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D17B" w14:textId="78A3E9EF" w:rsidR="003B5565" w:rsidRPr="003C320B" w:rsidRDefault="00231363" w:rsidP="006B0715">
      <w:pPr>
        <w:jc w:val="center"/>
        <w:rPr>
          <w:b/>
          <w:bCs/>
          <w:sz w:val="24"/>
          <w:szCs w:val="24"/>
        </w:rPr>
      </w:pPr>
      <w:r w:rsidRPr="003C320B">
        <w:rPr>
          <w:b/>
          <w:bCs/>
          <w:sz w:val="24"/>
          <w:szCs w:val="24"/>
        </w:rPr>
        <w:t xml:space="preserve">South-West Peninsular Hepatitis C ODN </w:t>
      </w:r>
      <w:r w:rsidR="006B0715" w:rsidRPr="003C320B">
        <w:rPr>
          <w:b/>
          <w:bCs/>
          <w:sz w:val="24"/>
          <w:szCs w:val="24"/>
        </w:rPr>
        <w:t xml:space="preserve">Community Pharmacy BBV Testing </w:t>
      </w:r>
      <w:r w:rsidRPr="003C320B">
        <w:rPr>
          <w:b/>
          <w:bCs/>
          <w:sz w:val="24"/>
          <w:szCs w:val="24"/>
        </w:rPr>
        <w:t>P</w:t>
      </w:r>
      <w:r w:rsidR="006B0715" w:rsidRPr="003C320B">
        <w:rPr>
          <w:b/>
          <w:bCs/>
          <w:sz w:val="24"/>
          <w:szCs w:val="24"/>
        </w:rPr>
        <w:t>roject</w:t>
      </w:r>
    </w:p>
    <w:p w14:paraId="05073AE2" w14:textId="016A9AE4" w:rsidR="000331A1" w:rsidRDefault="000331A1" w:rsidP="006B0715">
      <w:pPr>
        <w:jc w:val="center"/>
      </w:pPr>
    </w:p>
    <w:tbl>
      <w:tblPr>
        <w:tblW w:w="910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3"/>
        <w:gridCol w:w="6035"/>
      </w:tblGrid>
      <w:tr w:rsidR="000331A1" w:rsidRPr="000331A1" w14:paraId="4D905BAD" w14:textId="77777777" w:rsidTr="00CB1BF0">
        <w:trPr>
          <w:trHeight w:val="345"/>
        </w:trPr>
        <w:tc>
          <w:tcPr>
            <w:tcW w:w="3073" w:type="dxa"/>
            <w:shd w:val="clear" w:color="auto" w:fill="595959"/>
            <w:vAlign w:val="center"/>
          </w:tcPr>
          <w:p w14:paraId="24D744C3" w14:textId="77777777" w:rsidR="000331A1" w:rsidRPr="000331A1" w:rsidRDefault="000331A1" w:rsidP="000331A1">
            <w:pPr>
              <w:spacing w:after="0" w:line="240" w:lineRule="auto"/>
              <w:jc w:val="both"/>
              <w:rPr>
                <w:rFonts w:ascii="Arial" w:eastAsia="MS ??" w:hAnsi="Arial" w:cs="Arial"/>
                <w:color w:val="FFFFFF" w:themeColor="background1"/>
                <w:sz w:val="24"/>
              </w:rPr>
            </w:pPr>
            <w:r w:rsidRPr="000331A1">
              <w:rPr>
                <w:rFonts w:ascii="Arial" w:eastAsia="MS ??" w:hAnsi="Arial" w:cs="Arial"/>
                <w:color w:val="FFFFFF" w:themeColor="background1"/>
                <w:sz w:val="24"/>
              </w:rPr>
              <w:t>Service</w:t>
            </w:r>
          </w:p>
        </w:tc>
        <w:tc>
          <w:tcPr>
            <w:tcW w:w="6035" w:type="dxa"/>
            <w:vAlign w:val="center"/>
          </w:tcPr>
          <w:p w14:paraId="7175C195" w14:textId="333808EB" w:rsidR="000331A1" w:rsidRPr="000331A1" w:rsidRDefault="00231363" w:rsidP="000331A1">
            <w:pPr>
              <w:spacing w:after="0" w:line="240" w:lineRule="auto"/>
              <w:jc w:val="both"/>
              <w:rPr>
                <w:rFonts w:eastAsia="MS ??" w:cstheme="minorHAnsi"/>
                <w:b/>
                <w:bCs/>
              </w:rPr>
            </w:pPr>
            <w:r>
              <w:rPr>
                <w:rFonts w:eastAsia="MS ??" w:cstheme="minorHAnsi"/>
                <w:b/>
                <w:bCs/>
              </w:rPr>
              <w:t xml:space="preserve">South-West Peninsular Hepatitis C ODN </w:t>
            </w:r>
            <w:r w:rsidR="000331A1" w:rsidRPr="00A70107">
              <w:rPr>
                <w:rFonts w:eastAsia="MS ??" w:cstheme="minorHAnsi"/>
                <w:b/>
                <w:bCs/>
              </w:rPr>
              <w:t xml:space="preserve"> Community Pharmacy BBV testing Project</w:t>
            </w:r>
          </w:p>
        </w:tc>
      </w:tr>
      <w:tr w:rsidR="000331A1" w:rsidRPr="000331A1" w14:paraId="3AFF2371" w14:textId="77777777" w:rsidTr="00CB1BF0">
        <w:trPr>
          <w:trHeight w:val="345"/>
        </w:trPr>
        <w:tc>
          <w:tcPr>
            <w:tcW w:w="3073" w:type="dxa"/>
            <w:shd w:val="clear" w:color="auto" w:fill="595959"/>
            <w:vAlign w:val="center"/>
          </w:tcPr>
          <w:p w14:paraId="3619E114" w14:textId="6201AEFD" w:rsidR="000331A1" w:rsidRPr="000331A1" w:rsidRDefault="000331A1" w:rsidP="000331A1">
            <w:pPr>
              <w:spacing w:after="0" w:line="240" w:lineRule="auto"/>
              <w:jc w:val="both"/>
              <w:rPr>
                <w:rFonts w:ascii="Arial" w:eastAsia="MS ??" w:hAnsi="Arial" w:cs="Arial"/>
                <w:color w:val="FFFFFF" w:themeColor="background1"/>
                <w:sz w:val="24"/>
              </w:rPr>
            </w:pPr>
            <w:r w:rsidRPr="000331A1">
              <w:rPr>
                <w:rFonts w:ascii="Arial" w:eastAsia="MS ??" w:hAnsi="Arial" w:cs="Arial"/>
                <w:color w:val="FFFFFF" w:themeColor="background1"/>
                <w:sz w:val="24"/>
              </w:rPr>
              <w:t>Authority Lead</w:t>
            </w:r>
            <w:r>
              <w:rPr>
                <w:rFonts w:ascii="Arial" w:eastAsia="MS ??" w:hAnsi="Arial" w:cs="Arial"/>
                <w:color w:val="FFFFFF" w:themeColor="background1"/>
                <w:sz w:val="24"/>
              </w:rPr>
              <w:t>s</w:t>
            </w:r>
          </w:p>
        </w:tc>
        <w:tc>
          <w:tcPr>
            <w:tcW w:w="6035" w:type="dxa"/>
            <w:vAlign w:val="center"/>
          </w:tcPr>
          <w:p w14:paraId="19DC7EF4" w14:textId="294271F3" w:rsidR="000331A1" w:rsidRPr="00231363" w:rsidRDefault="00231363" w:rsidP="00231363">
            <w:pPr>
              <w:rPr>
                <w:b/>
                <w:bCs/>
                <w:lang w:eastAsia="en-GB"/>
              </w:rPr>
            </w:pPr>
            <w:r>
              <w:rPr>
                <w:b/>
                <w:bCs/>
                <w:lang w:eastAsia="en-GB"/>
              </w:rPr>
              <w:t>Jayne Roue, South-West Peninsula – Hepatitis C Operational Delivery Network/CQUIN Programme Manager</w:t>
            </w:r>
          </w:p>
        </w:tc>
      </w:tr>
      <w:tr w:rsidR="000331A1" w:rsidRPr="000331A1" w14:paraId="568BC2B8" w14:textId="77777777" w:rsidTr="00CB1BF0">
        <w:trPr>
          <w:trHeight w:val="345"/>
        </w:trPr>
        <w:tc>
          <w:tcPr>
            <w:tcW w:w="3073" w:type="dxa"/>
            <w:shd w:val="clear" w:color="auto" w:fill="595959"/>
            <w:vAlign w:val="center"/>
          </w:tcPr>
          <w:p w14:paraId="68FF86DB" w14:textId="77777777" w:rsidR="000331A1" w:rsidRPr="000331A1" w:rsidRDefault="000331A1" w:rsidP="000331A1">
            <w:pPr>
              <w:spacing w:after="0" w:line="240" w:lineRule="auto"/>
              <w:jc w:val="both"/>
              <w:rPr>
                <w:rFonts w:ascii="Arial" w:eastAsia="MS ??" w:hAnsi="Arial" w:cs="Arial"/>
                <w:color w:val="FFFFFF" w:themeColor="background1"/>
                <w:sz w:val="24"/>
              </w:rPr>
            </w:pPr>
            <w:r w:rsidRPr="000331A1">
              <w:rPr>
                <w:rFonts w:ascii="Arial" w:eastAsia="MS ??" w:hAnsi="Arial" w:cs="Arial"/>
                <w:color w:val="FFFFFF" w:themeColor="background1"/>
                <w:sz w:val="24"/>
              </w:rPr>
              <w:t>Period</w:t>
            </w:r>
          </w:p>
        </w:tc>
        <w:tc>
          <w:tcPr>
            <w:tcW w:w="6035" w:type="dxa"/>
            <w:vAlign w:val="center"/>
          </w:tcPr>
          <w:p w14:paraId="2DE57379" w14:textId="7A116367" w:rsidR="000331A1" w:rsidRPr="000331A1" w:rsidRDefault="004A0F5F" w:rsidP="000331A1">
            <w:pPr>
              <w:spacing w:after="0" w:line="240" w:lineRule="auto"/>
              <w:jc w:val="both"/>
              <w:rPr>
                <w:rFonts w:eastAsia="MS ??" w:cstheme="minorHAnsi"/>
                <w:b/>
                <w:bCs/>
              </w:rPr>
            </w:pPr>
            <w:r>
              <w:rPr>
                <w:rFonts w:eastAsia="MS ??" w:cstheme="minorHAnsi"/>
                <w:b/>
                <w:bCs/>
              </w:rPr>
              <w:t>September</w:t>
            </w:r>
            <w:r w:rsidR="00231363">
              <w:rPr>
                <w:rFonts w:eastAsia="MS ??" w:cstheme="minorHAnsi"/>
                <w:b/>
                <w:bCs/>
              </w:rPr>
              <w:t xml:space="preserve"> 2022 to March 2024</w:t>
            </w:r>
          </w:p>
        </w:tc>
      </w:tr>
      <w:tr w:rsidR="000331A1" w:rsidRPr="000331A1" w14:paraId="51EF1962" w14:textId="77777777" w:rsidTr="00CB1BF0">
        <w:trPr>
          <w:trHeight w:val="345"/>
        </w:trPr>
        <w:tc>
          <w:tcPr>
            <w:tcW w:w="3073" w:type="dxa"/>
            <w:shd w:val="clear" w:color="auto" w:fill="595959"/>
            <w:vAlign w:val="center"/>
          </w:tcPr>
          <w:p w14:paraId="4AB9FDE9" w14:textId="77777777" w:rsidR="000331A1" w:rsidRPr="000331A1" w:rsidRDefault="000331A1" w:rsidP="000331A1">
            <w:pPr>
              <w:spacing w:after="0" w:line="240" w:lineRule="auto"/>
              <w:jc w:val="both"/>
              <w:rPr>
                <w:rFonts w:ascii="Arial" w:eastAsia="MS ??" w:hAnsi="Arial" w:cs="Arial"/>
                <w:color w:val="FFFFFF" w:themeColor="background1"/>
                <w:sz w:val="24"/>
              </w:rPr>
            </w:pPr>
            <w:r w:rsidRPr="000331A1">
              <w:rPr>
                <w:rFonts w:ascii="Arial" w:eastAsia="MS ??" w:hAnsi="Arial" w:cs="Arial"/>
                <w:color w:val="FFFFFF" w:themeColor="background1"/>
                <w:sz w:val="24"/>
              </w:rPr>
              <w:t>Service Review Date</w:t>
            </w:r>
          </w:p>
        </w:tc>
        <w:tc>
          <w:tcPr>
            <w:tcW w:w="6035" w:type="dxa"/>
            <w:vAlign w:val="center"/>
          </w:tcPr>
          <w:p w14:paraId="5C4EB127" w14:textId="43319D49" w:rsidR="000331A1" w:rsidRPr="000331A1" w:rsidRDefault="000331A1" w:rsidP="000331A1">
            <w:pPr>
              <w:spacing w:after="0" w:line="240" w:lineRule="auto"/>
              <w:jc w:val="both"/>
              <w:rPr>
                <w:rFonts w:eastAsia="MS ??" w:cstheme="minorHAnsi"/>
                <w:b/>
                <w:bCs/>
              </w:rPr>
            </w:pPr>
            <w:r w:rsidRPr="000331A1">
              <w:rPr>
                <w:rFonts w:eastAsia="MS ??" w:cstheme="minorHAnsi"/>
                <w:b/>
                <w:bCs/>
              </w:rPr>
              <w:t>December 202</w:t>
            </w:r>
            <w:r w:rsidR="00231363">
              <w:rPr>
                <w:rFonts w:eastAsia="MS ??" w:cstheme="minorHAnsi"/>
                <w:b/>
                <w:bCs/>
              </w:rPr>
              <w:t>2</w:t>
            </w:r>
          </w:p>
        </w:tc>
      </w:tr>
    </w:tbl>
    <w:p w14:paraId="71C4C570" w14:textId="214DF592" w:rsidR="000331A1" w:rsidRDefault="000331A1" w:rsidP="006B0715">
      <w:pPr>
        <w:jc w:val="center"/>
      </w:pPr>
    </w:p>
    <w:p w14:paraId="18C44EDC" w14:textId="77777777" w:rsidR="000331A1" w:rsidRPr="00AF2973" w:rsidRDefault="000331A1" w:rsidP="000331A1">
      <w:pPr>
        <w:rPr>
          <w:b/>
          <w:bCs/>
          <w:sz w:val="23"/>
          <w:szCs w:val="23"/>
        </w:rPr>
      </w:pPr>
      <w:r>
        <w:rPr>
          <w:b/>
          <w:bCs/>
          <w:sz w:val="23"/>
          <w:szCs w:val="23"/>
        </w:rPr>
        <w:t>Document Information</w:t>
      </w:r>
    </w:p>
    <w:tbl>
      <w:tblPr>
        <w:tblStyle w:val="TableGrid"/>
        <w:tblW w:w="0" w:type="auto"/>
        <w:tblInd w:w="-5" w:type="dxa"/>
        <w:tblLook w:val="04A0" w:firstRow="1" w:lastRow="0" w:firstColumn="1" w:lastColumn="0" w:noHBand="0" w:noVBand="1"/>
      </w:tblPr>
      <w:tblGrid>
        <w:gridCol w:w="4030"/>
        <w:gridCol w:w="4991"/>
      </w:tblGrid>
      <w:tr w:rsidR="000331A1" w:rsidRPr="00AF2973" w14:paraId="5A150A0A" w14:textId="77777777" w:rsidTr="715F184D">
        <w:tc>
          <w:tcPr>
            <w:tcW w:w="4106" w:type="dxa"/>
          </w:tcPr>
          <w:p w14:paraId="3E120991" w14:textId="77777777" w:rsidR="000331A1" w:rsidRPr="00AF2973" w:rsidRDefault="000331A1" w:rsidP="00CB1BF0">
            <w:pPr>
              <w:rPr>
                <w:bCs/>
                <w:sz w:val="23"/>
                <w:szCs w:val="23"/>
              </w:rPr>
            </w:pPr>
            <w:r w:rsidRPr="00AF2973">
              <w:rPr>
                <w:bCs/>
                <w:sz w:val="23"/>
                <w:szCs w:val="23"/>
              </w:rPr>
              <w:t>Document status</w:t>
            </w:r>
          </w:p>
        </w:tc>
        <w:tc>
          <w:tcPr>
            <w:tcW w:w="5103" w:type="dxa"/>
          </w:tcPr>
          <w:p w14:paraId="5505C9A1" w14:textId="3E012E2B" w:rsidR="000331A1" w:rsidRPr="00AF2973" w:rsidRDefault="004A0F5F" w:rsidP="715F184D">
            <w:pPr>
              <w:rPr>
                <w:sz w:val="23"/>
                <w:szCs w:val="23"/>
              </w:rPr>
            </w:pPr>
            <w:r>
              <w:rPr>
                <w:sz w:val="23"/>
                <w:szCs w:val="23"/>
              </w:rPr>
              <w:t>FINAL</w:t>
            </w:r>
          </w:p>
        </w:tc>
      </w:tr>
      <w:tr w:rsidR="000331A1" w:rsidRPr="00AF2973" w14:paraId="39ECA53D" w14:textId="77777777" w:rsidTr="715F184D">
        <w:tc>
          <w:tcPr>
            <w:tcW w:w="4106" w:type="dxa"/>
          </w:tcPr>
          <w:p w14:paraId="742F18B1" w14:textId="77777777" w:rsidR="000331A1" w:rsidRPr="00AF2973" w:rsidRDefault="000331A1" w:rsidP="00CB1BF0">
            <w:pPr>
              <w:rPr>
                <w:bCs/>
                <w:sz w:val="23"/>
                <w:szCs w:val="23"/>
              </w:rPr>
            </w:pPr>
            <w:r w:rsidRPr="00AF2973">
              <w:rPr>
                <w:bCs/>
                <w:sz w:val="23"/>
                <w:szCs w:val="23"/>
              </w:rPr>
              <w:t>Author</w:t>
            </w:r>
          </w:p>
        </w:tc>
        <w:tc>
          <w:tcPr>
            <w:tcW w:w="5103" w:type="dxa"/>
          </w:tcPr>
          <w:p w14:paraId="4DD33031" w14:textId="11509D52" w:rsidR="000331A1" w:rsidRPr="00AF2973" w:rsidRDefault="00231363" w:rsidP="00CB1BF0">
            <w:pPr>
              <w:rPr>
                <w:bCs/>
                <w:sz w:val="23"/>
                <w:szCs w:val="23"/>
              </w:rPr>
            </w:pPr>
            <w:r>
              <w:rPr>
                <w:bCs/>
                <w:sz w:val="23"/>
                <w:szCs w:val="23"/>
              </w:rPr>
              <w:t>Graham Parsons, South-West Peninsular Hepatitis C ODN Pharmacist</w:t>
            </w:r>
          </w:p>
        </w:tc>
      </w:tr>
      <w:tr w:rsidR="000331A1" w:rsidRPr="00AF2973" w14:paraId="5E8F8D89" w14:textId="77777777" w:rsidTr="715F184D">
        <w:tc>
          <w:tcPr>
            <w:tcW w:w="4106" w:type="dxa"/>
          </w:tcPr>
          <w:p w14:paraId="468BDC0B" w14:textId="77777777" w:rsidR="000331A1" w:rsidRPr="00AF2973" w:rsidRDefault="000331A1" w:rsidP="00CB1BF0">
            <w:pPr>
              <w:rPr>
                <w:bCs/>
                <w:sz w:val="23"/>
                <w:szCs w:val="23"/>
              </w:rPr>
            </w:pPr>
            <w:r w:rsidRPr="00AF2973">
              <w:rPr>
                <w:bCs/>
                <w:sz w:val="23"/>
                <w:szCs w:val="23"/>
              </w:rPr>
              <w:t>Document version</w:t>
            </w:r>
          </w:p>
        </w:tc>
        <w:tc>
          <w:tcPr>
            <w:tcW w:w="5103" w:type="dxa"/>
          </w:tcPr>
          <w:p w14:paraId="7E856563" w14:textId="5899C621" w:rsidR="000331A1" w:rsidRPr="00AF2973" w:rsidRDefault="004A0F5F" w:rsidP="715F184D">
            <w:pPr>
              <w:rPr>
                <w:sz w:val="23"/>
                <w:szCs w:val="23"/>
              </w:rPr>
            </w:pPr>
            <w:r>
              <w:rPr>
                <w:sz w:val="23"/>
                <w:szCs w:val="23"/>
              </w:rPr>
              <w:t>1.0</w:t>
            </w:r>
          </w:p>
        </w:tc>
      </w:tr>
      <w:tr w:rsidR="715F184D" w14:paraId="6D3E7384" w14:textId="77777777" w:rsidTr="715F184D">
        <w:tc>
          <w:tcPr>
            <w:tcW w:w="4027" w:type="dxa"/>
          </w:tcPr>
          <w:p w14:paraId="32251F74" w14:textId="175723D7" w:rsidR="0EA84FDB" w:rsidRDefault="0EA84FDB" w:rsidP="715F184D">
            <w:pPr>
              <w:rPr>
                <w:sz w:val="23"/>
                <w:szCs w:val="23"/>
              </w:rPr>
            </w:pPr>
            <w:r w:rsidRPr="715F184D">
              <w:rPr>
                <w:sz w:val="23"/>
                <w:szCs w:val="23"/>
              </w:rPr>
              <w:t>Amendments</w:t>
            </w:r>
          </w:p>
        </w:tc>
        <w:tc>
          <w:tcPr>
            <w:tcW w:w="4994" w:type="dxa"/>
          </w:tcPr>
          <w:p w14:paraId="5E152B87" w14:textId="5EA74369" w:rsidR="0D4E12DA" w:rsidRDefault="00D94966" w:rsidP="715F184D">
            <w:pPr>
              <w:rPr>
                <w:sz w:val="23"/>
                <w:szCs w:val="23"/>
              </w:rPr>
            </w:pPr>
            <w:r>
              <w:rPr>
                <w:sz w:val="23"/>
                <w:szCs w:val="23"/>
              </w:rPr>
              <w:t>None</w:t>
            </w:r>
          </w:p>
        </w:tc>
      </w:tr>
    </w:tbl>
    <w:p w14:paraId="46D29C55" w14:textId="73C44CA3" w:rsidR="000331A1" w:rsidRDefault="000331A1" w:rsidP="006B0715">
      <w:pPr>
        <w:jc w:val="center"/>
      </w:pPr>
    </w:p>
    <w:p w14:paraId="4EC6CE8A" w14:textId="0D10AE66" w:rsidR="000331A1" w:rsidRPr="00D94966" w:rsidRDefault="000331A1" w:rsidP="000331A1">
      <w:pPr>
        <w:autoSpaceDE w:val="0"/>
        <w:autoSpaceDN w:val="0"/>
        <w:adjustRightInd w:val="0"/>
        <w:spacing w:after="0" w:line="240" w:lineRule="auto"/>
        <w:rPr>
          <w:rFonts w:ascii="Calibri" w:hAnsi="Calibri" w:cs="Calibri"/>
          <w:b/>
          <w:bCs/>
          <w:color w:val="000000"/>
          <w:sz w:val="23"/>
          <w:szCs w:val="23"/>
        </w:rPr>
      </w:pPr>
      <w:r w:rsidRPr="00D94966">
        <w:rPr>
          <w:rFonts w:ascii="Calibri" w:hAnsi="Calibri" w:cs="Calibri"/>
          <w:b/>
          <w:bCs/>
          <w:color w:val="000000"/>
          <w:sz w:val="23"/>
          <w:szCs w:val="23"/>
        </w:rPr>
        <w:t>Table of contents                                                                                                                  Page Number</w:t>
      </w:r>
    </w:p>
    <w:p w14:paraId="3BEE70EE" w14:textId="77777777" w:rsidR="000331A1" w:rsidRPr="00D94966" w:rsidRDefault="000331A1" w:rsidP="000331A1">
      <w:pPr>
        <w:spacing w:after="0"/>
        <w:rPr>
          <w:b/>
          <w:bCs/>
          <w:sz w:val="23"/>
          <w:szCs w:val="23"/>
        </w:rPr>
      </w:pPr>
    </w:p>
    <w:p w14:paraId="456F2A69" w14:textId="75A441BF" w:rsidR="000331A1" w:rsidRPr="00D94966" w:rsidRDefault="00E02697" w:rsidP="000331A1">
      <w:pPr>
        <w:tabs>
          <w:tab w:val="left" w:leader="dot" w:pos="8647"/>
        </w:tabs>
        <w:autoSpaceDE w:val="0"/>
        <w:autoSpaceDN w:val="0"/>
        <w:adjustRightInd w:val="0"/>
        <w:spacing w:after="0" w:line="240" w:lineRule="auto"/>
        <w:rPr>
          <w:rFonts w:ascii="Calibri" w:hAnsi="Calibri" w:cs="Calibri"/>
          <w:bCs/>
          <w:sz w:val="23"/>
          <w:szCs w:val="23"/>
        </w:rPr>
      </w:pPr>
      <w:hyperlink w:anchor="Aims" w:history="1">
        <w:r w:rsidR="000331A1" w:rsidRPr="00D94966">
          <w:rPr>
            <w:rFonts w:ascii="Calibri" w:hAnsi="Calibri" w:cs="Calibri"/>
            <w:bCs/>
            <w:sz w:val="23"/>
            <w:szCs w:val="23"/>
          </w:rPr>
          <w:t xml:space="preserve">1. </w:t>
        </w:r>
        <w:r w:rsidR="005F69DF" w:rsidRPr="00D94966">
          <w:rPr>
            <w:rFonts w:ascii="Calibri" w:hAnsi="Calibri" w:cs="Calibri"/>
            <w:bCs/>
            <w:sz w:val="23"/>
            <w:szCs w:val="23"/>
          </w:rPr>
          <w:t xml:space="preserve">Introduction and </w:t>
        </w:r>
        <w:r w:rsidR="00297EBA" w:rsidRPr="00D94966">
          <w:rPr>
            <w:rFonts w:ascii="Calibri" w:hAnsi="Calibri" w:cs="Calibri"/>
            <w:bCs/>
            <w:sz w:val="23"/>
            <w:szCs w:val="23"/>
          </w:rPr>
          <w:t>Background.</w:t>
        </w:r>
        <w:r w:rsidR="000331A1" w:rsidRPr="00D94966">
          <w:rPr>
            <w:rFonts w:ascii="Calibri" w:hAnsi="Calibri" w:cs="Calibri"/>
            <w:bCs/>
            <w:sz w:val="23"/>
            <w:szCs w:val="23"/>
          </w:rPr>
          <w:tab/>
        </w:r>
      </w:hyperlink>
      <w:r w:rsidR="005F69DF" w:rsidRPr="00D94966">
        <w:rPr>
          <w:rFonts w:ascii="Calibri" w:hAnsi="Calibri" w:cs="Calibri"/>
          <w:bCs/>
          <w:sz w:val="23"/>
          <w:szCs w:val="23"/>
        </w:rPr>
        <w:t>2</w:t>
      </w:r>
    </w:p>
    <w:p w14:paraId="54BAD0B7" w14:textId="77777777" w:rsidR="000331A1" w:rsidRPr="003C320B" w:rsidRDefault="000331A1" w:rsidP="000331A1">
      <w:pPr>
        <w:autoSpaceDE w:val="0"/>
        <w:autoSpaceDN w:val="0"/>
        <w:adjustRightInd w:val="0"/>
        <w:spacing w:after="0" w:line="240" w:lineRule="auto"/>
        <w:rPr>
          <w:rFonts w:ascii="Calibri" w:hAnsi="Calibri" w:cs="Calibri"/>
          <w:bCs/>
          <w:sz w:val="23"/>
          <w:szCs w:val="23"/>
          <w:highlight w:val="yellow"/>
        </w:rPr>
      </w:pPr>
    </w:p>
    <w:p w14:paraId="1DE5DCC4" w14:textId="6A6A96AA" w:rsidR="000331A1" w:rsidRPr="003C320B" w:rsidRDefault="00E02697" w:rsidP="000331A1">
      <w:pPr>
        <w:tabs>
          <w:tab w:val="left" w:leader="dot" w:pos="8647"/>
        </w:tabs>
        <w:autoSpaceDE w:val="0"/>
        <w:autoSpaceDN w:val="0"/>
        <w:adjustRightInd w:val="0"/>
        <w:spacing w:after="0" w:line="240" w:lineRule="auto"/>
        <w:rPr>
          <w:rFonts w:ascii="Calibri" w:hAnsi="Calibri" w:cs="Calibri"/>
          <w:bCs/>
          <w:sz w:val="23"/>
          <w:szCs w:val="23"/>
          <w:highlight w:val="yellow"/>
        </w:rPr>
      </w:pPr>
      <w:hyperlink w:anchor="Serviceoutline" w:history="1">
        <w:r w:rsidR="000331A1" w:rsidRPr="00D94966">
          <w:rPr>
            <w:rFonts w:ascii="Calibri" w:hAnsi="Calibri" w:cs="Calibri"/>
            <w:bCs/>
            <w:sz w:val="23"/>
            <w:szCs w:val="23"/>
          </w:rPr>
          <w:t xml:space="preserve">2. </w:t>
        </w:r>
        <w:r w:rsidR="00AB1200" w:rsidRPr="00D94966">
          <w:rPr>
            <w:rFonts w:ascii="Calibri" w:hAnsi="Calibri" w:cs="Calibri"/>
            <w:bCs/>
            <w:sz w:val="23"/>
            <w:szCs w:val="23"/>
          </w:rPr>
          <w:t xml:space="preserve"> Service description</w:t>
        </w:r>
        <w:r w:rsidR="000331A1" w:rsidRPr="00D94966">
          <w:rPr>
            <w:rFonts w:ascii="Calibri" w:hAnsi="Calibri" w:cs="Calibri"/>
            <w:bCs/>
            <w:sz w:val="23"/>
            <w:szCs w:val="23"/>
          </w:rPr>
          <w:tab/>
        </w:r>
      </w:hyperlink>
      <w:r w:rsidR="00AB1200" w:rsidRPr="00D94966">
        <w:rPr>
          <w:rFonts w:ascii="Calibri" w:hAnsi="Calibri" w:cs="Calibri"/>
          <w:bCs/>
          <w:sz w:val="23"/>
          <w:szCs w:val="23"/>
        </w:rPr>
        <w:t>2</w:t>
      </w:r>
    </w:p>
    <w:p w14:paraId="16530E57" w14:textId="77777777" w:rsidR="000331A1" w:rsidRPr="003C320B" w:rsidRDefault="000331A1" w:rsidP="000331A1">
      <w:pPr>
        <w:autoSpaceDE w:val="0"/>
        <w:autoSpaceDN w:val="0"/>
        <w:adjustRightInd w:val="0"/>
        <w:spacing w:after="0" w:line="240" w:lineRule="auto"/>
        <w:rPr>
          <w:rFonts w:ascii="Calibri" w:hAnsi="Calibri" w:cs="Calibri"/>
          <w:bCs/>
          <w:sz w:val="23"/>
          <w:szCs w:val="23"/>
          <w:highlight w:val="yellow"/>
        </w:rPr>
      </w:pPr>
    </w:p>
    <w:p w14:paraId="0B59EFDB" w14:textId="717D0D8C" w:rsidR="000331A1" w:rsidRPr="00D94966" w:rsidRDefault="00E02697" w:rsidP="000331A1">
      <w:pPr>
        <w:tabs>
          <w:tab w:val="left" w:leader="dot" w:pos="8647"/>
        </w:tabs>
        <w:autoSpaceDE w:val="0"/>
        <w:autoSpaceDN w:val="0"/>
        <w:adjustRightInd w:val="0"/>
        <w:spacing w:after="0" w:line="240" w:lineRule="auto"/>
        <w:rPr>
          <w:rFonts w:ascii="Calibri" w:hAnsi="Calibri" w:cs="Calibri"/>
          <w:bCs/>
          <w:sz w:val="23"/>
          <w:szCs w:val="23"/>
        </w:rPr>
      </w:pPr>
      <w:hyperlink w:anchor="assessment" w:history="1">
        <w:r w:rsidR="000331A1" w:rsidRPr="00D94966">
          <w:rPr>
            <w:rFonts w:ascii="Calibri" w:hAnsi="Calibri" w:cs="Calibri"/>
            <w:bCs/>
            <w:sz w:val="23"/>
            <w:szCs w:val="23"/>
          </w:rPr>
          <w:t>3.</w:t>
        </w:r>
        <w:r w:rsidR="00AB1200" w:rsidRPr="00D94966">
          <w:t xml:space="preserve">  </w:t>
        </w:r>
        <w:r w:rsidR="00AB1200" w:rsidRPr="00D94966">
          <w:rPr>
            <w:rFonts w:ascii="Calibri" w:hAnsi="Calibri" w:cs="Calibri"/>
            <w:bCs/>
            <w:sz w:val="23"/>
            <w:szCs w:val="23"/>
          </w:rPr>
          <w:t>Aims and intended service outcomes ………………………………………………………………………………</w:t>
        </w:r>
      </w:hyperlink>
      <w:r w:rsidR="00AB1200" w:rsidRPr="00D94966">
        <w:rPr>
          <w:rFonts w:ascii="Calibri" w:hAnsi="Calibri" w:cs="Calibri"/>
          <w:bCs/>
          <w:sz w:val="23"/>
          <w:szCs w:val="23"/>
        </w:rPr>
        <w:t>..3</w:t>
      </w:r>
      <w:r w:rsidR="000331A1" w:rsidRPr="00D94966">
        <w:rPr>
          <w:rFonts w:ascii="Calibri" w:hAnsi="Calibri" w:cs="Calibri"/>
          <w:bCs/>
          <w:sz w:val="23"/>
          <w:szCs w:val="23"/>
        </w:rPr>
        <w:t xml:space="preserve"> </w:t>
      </w:r>
    </w:p>
    <w:p w14:paraId="14536CA5" w14:textId="77777777" w:rsidR="000331A1" w:rsidRPr="003C320B" w:rsidRDefault="000331A1" w:rsidP="000331A1">
      <w:pPr>
        <w:autoSpaceDE w:val="0"/>
        <w:autoSpaceDN w:val="0"/>
        <w:adjustRightInd w:val="0"/>
        <w:spacing w:after="0" w:line="240" w:lineRule="auto"/>
        <w:rPr>
          <w:rFonts w:ascii="Calibri" w:hAnsi="Calibri" w:cs="Calibri"/>
          <w:bCs/>
          <w:sz w:val="23"/>
          <w:szCs w:val="23"/>
          <w:highlight w:val="yellow"/>
        </w:rPr>
      </w:pPr>
    </w:p>
    <w:p w14:paraId="5F7B9F60" w14:textId="5E235929" w:rsidR="000331A1" w:rsidRPr="00536B46" w:rsidRDefault="000331A1" w:rsidP="000331A1">
      <w:pPr>
        <w:tabs>
          <w:tab w:val="left" w:leader="dot" w:pos="8647"/>
        </w:tabs>
        <w:autoSpaceDE w:val="0"/>
        <w:autoSpaceDN w:val="0"/>
        <w:adjustRightInd w:val="0"/>
        <w:spacing w:after="0" w:line="240" w:lineRule="auto"/>
        <w:rPr>
          <w:rFonts w:ascii="Calibri" w:hAnsi="Calibri" w:cs="Calibri"/>
          <w:bCs/>
          <w:sz w:val="23"/>
          <w:szCs w:val="23"/>
        </w:rPr>
      </w:pPr>
      <w:r w:rsidRPr="00536B46">
        <w:rPr>
          <w:rFonts w:ascii="Calibri" w:hAnsi="Calibri" w:cs="Calibri"/>
          <w:bCs/>
          <w:sz w:val="23"/>
          <w:szCs w:val="23"/>
        </w:rPr>
        <w:t xml:space="preserve">4. </w:t>
      </w:r>
      <w:r w:rsidR="00AB1200" w:rsidRPr="00536B46">
        <w:rPr>
          <w:rFonts w:ascii="Calibri" w:hAnsi="Calibri" w:cs="Calibri"/>
          <w:bCs/>
          <w:sz w:val="23"/>
          <w:szCs w:val="23"/>
        </w:rPr>
        <w:t>Training Requirements</w:t>
      </w:r>
      <w:r w:rsidRPr="00536B46">
        <w:rPr>
          <w:rFonts w:ascii="Calibri" w:hAnsi="Calibri" w:cs="Calibri"/>
          <w:bCs/>
          <w:sz w:val="23"/>
          <w:szCs w:val="23"/>
        </w:rPr>
        <w:t xml:space="preserve"> </w:t>
      </w:r>
      <w:r w:rsidRPr="00536B46">
        <w:rPr>
          <w:rFonts w:ascii="Calibri" w:hAnsi="Calibri" w:cs="Calibri"/>
          <w:bCs/>
          <w:sz w:val="23"/>
          <w:szCs w:val="23"/>
        </w:rPr>
        <w:tab/>
        <w:t>4</w:t>
      </w:r>
    </w:p>
    <w:p w14:paraId="249E10E0" w14:textId="77777777" w:rsidR="000331A1" w:rsidRPr="003C320B" w:rsidRDefault="000331A1" w:rsidP="000331A1">
      <w:pPr>
        <w:autoSpaceDE w:val="0"/>
        <w:autoSpaceDN w:val="0"/>
        <w:adjustRightInd w:val="0"/>
        <w:spacing w:after="0" w:line="240" w:lineRule="auto"/>
        <w:rPr>
          <w:rFonts w:ascii="Calibri" w:hAnsi="Calibri" w:cs="Calibri"/>
          <w:bCs/>
          <w:sz w:val="23"/>
          <w:szCs w:val="23"/>
          <w:highlight w:val="yellow"/>
        </w:rPr>
      </w:pPr>
    </w:p>
    <w:p w14:paraId="5EFA2389" w14:textId="56ACABDC" w:rsidR="000331A1" w:rsidRPr="00536B46" w:rsidRDefault="000331A1" w:rsidP="000331A1">
      <w:pPr>
        <w:tabs>
          <w:tab w:val="left" w:leader="dot" w:pos="8647"/>
        </w:tabs>
        <w:autoSpaceDE w:val="0"/>
        <w:autoSpaceDN w:val="0"/>
        <w:adjustRightInd w:val="0"/>
        <w:spacing w:after="0" w:line="240" w:lineRule="auto"/>
        <w:rPr>
          <w:rFonts w:ascii="Calibri" w:hAnsi="Calibri" w:cs="Calibri"/>
          <w:bCs/>
          <w:sz w:val="23"/>
          <w:szCs w:val="23"/>
        </w:rPr>
      </w:pPr>
      <w:r w:rsidRPr="00536B46">
        <w:rPr>
          <w:rFonts w:ascii="Calibri" w:hAnsi="Calibri" w:cs="Calibri"/>
          <w:bCs/>
          <w:sz w:val="23"/>
          <w:szCs w:val="23"/>
        </w:rPr>
        <w:t xml:space="preserve">5. </w:t>
      </w:r>
      <w:r w:rsidR="00AB1200" w:rsidRPr="00536B46">
        <w:rPr>
          <w:rFonts w:ascii="Calibri" w:hAnsi="Calibri" w:cs="Calibri"/>
          <w:bCs/>
          <w:sz w:val="23"/>
          <w:szCs w:val="23"/>
        </w:rPr>
        <w:t>Service Duration</w:t>
      </w:r>
      <w:r w:rsidRPr="00536B46">
        <w:rPr>
          <w:rFonts w:ascii="Calibri" w:hAnsi="Calibri" w:cs="Calibri"/>
          <w:bCs/>
          <w:sz w:val="23"/>
          <w:szCs w:val="23"/>
        </w:rPr>
        <w:tab/>
      </w:r>
      <w:r w:rsidR="00297EBA" w:rsidRPr="00536B46">
        <w:rPr>
          <w:rFonts w:ascii="Calibri" w:hAnsi="Calibri" w:cs="Calibri"/>
          <w:bCs/>
          <w:sz w:val="23"/>
          <w:szCs w:val="23"/>
        </w:rPr>
        <w:t>4</w:t>
      </w:r>
    </w:p>
    <w:p w14:paraId="3D322785" w14:textId="77777777" w:rsidR="000331A1" w:rsidRPr="003C320B" w:rsidRDefault="000331A1" w:rsidP="000331A1">
      <w:pPr>
        <w:autoSpaceDE w:val="0"/>
        <w:autoSpaceDN w:val="0"/>
        <w:adjustRightInd w:val="0"/>
        <w:spacing w:after="0" w:line="240" w:lineRule="auto"/>
        <w:rPr>
          <w:rFonts w:ascii="Calibri" w:hAnsi="Calibri" w:cs="Calibri"/>
          <w:bCs/>
          <w:sz w:val="23"/>
          <w:szCs w:val="23"/>
          <w:highlight w:val="yellow"/>
        </w:rPr>
      </w:pPr>
    </w:p>
    <w:p w14:paraId="4822F09C" w14:textId="61DD1FD2" w:rsidR="000331A1" w:rsidRPr="00536B46" w:rsidRDefault="000331A1" w:rsidP="000331A1">
      <w:pPr>
        <w:tabs>
          <w:tab w:val="left" w:leader="dot" w:pos="8647"/>
        </w:tabs>
        <w:autoSpaceDE w:val="0"/>
        <w:autoSpaceDN w:val="0"/>
        <w:adjustRightInd w:val="0"/>
        <w:spacing w:after="0" w:line="240" w:lineRule="auto"/>
        <w:rPr>
          <w:rFonts w:ascii="Calibri" w:hAnsi="Calibri" w:cs="Calibri"/>
          <w:bCs/>
          <w:sz w:val="23"/>
          <w:szCs w:val="23"/>
        </w:rPr>
      </w:pPr>
      <w:r w:rsidRPr="00536B46">
        <w:rPr>
          <w:rFonts w:ascii="Calibri" w:hAnsi="Calibri" w:cs="Calibri"/>
          <w:bCs/>
          <w:sz w:val="23"/>
          <w:szCs w:val="23"/>
        </w:rPr>
        <w:t xml:space="preserve">6. Service </w:t>
      </w:r>
      <w:r w:rsidR="00297EBA" w:rsidRPr="00536B46">
        <w:rPr>
          <w:rFonts w:ascii="Calibri" w:hAnsi="Calibri" w:cs="Calibri"/>
          <w:bCs/>
          <w:sz w:val="23"/>
          <w:szCs w:val="23"/>
        </w:rPr>
        <w:t>Availability</w:t>
      </w:r>
      <w:r w:rsidRPr="00536B46">
        <w:rPr>
          <w:rFonts w:ascii="Calibri" w:hAnsi="Calibri" w:cs="Calibri"/>
          <w:bCs/>
          <w:sz w:val="23"/>
          <w:szCs w:val="23"/>
        </w:rPr>
        <w:tab/>
      </w:r>
      <w:r w:rsidR="00536B46">
        <w:rPr>
          <w:rFonts w:ascii="Calibri" w:hAnsi="Calibri" w:cs="Calibri"/>
          <w:bCs/>
          <w:sz w:val="23"/>
          <w:szCs w:val="23"/>
        </w:rPr>
        <w:t>5</w:t>
      </w:r>
    </w:p>
    <w:p w14:paraId="7F755B99" w14:textId="77777777" w:rsidR="000331A1" w:rsidRPr="003C320B" w:rsidRDefault="000331A1" w:rsidP="000331A1">
      <w:pPr>
        <w:autoSpaceDE w:val="0"/>
        <w:autoSpaceDN w:val="0"/>
        <w:adjustRightInd w:val="0"/>
        <w:spacing w:after="0" w:line="240" w:lineRule="auto"/>
        <w:rPr>
          <w:rFonts w:ascii="Calibri" w:hAnsi="Calibri" w:cs="Calibri"/>
          <w:bCs/>
          <w:sz w:val="23"/>
          <w:szCs w:val="23"/>
          <w:highlight w:val="yellow"/>
        </w:rPr>
      </w:pPr>
    </w:p>
    <w:p w14:paraId="5447EEFF" w14:textId="4A868EBB" w:rsidR="000331A1" w:rsidRPr="00536B46" w:rsidRDefault="000331A1" w:rsidP="000331A1">
      <w:pPr>
        <w:tabs>
          <w:tab w:val="left" w:leader="dot" w:pos="8647"/>
        </w:tabs>
        <w:autoSpaceDE w:val="0"/>
        <w:autoSpaceDN w:val="0"/>
        <w:adjustRightInd w:val="0"/>
        <w:spacing w:after="0" w:line="240" w:lineRule="auto"/>
        <w:rPr>
          <w:rFonts w:ascii="Calibri" w:hAnsi="Calibri" w:cs="Calibri"/>
          <w:bCs/>
          <w:sz w:val="23"/>
          <w:szCs w:val="23"/>
        </w:rPr>
      </w:pPr>
      <w:r w:rsidRPr="00536B46">
        <w:rPr>
          <w:rFonts w:ascii="Calibri" w:hAnsi="Calibri" w:cs="Calibri"/>
          <w:bCs/>
          <w:sz w:val="23"/>
          <w:szCs w:val="23"/>
        </w:rPr>
        <w:t xml:space="preserve">7. </w:t>
      </w:r>
      <w:r w:rsidR="00297EBA" w:rsidRPr="00536B46">
        <w:rPr>
          <w:rFonts w:ascii="Calibri" w:hAnsi="Calibri" w:cs="Calibri"/>
          <w:bCs/>
          <w:sz w:val="23"/>
          <w:szCs w:val="23"/>
        </w:rPr>
        <w:t xml:space="preserve">Service </w:t>
      </w:r>
      <w:r w:rsidR="00536B46">
        <w:rPr>
          <w:rFonts w:ascii="Calibri" w:hAnsi="Calibri" w:cs="Calibri"/>
          <w:bCs/>
          <w:sz w:val="23"/>
          <w:szCs w:val="23"/>
        </w:rPr>
        <w:t>P</w:t>
      </w:r>
      <w:r w:rsidR="00297EBA" w:rsidRPr="00536B46">
        <w:rPr>
          <w:rFonts w:ascii="Calibri" w:hAnsi="Calibri" w:cs="Calibri"/>
          <w:bCs/>
          <w:sz w:val="23"/>
          <w:szCs w:val="23"/>
        </w:rPr>
        <w:t>rovision</w:t>
      </w:r>
      <w:r w:rsidRPr="00536B46">
        <w:rPr>
          <w:rFonts w:ascii="Calibri" w:hAnsi="Calibri" w:cs="Calibri"/>
          <w:bCs/>
          <w:sz w:val="23"/>
          <w:szCs w:val="23"/>
        </w:rPr>
        <w:tab/>
      </w:r>
      <w:r w:rsidR="00DC415C" w:rsidRPr="00536B46">
        <w:rPr>
          <w:rFonts w:ascii="Calibri" w:hAnsi="Calibri" w:cs="Calibri"/>
          <w:bCs/>
          <w:sz w:val="23"/>
          <w:szCs w:val="23"/>
        </w:rPr>
        <w:t>5</w:t>
      </w:r>
    </w:p>
    <w:p w14:paraId="66A8948F" w14:textId="77777777" w:rsidR="000331A1" w:rsidRPr="003C320B" w:rsidRDefault="000331A1" w:rsidP="000331A1">
      <w:pPr>
        <w:autoSpaceDE w:val="0"/>
        <w:autoSpaceDN w:val="0"/>
        <w:adjustRightInd w:val="0"/>
        <w:spacing w:after="0" w:line="240" w:lineRule="auto"/>
        <w:rPr>
          <w:rFonts w:ascii="Calibri" w:hAnsi="Calibri" w:cs="Calibri"/>
          <w:bCs/>
          <w:sz w:val="23"/>
          <w:szCs w:val="23"/>
          <w:highlight w:val="yellow"/>
        </w:rPr>
      </w:pPr>
    </w:p>
    <w:p w14:paraId="6C582FAD" w14:textId="5A3E0E3B" w:rsidR="000331A1" w:rsidRPr="00536B46" w:rsidRDefault="000331A1" w:rsidP="000331A1">
      <w:pPr>
        <w:tabs>
          <w:tab w:val="left" w:leader="dot" w:pos="8647"/>
        </w:tabs>
        <w:autoSpaceDE w:val="0"/>
        <w:autoSpaceDN w:val="0"/>
        <w:adjustRightInd w:val="0"/>
        <w:spacing w:after="0" w:line="240" w:lineRule="auto"/>
        <w:rPr>
          <w:rFonts w:ascii="Calibri" w:hAnsi="Calibri" w:cs="Calibri"/>
          <w:bCs/>
          <w:sz w:val="23"/>
          <w:szCs w:val="23"/>
        </w:rPr>
      </w:pPr>
      <w:r w:rsidRPr="00536B46">
        <w:rPr>
          <w:rFonts w:ascii="Calibri" w:hAnsi="Calibri" w:cs="Calibri"/>
          <w:bCs/>
          <w:sz w:val="23"/>
          <w:szCs w:val="23"/>
        </w:rPr>
        <w:t>8.</w:t>
      </w:r>
      <w:r w:rsidR="00040C80" w:rsidRPr="00536B46">
        <w:rPr>
          <w:rFonts w:ascii="Calibri" w:hAnsi="Calibri" w:cs="Calibri"/>
          <w:bCs/>
          <w:sz w:val="23"/>
          <w:szCs w:val="23"/>
        </w:rPr>
        <w:t xml:space="preserve"> Use of Locum Pharmacists</w:t>
      </w:r>
      <w:r w:rsidRPr="00536B46">
        <w:rPr>
          <w:rFonts w:ascii="Calibri" w:hAnsi="Calibri" w:cs="Calibri"/>
          <w:bCs/>
          <w:sz w:val="23"/>
          <w:szCs w:val="23"/>
        </w:rPr>
        <w:tab/>
      </w:r>
      <w:r w:rsidR="00DC415C" w:rsidRPr="00536B46">
        <w:rPr>
          <w:rFonts w:ascii="Calibri" w:hAnsi="Calibri" w:cs="Calibri"/>
          <w:bCs/>
          <w:sz w:val="23"/>
          <w:szCs w:val="23"/>
        </w:rPr>
        <w:t>8</w:t>
      </w:r>
    </w:p>
    <w:p w14:paraId="0E29F81C" w14:textId="77777777" w:rsidR="000331A1" w:rsidRPr="003C320B" w:rsidRDefault="000331A1" w:rsidP="000331A1">
      <w:pPr>
        <w:autoSpaceDE w:val="0"/>
        <w:autoSpaceDN w:val="0"/>
        <w:adjustRightInd w:val="0"/>
        <w:spacing w:after="0" w:line="240" w:lineRule="auto"/>
        <w:rPr>
          <w:rFonts w:ascii="Calibri" w:hAnsi="Calibri" w:cs="Calibri"/>
          <w:bCs/>
          <w:sz w:val="23"/>
          <w:szCs w:val="23"/>
          <w:highlight w:val="yellow"/>
        </w:rPr>
      </w:pPr>
    </w:p>
    <w:p w14:paraId="7B20122D" w14:textId="09C98CBF" w:rsidR="000331A1" w:rsidRPr="003C320B" w:rsidRDefault="000331A1" w:rsidP="000331A1">
      <w:pPr>
        <w:tabs>
          <w:tab w:val="left" w:leader="dot" w:pos="8647"/>
        </w:tabs>
        <w:autoSpaceDE w:val="0"/>
        <w:autoSpaceDN w:val="0"/>
        <w:adjustRightInd w:val="0"/>
        <w:spacing w:after="0" w:line="240" w:lineRule="auto"/>
        <w:rPr>
          <w:rFonts w:ascii="Calibri" w:hAnsi="Calibri" w:cs="Calibri"/>
          <w:bCs/>
          <w:sz w:val="23"/>
          <w:szCs w:val="23"/>
          <w:highlight w:val="yellow"/>
        </w:rPr>
      </w:pPr>
      <w:r w:rsidRPr="00536B46">
        <w:rPr>
          <w:rFonts w:ascii="Calibri" w:hAnsi="Calibri" w:cs="Calibri"/>
          <w:bCs/>
          <w:sz w:val="23"/>
          <w:szCs w:val="23"/>
        </w:rPr>
        <w:t>9.</w:t>
      </w:r>
      <w:r w:rsidR="00040C80" w:rsidRPr="00536B46">
        <w:rPr>
          <w:rFonts w:ascii="Calibri" w:hAnsi="Calibri" w:cs="Calibri"/>
          <w:bCs/>
          <w:sz w:val="23"/>
          <w:szCs w:val="23"/>
        </w:rPr>
        <w:t xml:space="preserve"> Records and Data Sharing</w:t>
      </w:r>
      <w:r w:rsidRPr="00536B46">
        <w:rPr>
          <w:rFonts w:ascii="Calibri" w:hAnsi="Calibri" w:cs="Calibri"/>
          <w:bCs/>
          <w:sz w:val="23"/>
          <w:szCs w:val="23"/>
        </w:rPr>
        <w:tab/>
      </w:r>
      <w:r w:rsidR="00536B46" w:rsidRPr="00536B46">
        <w:rPr>
          <w:rFonts w:ascii="Calibri" w:hAnsi="Calibri" w:cs="Calibri"/>
          <w:bCs/>
          <w:sz w:val="23"/>
          <w:szCs w:val="23"/>
        </w:rPr>
        <w:t>9</w:t>
      </w:r>
    </w:p>
    <w:p w14:paraId="1866378B" w14:textId="77777777" w:rsidR="000331A1" w:rsidRPr="003C320B" w:rsidRDefault="000331A1" w:rsidP="000331A1">
      <w:pPr>
        <w:autoSpaceDE w:val="0"/>
        <w:autoSpaceDN w:val="0"/>
        <w:adjustRightInd w:val="0"/>
        <w:spacing w:after="0" w:line="240" w:lineRule="auto"/>
        <w:rPr>
          <w:rFonts w:ascii="Calibri" w:hAnsi="Calibri" w:cs="Calibri"/>
          <w:bCs/>
          <w:sz w:val="23"/>
          <w:szCs w:val="23"/>
          <w:highlight w:val="yellow"/>
        </w:rPr>
      </w:pPr>
    </w:p>
    <w:p w14:paraId="246D9841" w14:textId="0D9287F5" w:rsidR="000331A1" w:rsidRPr="00536B46" w:rsidRDefault="000331A1" w:rsidP="000331A1">
      <w:pPr>
        <w:tabs>
          <w:tab w:val="left" w:leader="dot" w:pos="8647"/>
        </w:tabs>
        <w:autoSpaceDE w:val="0"/>
        <w:autoSpaceDN w:val="0"/>
        <w:adjustRightInd w:val="0"/>
        <w:spacing w:after="0" w:line="240" w:lineRule="auto"/>
        <w:rPr>
          <w:rFonts w:ascii="Calibri" w:hAnsi="Calibri" w:cs="Calibri"/>
          <w:bCs/>
          <w:sz w:val="23"/>
          <w:szCs w:val="23"/>
        </w:rPr>
      </w:pPr>
      <w:r w:rsidRPr="00536B46">
        <w:rPr>
          <w:rFonts w:ascii="Calibri" w:hAnsi="Calibri" w:cs="Calibri"/>
          <w:bCs/>
          <w:sz w:val="23"/>
          <w:szCs w:val="23"/>
        </w:rPr>
        <w:t xml:space="preserve">10. </w:t>
      </w:r>
      <w:r w:rsidR="00040C80" w:rsidRPr="00536B46">
        <w:rPr>
          <w:rFonts w:ascii="Calibri" w:hAnsi="Calibri" w:cs="Calibri"/>
          <w:bCs/>
          <w:sz w:val="23"/>
          <w:szCs w:val="23"/>
        </w:rPr>
        <w:t>Governance</w:t>
      </w:r>
      <w:r w:rsidRPr="00536B46">
        <w:rPr>
          <w:rFonts w:ascii="Calibri" w:hAnsi="Calibri" w:cs="Calibri"/>
          <w:bCs/>
          <w:sz w:val="23"/>
          <w:szCs w:val="23"/>
        </w:rPr>
        <w:tab/>
      </w:r>
      <w:r w:rsidR="00536B46" w:rsidRPr="00536B46">
        <w:rPr>
          <w:rFonts w:ascii="Calibri" w:hAnsi="Calibri" w:cs="Calibri"/>
          <w:bCs/>
          <w:sz w:val="23"/>
          <w:szCs w:val="23"/>
        </w:rPr>
        <w:t>9</w:t>
      </w:r>
    </w:p>
    <w:p w14:paraId="1B76B767" w14:textId="77777777" w:rsidR="000331A1" w:rsidRPr="00536B46" w:rsidRDefault="000331A1" w:rsidP="000331A1">
      <w:pPr>
        <w:autoSpaceDE w:val="0"/>
        <w:autoSpaceDN w:val="0"/>
        <w:adjustRightInd w:val="0"/>
        <w:spacing w:after="0" w:line="240" w:lineRule="auto"/>
        <w:rPr>
          <w:rFonts w:ascii="Calibri" w:hAnsi="Calibri" w:cs="Calibri"/>
          <w:bCs/>
          <w:sz w:val="23"/>
          <w:szCs w:val="23"/>
        </w:rPr>
      </w:pPr>
    </w:p>
    <w:p w14:paraId="3466B054" w14:textId="7EDDD3BD" w:rsidR="000331A1" w:rsidRPr="00536B46" w:rsidRDefault="000331A1" w:rsidP="000331A1">
      <w:pPr>
        <w:tabs>
          <w:tab w:val="left" w:leader="dot" w:pos="8647"/>
        </w:tabs>
        <w:autoSpaceDE w:val="0"/>
        <w:autoSpaceDN w:val="0"/>
        <w:adjustRightInd w:val="0"/>
        <w:spacing w:after="0" w:line="240" w:lineRule="auto"/>
        <w:rPr>
          <w:rFonts w:ascii="Calibri" w:hAnsi="Calibri" w:cs="Calibri"/>
          <w:bCs/>
          <w:sz w:val="23"/>
          <w:szCs w:val="23"/>
        </w:rPr>
      </w:pPr>
      <w:r w:rsidRPr="00536B46">
        <w:rPr>
          <w:rFonts w:ascii="Calibri" w:hAnsi="Calibri" w:cs="Calibri"/>
          <w:bCs/>
          <w:sz w:val="23"/>
          <w:szCs w:val="23"/>
        </w:rPr>
        <w:t xml:space="preserve">11. </w:t>
      </w:r>
      <w:r w:rsidR="00040C80" w:rsidRPr="00536B46">
        <w:rPr>
          <w:rFonts w:ascii="Calibri" w:hAnsi="Calibri" w:cs="Calibri"/>
          <w:bCs/>
          <w:sz w:val="23"/>
          <w:szCs w:val="23"/>
        </w:rPr>
        <w:t>Ordering Consumables</w:t>
      </w:r>
      <w:r w:rsidRPr="00536B46">
        <w:rPr>
          <w:rFonts w:ascii="Calibri" w:hAnsi="Calibri" w:cs="Calibri"/>
          <w:bCs/>
          <w:sz w:val="23"/>
          <w:szCs w:val="23"/>
        </w:rPr>
        <w:tab/>
      </w:r>
      <w:r w:rsidR="00DC415C" w:rsidRPr="00536B46">
        <w:rPr>
          <w:rFonts w:ascii="Calibri" w:hAnsi="Calibri" w:cs="Calibri"/>
          <w:bCs/>
          <w:sz w:val="23"/>
          <w:szCs w:val="23"/>
        </w:rPr>
        <w:t>9</w:t>
      </w:r>
    </w:p>
    <w:p w14:paraId="454058BC" w14:textId="77777777" w:rsidR="000331A1" w:rsidRPr="003C320B" w:rsidRDefault="000331A1" w:rsidP="000331A1">
      <w:pPr>
        <w:autoSpaceDE w:val="0"/>
        <w:autoSpaceDN w:val="0"/>
        <w:adjustRightInd w:val="0"/>
        <w:spacing w:after="0" w:line="240" w:lineRule="auto"/>
        <w:rPr>
          <w:rFonts w:ascii="Calibri" w:hAnsi="Calibri" w:cs="Calibri"/>
          <w:bCs/>
          <w:sz w:val="23"/>
          <w:szCs w:val="23"/>
          <w:highlight w:val="yellow"/>
        </w:rPr>
      </w:pPr>
    </w:p>
    <w:p w14:paraId="5098FD63" w14:textId="3AB0DD9B" w:rsidR="000331A1" w:rsidRPr="00F44F87" w:rsidRDefault="000331A1" w:rsidP="000331A1">
      <w:pPr>
        <w:tabs>
          <w:tab w:val="left" w:leader="dot" w:pos="8647"/>
        </w:tabs>
        <w:autoSpaceDE w:val="0"/>
        <w:autoSpaceDN w:val="0"/>
        <w:adjustRightInd w:val="0"/>
        <w:spacing w:after="0" w:line="240" w:lineRule="auto"/>
        <w:rPr>
          <w:rFonts w:ascii="Calibri" w:hAnsi="Calibri" w:cs="Calibri"/>
          <w:bCs/>
          <w:sz w:val="23"/>
          <w:szCs w:val="23"/>
        </w:rPr>
      </w:pPr>
      <w:r w:rsidRPr="00F44F87">
        <w:rPr>
          <w:rFonts w:ascii="Calibri" w:hAnsi="Calibri" w:cs="Calibri"/>
          <w:bCs/>
          <w:sz w:val="23"/>
          <w:szCs w:val="23"/>
        </w:rPr>
        <w:t>1</w:t>
      </w:r>
      <w:r w:rsidR="004E173F" w:rsidRPr="00F44F87">
        <w:rPr>
          <w:rFonts w:ascii="Calibri" w:hAnsi="Calibri" w:cs="Calibri"/>
          <w:bCs/>
          <w:sz w:val="23"/>
          <w:szCs w:val="23"/>
        </w:rPr>
        <w:t>2</w:t>
      </w:r>
      <w:r w:rsidRPr="00F44F87">
        <w:rPr>
          <w:rFonts w:ascii="Calibri" w:hAnsi="Calibri" w:cs="Calibri"/>
          <w:bCs/>
          <w:sz w:val="23"/>
          <w:szCs w:val="23"/>
        </w:rPr>
        <w:t xml:space="preserve">. </w:t>
      </w:r>
      <w:r w:rsidR="00040C80" w:rsidRPr="00F44F87">
        <w:rPr>
          <w:rFonts w:ascii="Calibri" w:hAnsi="Calibri" w:cs="Calibri"/>
          <w:bCs/>
          <w:sz w:val="23"/>
          <w:szCs w:val="23"/>
        </w:rPr>
        <w:t>Payment arrangements</w:t>
      </w:r>
      <w:r w:rsidRPr="00F44F87">
        <w:rPr>
          <w:rFonts w:ascii="Calibri" w:hAnsi="Calibri" w:cs="Calibri"/>
          <w:bCs/>
          <w:sz w:val="23"/>
          <w:szCs w:val="23"/>
        </w:rPr>
        <w:tab/>
      </w:r>
      <w:r w:rsidR="00DC415C" w:rsidRPr="00F44F87">
        <w:rPr>
          <w:rFonts w:ascii="Calibri" w:hAnsi="Calibri" w:cs="Calibri"/>
          <w:bCs/>
          <w:sz w:val="23"/>
          <w:szCs w:val="23"/>
        </w:rPr>
        <w:t>9</w:t>
      </w:r>
    </w:p>
    <w:p w14:paraId="206C5258" w14:textId="77777777" w:rsidR="000331A1" w:rsidRPr="003C320B" w:rsidRDefault="000331A1" w:rsidP="000331A1">
      <w:pPr>
        <w:autoSpaceDE w:val="0"/>
        <w:autoSpaceDN w:val="0"/>
        <w:adjustRightInd w:val="0"/>
        <w:spacing w:after="0" w:line="240" w:lineRule="auto"/>
        <w:rPr>
          <w:bCs/>
          <w:sz w:val="23"/>
          <w:szCs w:val="23"/>
          <w:highlight w:val="yellow"/>
        </w:rPr>
      </w:pPr>
    </w:p>
    <w:p w14:paraId="78213B0C" w14:textId="28CC5E32" w:rsidR="004E173F" w:rsidRDefault="000331A1">
      <w:r w:rsidRPr="00F44F87">
        <w:rPr>
          <w:bCs/>
          <w:sz w:val="23"/>
          <w:szCs w:val="23"/>
        </w:rPr>
        <w:t>1</w:t>
      </w:r>
      <w:r w:rsidR="004E173F" w:rsidRPr="00F44F87">
        <w:rPr>
          <w:bCs/>
          <w:sz w:val="23"/>
          <w:szCs w:val="23"/>
        </w:rPr>
        <w:t>3</w:t>
      </w:r>
      <w:r w:rsidRPr="00F44F87">
        <w:rPr>
          <w:bCs/>
          <w:sz w:val="23"/>
          <w:szCs w:val="23"/>
        </w:rPr>
        <w:t>. Appendices…………………………………………………………………………………………………………………1</w:t>
      </w:r>
      <w:r w:rsidR="00F44F87" w:rsidRPr="00F44F87">
        <w:rPr>
          <w:bCs/>
          <w:sz w:val="23"/>
          <w:szCs w:val="23"/>
        </w:rPr>
        <w:t>1</w:t>
      </w:r>
      <w:r w:rsidRPr="00F44F87">
        <w:rPr>
          <w:bCs/>
          <w:sz w:val="23"/>
          <w:szCs w:val="23"/>
        </w:rPr>
        <w:t>-1</w:t>
      </w:r>
      <w:r w:rsidR="00F44F87" w:rsidRPr="00F44F87">
        <w:rPr>
          <w:bCs/>
          <w:sz w:val="23"/>
          <w:szCs w:val="23"/>
        </w:rPr>
        <w:t>5</w:t>
      </w:r>
    </w:p>
    <w:p w14:paraId="00D2BC1A" w14:textId="77777777" w:rsidR="004E173F" w:rsidRDefault="004E173F"/>
    <w:p w14:paraId="4FB7BE33" w14:textId="3818B593" w:rsidR="000331A1" w:rsidRPr="000331A1" w:rsidRDefault="004E173F" w:rsidP="000331A1">
      <w:pPr>
        <w:pStyle w:val="Default"/>
        <w:pBdr>
          <w:top w:val="single" w:sz="4" w:space="1" w:color="auto"/>
          <w:left w:val="single" w:sz="4" w:space="4" w:color="auto"/>
          <w:bottom w:val="single" w:sz="4" w:space="1" w:color="auto"/>
          <w:right w:val="single" w:sz="4" w:space="4" w:color="auto"/>
        </w:pBdr>
        <w:shd w:val="clear" w:color="auto" w:fill="DEEAF6" w:themeFill="accent1" w:themeFillTint="33"/>
        <w:rPr>
          <w:rFonts w:asciiTheme="minorHAnsi" w:hAnsiTheme="minorHAnsi" w:cstheme="minorHAnsi"/>
          <w:b/>
          <w:bCs/>
          <w:sz w:val="23"/>
          <w:szCs w:val="23"/>
        </w:rPr>
      </w:pPr>
      <w:r>
        <w:rPr>
          <w:rFonts w:asciiTheme="minorHAnsi" w:hAnsiTheme="minorHAnsi" w:cstheme="minorHAnsi"/>
          <w:b/>
          <w:bCs/>
          <w:sz w:val="23"/>
          <w:szCs w:val="23"/>
        </w:rPr>
        <w:lastRenderedPageBreak/>
        <w:t xml:space="preserve">1.0 </w:t>
      </w:r>
      <w:r w:rsidR="000331A1" w:rsidRPr="000331A1">
        <w:rPr>
          <w:rFonts w:asciiTheme="minorHAnsi" w:hAnsiTheme="minorHAnsi" w:cstheme="minorHAnsi"/>
          <w:b/>
          <w:bCs/>
          <w:sz w:val="23"/>
          <w:szCs w:val="23"/>
        </w:rPr>
        <w:t xml:space="preserve">Introduction </w:t>
      </w:r>
      <w:r w:rsidR="000331A1">
        <w:rPr>
          <w:rFonts w:asciiTheme="minorHAnsi" w:hAnsiTheme="minorHAnsi" w:cstheme="minorHAnsi"/>
          <w:b/>
          <w:bCs/>
          <w:sz w:val="23"/>
          <w:szCs w:val="23"/>
        </w:rPr>
        <w:t>and Background</w:t>
      </w:r>
    </w:p>
    <w:p w14:paraId="7FA16451" w14:textId="57089C44" w:rsidR="000331A1" w:rsidRDefault="000331A1"/>
    <w:p w14:paraId="6D02F555" w14:textId="5215E705" w:rsidR="00B473A8" w:rsidRDefault="005A6ED3" w:rsidP="00B473A8">
      <w:r w:rsidRPr="005A6ED3">
        <w:rPr>
          <w:b/>
          <w:bCs/>
        </w:rPr>
        <w:t>1.1</w:t>
      </w:r>
      <w:r>
        <w:t xml:space="preserve"> </w:t>
      </w:r>
      <w:r w:rsidR="00B473A8">
        <w:t xml:space="preserve">Pharmacy staff </w:t>
      </w:r>
      <w:r w:rsidR="004E1757">
        <w:t>has</w:t>
      </w:r>
      <w:r w:rsidR="00B473A8">
        <w:t xml:space="preserve"> pivotal roles in the safe and effective delivery of care to vulnerable members of our community, including </w:t>
      </w:r>
      <w:r w:rsidR="00625BCD">
        <w:t>People Who Use Drugs (PWUDs)</w:t>
      </w:r>
      <w:r w:rsidR="00065FA1">
        <w:rPr>
          <w:rStyle w:val="FootnoteReference"/>
        </w:rPr>
        <w:footnoteReference w:id="1"/>
      </w:r>
      <w:r w:rsidR="00B473A8">
        <w:t xml:space="preserve">. Already commissioned by the local authority to deliver a range of interventions, from providing </w:t>
      </w:r>
      <w:r w:rsidR="00625BCD">
        <w:t>Opioid</w:t>
      </w:r>
      <w:r w:rsidR="00B473A8">
        <w:t xml:space="preserve"> </w:t>
      </w:r>
      <w:r w:rsidR="00625BCD">
        <w:t>S</w:t>
      </w:r>
      <w:r w:rsidR="00B473A8">
        <w:t>ubs</w:t>
      </w:r>
      <w:r w:rsidR="00625BCD">
        <w:t>titution</w:t>
      </w:r>
      <w:r w:rsidR="00B473A8">
        <w:t xml:space="preserve"> </w:t>
      </w:r>
      <w:r w:rsidR="00625BCD">
        <w:t>Treatment (OST)</w:t>
      </w:r>
      <w:r w:rsidR="00B473A8">
        <w:t xml:space="preserve"> and Needle and </w:t>
      </w:r>
      <w:r w:rsidR="00625BCD">
        <w:t>S</w:t>
      </w:r>
      <w:r w:rsidR="00B473A8">
        <w:t xml:space="preserve">yringe </w:t>
      </w:r>
      <w:r w:rsidR="00625BCD">
        <w:t>P</w:t>
      </w:r>
      <w:r w:rsidR="00B473A8">
        <w:t>rovisions</w:t>
      </w:r>
      <w:r w:rsidR="00625BCD">
        <w:t xml:space="preserve"> (NSPs)</w:t>
      </w:r>
      <w:r w:rsidR="00B473A8">
        <w:t xml:space="preserve">, a high number of </w:t>
      </w:r>
      <w:r w:rsidR="00065FA1">
        <w:t xml:space="preserve">current or historic </w:t>
      </w:r>
      <w:r w:rsidR="00625BCD">
        <w:t>PWUDs</w:t>
      </w:r>
      <w:r w:rsidR="00B473A8">
        <w:t xml:space="preserve"> will be </w:t>
      </w:r>
      <w:r w:rsidR="004A0F5F">
        <w:t>visiting</w:t>
      </w:r>
      <w:r w:rsidR="00B473A8">
        <w:t xml:space="preserve"> Pharmacies within </w:t>
      </w:r>
      <w:r w:rsidR="00625BCD">
        <w:t>the South</w:t>
      </w:r>
      <w:r w:rsidR="005A10C5">
        <w:t>-</w:t>
      </w:r>
      <w:r w:rsidR="00625BCD">
        <w:t>West Peninsula</w:t>
      </w:r>
      <w:r w:rsidR="00B473A8">
        <w:t>.</w:t>
      </w:r>
    </w:p>
    <w:p w14:paraId="12AC3784" w14:textId="5F1F5649" w:rsidR="00B473A8" w:rsidRDefault="005A6ED3" w:rsidP="00B473A8">
      <w:r w:rsidRPr="005A6ED3">
        <w:rPr>
          <w:b/>
          <w:bCs/>
        </w:rPr>
        <w:t>1.2</w:t>
      </w:r>
      <w:r>
        <w:t xml:space="preserve"> </w:t>
      </w:r>
      <w:r w:rsidR="00B473A8">
        <w:t>Injecting drug use is associated with specific physical health problems. These problems are related to the toxicity of the substances, their mode of consumption and as a consequence of the drug taking lifestyle.</w:t>
      </w:r>
    </w:p>
    <w:p w14:paraId="73DA724E" w14:textId="205CDBEC" w:rsidR="00B473A8" w:rsidRDefault="005A6ED3" w:rsidP="00B473A8">
      <w:r w:rsidRPr="005A6ED3">
        <w:rPr>
          <w:b/>
          <w:bCs/>
        </w:rPr>
        <w:t>1.3</w:t>
      </w:r>
      <w:r>
        <w:t xml:space="preserve"> </w:t>
      </w:r>
      <w:r w:rsidR="00B473A8">
        <w:t xml:space="preserve">Hepatitis B and C viral infections are common among </w:t>
      </w:r>
      <w:r w:rsidR="00BF6221">
        <w:t>PWUD</w:t>
      </w:r>
      <w:r w:rsidR="00B473A8">
        <w:t xml:space="preserve">s due to sharing of both needles and other drug taking paraphernalia. Hepatitis B infection can be prevented by immunisation and with new treatments for Hepatitis C, the ability to test and treat, is proving to be increasingly successful. </w:t>
      </w:r>
    </w:p>
    <w:p w14:paraId="7091040F" w14:textId="3491C8A1" w:rsidR="005A10C5" w:rsidRDefault="005A10C5" w:rsidP="00B473A8">
      <w:r w:rsidRPr="005A10C5">
        <w:rPr>
          <w:b/>
          <w:bCs/>
        </w:rPr>
        <w:t>1.4</w:t>
      </w:r>
      <w:r>
        <w:t xml:space="preserve"> HIV infections also present a risk in this community and will also be screened for as part of the community pharmacy testing strategy.</w:t>
      </w:r>
    </w:p>
    <w:p w14:paraId="23AF2D3B" w14:textId="700C0778" w:rsidR="00B473A8" w:rsidRDefault="00AB1200" w:rsidP="00B473A8">
      <w:pPr>
        <w:rPr>
          <w:b/>
        </w:rPr>
      </w:pPr>
      <w:r>
        <w:rPr>
          <w:b/>
        </w:rPr>
        <w:t>BBV testing in community Pharmacy</w:t>
      </w:r>
    </w:p>
    <w:p w14:paraId="2E7A4860" w14:textId="42B39741" w:rsidR="00B41A60" w:rsidRDefault="005A6ED3" w:rsidP="000331A1">
      <w:pPr>
        <w:pStyle w:val="Default"/>
        <w:rPr>
          <w:rFonts w:asciiTheme="minorHAnsi" w:hAnsiTheme="minorHAnsi" w:cstheme="minorHAnsi"/>
          <w:sz w:val="22"/>
          <w:szCs w:val="22"/>
        </w:rPr>
      </w:pPr>
      <w:r w:rsidRPr="005A6ED3">
        <w:rPr>
          <w:rFonts w:asciiTheme="minorHAnsi" w:hAnsiTheme="minorHAnsi" w:cstheme="minorHAnsi"/>
          <w:b/>
          <w:bCs/>
          <w:sz w:val="22"/>
          <w:szCs w:val="22"/>
        </w:rPr>
        <w:t>1.4</w:t>
      </w:r>
      <w:r>
        <w:rPr>
          <w:rFonts w:asciiTheme="minorHAnsi" w:hAnsiTheme="minorHAnsi" w:cstheme="minorHAnsi"/>
          <w:sz w:val="22"/>
          <w:szCs w:val="22"/>
        </w:rPr>
        <w:t xml:space="preserve"> </w:t>
      </w:r>
      <w:r w:rsidR="00B41A60" w:rsidRPr="00B41A60">
        <w:rPr>
          <w:rFonts w:asciiTheme="minorHAnsi" w:hAnsiTheme="minorHAnsi" w:cstheme="minorHAnsi"/>
          <w:sz w:val="22"/>
          <w:szCs w:val="22"/>
        </w:rPr>
        <w:t>In 2015, NHS England established 22 Operational Delivery Networks (ODN) to support treatment and testing efforts across the country and over 50,000 patients have been treated so far with around 95% being cured of the disease. NHS England and NHS Improvement plan to eliminate HCV in England by 2025, five years earlier than the World Health Organization goal</w:t>
      </w:r>
      <w:r w:rsidR="00B41A60">
        <w:rPr>
          <w:rStyle w:val="FootnoteReference"/>
          <w:rFonts w:asciiTheme="minorHAnsi" w:hAnsiTheme="minorHAnsi" w:cstheme="minorHAnsi"/>
          <w:sz w:val="22"/>
          <w:szCs w:val="22"/>
        </w:rPr>
        <w:footnoteReference w:id="2"/>
      </w:r>
      <w:r w:rsidR="00B41A60" w:rsidRPr="00B41A60">
        <w:rPr>
          <w:rFonts w:asciiTheme="minorHAnsi" w:hAnsiTheme="minorHAnsi" w:cstheme="minorHAnsi"/>
          <w:sz w:val="22"/>
          <w:szCs w:val="22"/>
        </w:rPr>
        <w:t xml:space="preserve">. </w:t>
      </w:r>
    </w:p>
    <w:p w14:paraId="4E50F931" w14:textId="77777777" w:rsidR="000331A1" w:rsidRDefault="000331A1" w:rsidP="000331A1">
      <w:pPr>
        <w:pStyle w:val="Default"/>
      </w:pPr>
    </w:p>
    <w:p w14:paraId="7C7B782E" w14:textId="77777777" w:rsidR="00625BCD" w:rsidRDefault="005A6ED3">
      <w:r w:rsidRPr="005A6ED3">
        <w:rPr>
          <w:b/>
          <w:bCs/>
        </w:rPr>
        <w:t>1.5</w:t>
      </w:r>
      <w:r>
        <w:t xml:space="preserve"> </w:t>
      </w:r>
      <w:r w:rsidR="00B473A8">
        <w:t>NHSE/I have developed a community Pharmacy Hep C testing project</w:t>
      </w:r>
      <w:r w:rsidR="00B41A60">
        <w:rPr>
          <w:rStyle w:val="FootnoteReference"/>
        </w:rPr>
        <w:footnoteReference w:id="3"/>
      </w:r>
      <w:r w:rsidR="00B473A8">
        <w:t>, as one approach aimed to support the elimination of Hep C programme</w:t>
      </w:r>
      <w:r w:rsidR="00625BCD">
        <w:t xml:space="preserve">. </w:t>
      </w:r>
    </w:p>
    <w:p w14:paraId="1527FB56" w14:textId="75072EAB" w:rsidR="00903353" w:rsidRDefault="00625BCD">
      <w:r>
        <w:t>1.6 Within the South</w:t>
      </w:r>
      <w:r w:rsidR="005A10C5">
        <w:t>-</w:t>
      </w:r>
      <w:r>
        <w:t>West Peninsula Hepatitis C ODN</w:t>
      </w:r>
      <w:r w:rsidR="00B473A8">
        <w:t xml:space="preserve"> </w:t>
      </w:r>
      <w:r>
        <w:t xml:space="preserve">we </w:t>
      </w:r>
      <w:r w:rsidR="00B473A8">
        <w:t xml:space="preserve">have decided to </w:t>
      </w:r>
      <w:r w:rsidR="00B41A60">
        <w:t xml:space="preserve">create a bespoke local service to enable </w:t>
      </w:r>
      <w:r w:rsidR="00B473A8">
        <w:t xml:space="preserve">Pharmacies to implement BBV </w:t>
      </w:r>
      <w:r w:rsidR="00903353">
        <w:t>(hepatitis B and C)</w:t>
      </w:r>
      <w:r w:rsidR="005A10C5">
        <w:t xml:space="preserve"> and</w:t>
      </w:r>
      <w:r w:rsidR="00903353">
        <w:t xml:space="preserve"> HIV </w:t>
      </w:r>
      <w:r>
        <w:t>testing</w:t>
      </w:r>
      <w:r w:rsidR="00B473A8">
        <w:t xml:space="preserve">.  </w:t>
      </w:r>
    </w:p>
    <w:p w14:paraId="7E04BC2C" w14:textId="77777777" w:rsidR="005A10C5" w:rsidRPr="005A10C5" w:rsidRDefault="005A10C5" w:rsidP="005A10C5">
      <w:pPr>
        <w:pBdr>
          <w:top w:val="single" w:sz="4" w:space="1" w:color="auto"/>
          <w:left w:val="single" w:sz="4" w:space="4" w:color="auto"/>
          <w:bottom w:val="single" w:sz="4" w:space="1" w:color="auto"/>
          <w:right w:val="single" w:sz="4" w:space="4" w:color="auto"/>
        </w:pBdr>
        <w:rPr>
          <w:b/>
          <w:bCs/>
        </w:rPr>
      </w:pPr>
      <w:r w:rsidRPr="005A10C5">
        <w:rPr>
          <w:b/>
          <w:bCs/>
        </w:rPr>
        <w:t>Supported by local hepatology specialist teams and training our aim is to be the best performing area for community pharmacy hepatitis C testing in England.</w:t>
      </w:r>
    </w:p>
    <w:p w14:paraId="0D1AE4A3" w14:textId="77777777" w:rsidR="005A10C5" w:rsidRDefault="005A10C5"/>
    <w:p w14:paraId="65C6C042" w14:textId="5BB06E6E" w:rsidR="006B0715" w:rsidRPr="006B0715" w:rsidRDefault="004E173F" w:rsidP="005A10C5">
      <w:pPr>
        <w:pStyle w:val="Default"/>
        <w:shd w:val="clear" w:color="auto" w:fill="DEEAF6" w:themeFill="accent1" w:themeFillTint="33"/>
        <w:rPr>
          <w:rFonts w:asciiTheme="minorHAnsi" w:hAnsiTheme="minorHAnsi" w:cstheme="minorHAnsi"/>
          <w:b/>
          <w:bCs/>
          <w:sz w:val="23"/>
          <w:szCs w:val="23"/>
        </w:rPr>
      </w:pPr>
      <w:r>
        <w:rPr>
          <w:rFonts w:asciiTheme="minorHAnsi" w:hAnsiTheme="minorHAnsi" w:cstheme="minorHAnsi"/>
          <w:b/>
          <w:sz w:val="23"/>
          <w:szCs w:val="23"/>
        </w:rPr>
        <w:t xml:space="preserve">2.0 </w:t>
      </w:r>
      <w:r w:rsidR="00B41A60" w:rsidRPr="006B0715">
        <w:rPr>
          <w:rFonts w:asciiTheme="minorHAnsi" w:hAnsiTheme="minorHAnsi" w:cstheme="minorHAnsi"/>
          <w:b/>
          <w:sz w:val="23"/>
          <w:szCs w:val="23"/>
        </w:rPr>
        <w:t>Service description</w:t>
      </w:r>
    </w:p>
    <w:p w14:paraId="5246FACC" w14:textId="31C25585" w:rsidR="000331A1" w:rsidRDefault="005A6ED3" w:rsidP="004E173F">
      <w:pPr>
        <w:spacing w:before="240"/>
      </w:pPr>
      <w:r w:rsidRPr="005A6ED3">
        <w:rPr>
          <w:b/>
          <w:bCs/>
        </w:rPr>
        <w:t>2.1</w:t>
      </w:r>
      <w:r>
        <w:t xml:space="preserve"> </w:t>
      </w:r>
      <w:r w:rsidR="00B41A60" w:rsidRPr="007D28C4">
        <w:t xml:space="preserve">The </w:t>
      </w:r>
      <w:r w:rsidR="00903353">
        <w:t>SW Peninsula C</w:t>
      </w:r>
      <w:r w:rsidR="00B41A60" w:rsidRPr="007D28C4">
        <w:t xml:space="preserve">ommunity Pharmacy BBV Testing Service is a service </w:t>
      </w:r>
      <w:r w:rsidR="00903353">
        <w:t>commissioned by the South</w:t>
      </w:r>
      <w:r w:rsidR="0037257C">
        <w:t>-</w:t>
      </w:r>
      <w:r w:rsidR="00903353">
        <w:t>West Peninsula Hepatitis C ODN</w:t>
      </w:r>
      <w:r w:rsidR="007D28C4" w:rsidRPr="007D28C4">
        <w:t>.</w:t>
      </w:r>
    </w:p>
    <w:p w14:paraId="2A3FF85E" w14:textId="256DBBB6" w:rsidR="007D28C4" w:rsidRDefault="005A6ED3">
      <w:r w:rsidRPr="005A6ED3">
        <w:rPr>
          <w:b/>
          <w:bCs/>
        </w:rPr>
        <w:lastRenderedPageBreak/>
        <w:t>2.2</w:t>
      </w:r>
      <w:r>
        <w:t xml:space="preserve"> </w:t>
      </w:r>
      <w:r w:rsidR="007D28C4">
        <w:t xml:space="preserve">The service is </w:t>
      </w:r>
      <w:r w:rsidR="007D28C4" w:rsidRPr="005A10C5">
        <w:rPr>
          <w:u w:val="single"/>
        </w:rPr>
        <w:t>primarily</w:t>
      </w:r>
      <w:r w:rsidR="007D28C4">
        <w:t xml:space="preserve"> targeted to increase opportunities for individuals not engaged in community drug and alcohol treatment services to receive BBV testing</w:t>
      </w:r>
      <w:r w:rsidR="005A10C5">
        <w:t xml:space="preserve"> </w:t>
      </w:r>
      <w:r w:rsidR="007D28C4">
        <w:t>from a community pharmacy.</w:t>
      </w:r>
      <w:r w:rsidR="00903353">
        <w:t xml:space="preserve"> </w:t>
      </w:r>
      <w:r w:rsidR="00903353" w:rsidRPr="005A10C5">
        <w:rPr>
          <w:b/>
          <w:bCs/>
        </w:rPr>
        <w:t xml:space="preserve">However, any individual at risk of </w:t>
      </w:r>
      <w:r w:rsidR="004D2A98" w:rsidRPr="005A10C5">
        <w:rPr>
          <w:b/>
          <w:bCs/>
        </w:rPr>
        <w:t>hepatitis C can access the service</w:t>
      </w:r>
      <w:r w:rsidR="00BF6221">
        <w:rPr>
          <w:rStyle w:val="FootnoteReference"/>
          <w:b/>
          <w:bCs/>
        </w:rPr>
        <w:footnoteReference w:id="4"/>
      </w:r>
      <w:r w:rsidR="004D2A98" w:rsidRPr="005A10C5">
        <w:rPr>
          <w:b/>
          <w:bCs/>
        </w:rPr>
        <w:t>.</w:t>
      </w:r>
    </w:p>
    <w:p w14:paraId="0CBD82C3" w14:textId="0BB1447A" w:rsidR="006C3EA6" w:rsidRDefault="005A6ED3">
      <w:pPr>
        <w:rPr>
          <w:noProof/>
        </w:rPr>
      </w:pPr>
      <w:r w:rsidRPr="005A6ED3">
        <w:rPr>
          <w:b/>
          <w:bCs/>
        </w:rPr>
        <w:t>2.3</w:t>
      </w:r>
      <w:r>
        <w:t xml:space="preserve"> </w:t>
      </w:r>
      <w:r w:rsidR="007D28C4">
        <w:t xml:space="preserve">Although the core aim of this service is to support the eradication of </w:t>
      </w:r>
      <w:r w:rsidR="00BF6221">
        <w:t>hepatitis C</w:t>
      </w:r>
      <w:r w:rsidR="007D28C4">
        <w:t xml:space="preserve">, </w:t>
      </w:r>
      <w:r w:rsidR="004D2A98">
        <w:t xml:space="preserve">there is an </w:t>
      </w:r>
      <w:r w:rsidR="007D28C4">
        <w:t xml:space="preserve">opportunity </w:t>
      </w:r>
      <w:r w:rsidR="004D2A98">
        <w:t xml:space="preserve">for </w:t>
      </w:r>
      <w:r w:rsidR="000331A1">
        <w:t xml:space="preserve">this service </w:t>
      </w:r>
      <w:r w:rsidR="004D2A98">
        <w:t xml:space="preserve">to </w:t>
      </w:r>
      <w:r w:rsidR="000331A1">
        <w:t>provide</w:t>
      </w:r>
      <w:r w:rsidR="007D28C4">
        <w:t xml:space="preserve"> support </w:t>
      </w:r>
      <w:r w:rsidR="004D2A98">
        <w:t xml:space="preserve">to </w:t>
      </w:r>
      <w:r w:rsidR="000331A1">
        <w:t xml:space="preserve">individuals </w:t>
      </w:r>
      <w:r w:rsidR="004D2A98">
        <w:t xml:space="preserve">in </w:t>
      </w:r>
      <w:r w:rsidR="007D28C4">
        <w:t>access</w:t>
      </w:r>
      <w:r w:rsidR="004D2A98">
        <w:t>ing</w:t>
      </w:r>
      <w:r w:rsidR="000331A1">
        <w:t xml:space="preserve"> screening for</w:t>
      </w:r>
      <w:r w:rsidR="007D28C4">
        <w:t xml:space="preserve"> other </w:t>
      </w:r>
      <w:r w:rsidR="000331A1">
        <w:t>B</w:t>
      </w:r>
      <w:r w:rsidR="00BF6221">
        <w:t>BV</w:t>
      </w:r>
      <w:r w:rsidR="000331A1">
        <w:t>s.</w:t>
      </w:r>
    </w:p>
    <w:p w14:paraId="65B3E634" w14:textId="248B3D5B" w:rsidR="007D28C4" w:rsidRDefault="005A6ED3">
      <w:r w:rsidRPr="005A6ED3">
        <w:rPr>
          <w:b/>
          <w:bCs/>
        </w:rPr>
        <w:t>2.4</w:t>
      </w:r>
      <w:r>
        <w:t xml:space="preserve"> </w:t>
      </w:r>
      <w:r w:rsidR="000331A1">
        <w:t>This service</w:t>
      </w:r>
      <w:r w:rsidR="007D28C4">
        <w:t xml:space="preserve"> will</w:t>
      </w:r>
      <w:r w:rsidR="000331A1">
        <w:t xml:space="preserve"> enable Pharmacy staff to complete screening for the following </w:t>
      </w:r>
      <w:r w:rsidR="004E1757">
        <w:t>viruses</w:t>
      </w:r>
      <w:r w:rsidR="000331A1">
        <w:t>:</w:t>
      </w:r>
    </w:p>
    <w:p w14:paraId="54D518E3" w14:textId="0ACD6099" w:rsidR="007D28C4" w:rsidRDefault="007D28C4" w:rsidP="007D28C4">
      <w:pPr>
        <w:pStyle w:val="ListParagraph"/>
        <w:numPr>
          <w:ilvl w:val="0"/>
          <w:numId w:val="5"/>
        </w:numPr>
      </w:pPr>
      <w:r>
        <w:t>Hep C</w:t>
      </w:r>
      <w:r w:rsidR="00647F82">
        <w:t xml:space="preserve"> (antibody and PCR testing)</w:t>
      </w:r>
    </w:p>
    <w:p w14:paraId="4925FCF6" w14:textId="77777777" w:rsidR="007D28C4" w:rsidRDefault="007D28C4" w:rsidP="007D28C4">
      <w:pPr>
        <w:pStyle w:val="ListParagraph"/>
        <w:numPr>
          <w:ilvl w:val="0"/>
          <w:numId w:val="5"/>
        </w:numPr>
      </w:pPr>
      <w:r>
        <w:t>Hep B</w:t>
      </w:r>
    </w:p>
    <w:p w14:paraId="745F6605" w14:textId="467E5A30" w:rsidR="007D28C4" w:rsidRDefault="007D28C4" w:rsidP="00E25728">
      <w:pPr>
        <w:pStyle w:val="ListParagraph"/>
        <w:numPr>
          <w:ilvl w:val="0"/>
          <w:numId w:val="5"/>
        </w:numPr>
      </w:pPr>
      <w:r>
        <w:t>HIV</w:t>
      </w:r>
    </w:p>
    <w:p w14:paraId="6E0517F3" w14:textId="6E8B14FF" w:rsidR="00E25728" w:rsidRDefault="005A6ED3">
      <w:r w:rsidRPr="005A6ED3">
        <w:rPr>
          <w:b/>
          <w:bCs/>
        </w:rPr>
        <w:t>2.5</w:t>
      </w:r>
      <w:r>
        <w:t xml:space="preserve"> </w:t>
      </w:r>
      <w:r w:rsidR="00E25728">
        <w:t>The result will be provided to the service user</w:t>
      </w:r>
      <w:r w:rsidR="00BF6221">
        <w:rPr>
          <w:rStyle w:val="FootnoteReference"/>
        </w:rPr>
        <w:footnoteReference w:id="5"/>
      </w:r>
      <w:r w:rsidR="00E25728">
        <w:t xml:space="preserve"> through the SWP </w:t>
      </w:r>
      <w:r w:rsidR="000426F4">
        <w:t>h</w:t>
      </w:r>
      <w:r w:rsidR="00E25728">
        <w:t>epatitis C ODN service through contact details provided by the community pharmacy</w:t>
      </w:r>
      <w:r w:rsidR="00052808">
        <w:rPr>
          <w:rStyle w:val="FootnoteReference"/>
        </w:rPr>
        <w:footnoteReference w:id="6"/>
      </w:r>
      <w:r w:rsidR="00E25728">
        <w:t xml:space="preserve">. However, in the event of 3 failed attempts to contact the service user </w:t>
      </w:r>
      <w:r w:rsidR="000426F4">
        <w:t xml:space="preserve">or for service users who may not have a contact telephone number e.g., NFA service users, </w:t>
      </w:r>
      <w:r w:rsidR="00E25728">
        <w:t xml:space="preserve">the information will be provided to the pharmacy </w:t>
      </w:r>
      <w:r w:rsidR="00BD3628">
        <w:t>to provide the result when the service user visits the pharmacy</w:t>
      </w:r>
    </w:p>
    <w:p w14:paraId="3FBFB372" w14:textId="782E4738" w:rsidR="007D28C4" w:rsidRDefault="00E25728">
      <w:r w:rsidRPr="00E25728">
        <w:rPr>
          <w:b/>
          <w:bCs/>
        </w:rPr>
        <w:t>2.6</w:t>
      </w:r>
      <w:r>
        <w:t xml:space="preserve"> </w:t>
      </w:r>
      <w:r w:rsidR="007D28C4">
        <w:t xml:space="preserve">Where the test produces a positive result for Hep </w:t>
      </w:r>
      <w:r>
        <w:t>B/</w:t>
      </w:r>
      <w:r w:rsidR="007D28C4">
        <w:t xml:space="preserve">C, the </w:t>
      </w:r>
      <w:r w:rsidR="000530F8">
        <w:t>service user</w:t>
      </w:r>
      <w:r w:rsidR="007D28C4">
        <w:t xml:space="preserve"> will be referred for treatment via the </w:t>
      </w:r>
      <w:r w:rsidR="004E1757">
        <w:t>SW</w:t>
      </w:r>
      <w:r w:rsidR="000530F8">
        <w:t xml:space="preserve"> Peninsular hepatitis C </w:t>
      </w:r>
      <w:r w:rsidR="007D28C4">
        <w:t>ODN</w:t>
      </w:r>
      <w:r>
        <w:t>.</w:t>
      </w:r>
    </w:p>
    <w:p w14:paraId="2B004BF4" w14:textId="124CAFA0" w:rsidR="00B41A60" w:rsidRPr="00B41A60" w:rsidRDefault="005A6ED3" w:rsidP="005A6ED3">
      <w:pPr>
        <w:rPr>
          <w:rFonts w:cstheme="minorHAnsi"/>
        </w:rPr>
      </w:pPr>
      <w:r w:rsidRPr="005A6ED3">
        <w:rPr>
          <w:b/>
          <w:bCs/>
        </w:rPr>
        <w:t>2.</w:t>
      </w:r>
      <w:r w:rsidR="00E25728">
        <w:rPr>
          <w:b/>
          <w:bCs/>
        </w:rPr>
        <w:t>7</w:t>
      </w:r>
      <w:r>
        <w:t xml:space="preserve"> </w:t>
      </w:r>
      <w:r w:rsidR="000331A1">
        <w:t>Where the test produces a positive result for HI</w:t>
      </w:r>
      <w:r w:rsidR="00E25728">
        <w:t>V</w:t>
      </w:r>
      <w:r w:rsidR="000331A1">
        <w:t>, the</w:t>
      </w:r>
      <w:r w:rsidR="000530F8">
        <w:t xml:space="preserve"> service user</w:t>
      </w:r>
      <w:r w:rsidR="000331A1">
        <w:t xml:space="preserve"> will be referred for treatment </w:t>
      </w:r>
      <w:r w:rsidR="000530F8">
        <w:t>through</w:t>
      </w:r>
      <w:r w:rsidR="000331A1">
        <w:t xml:space="preserve"> </w:t>
      </w:r>
      <w:r w:rsidR="004D2A98">
        <w:t xml:space="preserve">the local </w:t>
      </w:r>
      <w:r w:rsidR="000530F8">
        <w:t xml:space="preserve">sexual health </w:t>
      </w:r>
      <w:r w:rsidR="00E25728">
        <w:t>service provider</w:t>
      </w:r>
    </w:p>
    <w:p w14:paraId="63ADF47A" w14:textId="66E38F17" w:rsidR="006B0715" w:rsidRPr="006B0715" w:rsidRDefault="004E173F" w:rsidP="006B0715">
      <w:pPr>
        <w:pStyle w:val="Default"/>
        <w:pBdr>
          <w:top w:val="single" w:sz="4" w:space="1" w:color="auto"/>
          <w:left w:val="single" w:sz="4" w:space="4" w:color="auto"/>
          <w:bottom w:val="single" w:sz="4" w:space="1" w:color="auto"/>
          <w:right w:val="single" w:sz="4" w:space="4" w:color="auto"/>
        </w:pBdr>
        <w:shd w:val="clear" w:color="auto" w:fill="DEEAF6" w:themeFill="accent1" w:themeFillTint="33"/>
        <w:rPr>
          <w:rFonts w:ascii="Calibri" w:hAnsi="Calibri" w:cs="Calibri"/>
          <w:b/>
          <w:bCs/>
          <w:sz w:val="23"/>
          <w:szCs w:val="23"/>
        </w:rPr>
      </w:pPr>
      <w:r>
        <w:rPr>
          <w:rFonts w:asciiTheme="minorHAnsi" w:hAnsiTheme="minorHAnsi" w:cstheme="minorHAnsi"/>
          <w:b/>
          <w:bCs/>
          <w:sz w:val="23"/>
          <w:szCs w:val="23"/>
        </w:rPr>
        <w:t xml:space="preserve">3.0 </w:t>
      </w:r>
      <w:r w:rsidR="0093051E" w:rsidRPr="006B0715">
        <w:rPr>
          <w:rFonts w:asciiTheme="minorHAnsi" w:hAnsiTheme="minorHAnsi" w:cstheme="minorHAnsi"/>
          <w:b/>
          <w:bCs/>
          <w:sz w:val="23"/>
          <w:szCs w:val="23"/>
        </w:rPr>
        <w:t>Aims and Intended Service Outcomes</w:t>
      </w:r>
    </w:p>
    <w:p w14:paraId="4478BA60" w14:textId="77777777" w:rsidR="0093051E" w:rsidRPr="0093051E" w:rsidRDefault="0093051E" w:rsidP="0093051E">
      <w:pPr>
        <w:pStyle w:val="Default"/>
        <w:rPr>
          <w:rFonts w:asciiTheme="minorHAnsi" w:hAnsiTheme="minorHAnsi" w:cstheme="minorHAnsi"/>
        </w:rPr>
      </w:pPr>
    </w:p>
    <w:p w14:paraId="6692D515" w14:textId="0C4EDB4B" w:rsidR="0093051E" w:rsidRPr="0093051E" w:rsidRDefault="005A6ED3" w:rsidP="0093051E">
      <w:pPr>
        <w:pStyle w:val="Default"/>
        <w:spacing w:after="16"/>
        <w:rPr>
          <w:rFonts w:asciiTheme="minorHAnsi" w:hAnsiTheme="minorHAnsi" w:cstheme="minorHAnsi"/>
          <w:sz w:val="23"/>
          <w:szCs w:val="23"/>
        </w:rPr>
      </w:pPr>
      <w:r w:rsidRPr="005A6ED3">
        <w:rPr>
          <w:rFonts w:asciiTheme="minorHAnsi" w:hAnsiTheme="minorHAnsi" w:cstheme="minorHAnsi"/>
          <w:b/>
          <w:bCs/>
          <w:sz w:val="23"/>
          <w:szCs w:val="23"/>
        </w:rPr>
        <w:t>3.1</w:t>
      </w:r>
      <w:r>
        <w:rPr>
          <w:rFonts w:asciiTheme="minorHAnsi" w:hAnsiTheme="minorHAnsi" w:cstheme="minorHAnsi"/>
          <w:sz w:val="23"/>
          <w:szCs w:val="23"/>
        </w:rPr>
        <w:t xml:space="preserve"> </w:t>
      </w:r>
      <w:r w:rsidR="0093051E" w:rsidRPr="0093051E">
        <w:rPr>
          <w:rFonts w:asciiTheme="minorHAnsi" w:hAnsiTheme="minorHAnsi" w:cstheme="minorHAnsi"/>
          <w:sz w:val="23"/>
          <w:szCs w:val="23"/>
        </w:rPr>
        <w:t>The aim of this service is to in</w:t>
      </w:r>
      <w:r w:rsidR="0093051E">
        <w:rPr>
          <w:rFonts w:asciiTheme="minorHAnsi" w:hAnsiTheme="minorHAnsi" w:cstheme="minorHAnsi"/>
          <w:sz w:val="23"/>
          <w:szCs w:val="23"/>
        </w:rPr>
        <w:t>crease levels of testing for BBV’s</w:t>
      </w:r>
      <w:r w:rsidR="0093051E" w:rsidRPr="0093051E">
        <w:rPr>
          <w:rFonts w:asciiTheme="minorHAnsi" w:hAnsiTheme="minorHAnsi" w:cstheme="minorHAnsi"/>
          <w:sz w:val="23"/>
          <w:szCs w:val="23"/>
        </w:rPr>
        <w:t xml:space="preserve"> amongst </w:t>
      </w:r>
      <w:r w:rsidR="00BD3628">
        <w:rPr>
          <w:rFonts w:asciiTheme="minorHAnsi" w:hAnsiTheme="minorHAnsi" w:cstheme="minorHAnsi"/>
          <w:sz w:val="23"/>
          <w:szCs w:val="23"/>
        </w:rPr>
        <w:t xml:space="preserve">current and historic </w:t>
      </w:r>
      <w:r w:rsidR="0093051E" w:rsidRPr="0093051E">
        <w:rPr>
          <w:rFonts w:asciiTheme="minorHAnsi" w:hAnsiTheme="minorHAnsi" w:cstheme="minorHAnsi"/>
          <w:sz w:val="23"/>
          <w:szCs w:val="23"/>
        </w:rPr>
        <w:t>PW</w:t>
      </w:r>
      <w:r w:rsidR="004D2A98">
        <w:rPr>
          <w:rFonts w:asciiTheme="minorHAnsi" w:hAnsiTheme="minorHAnsi" w:cstheme="minorHAnsi"/>
          <w:sz w:val="23"/>
          <w:szCs w:val="23"/>
        </w:rPr>
        <w:t>U</w:t>
      </w:r>
      <w:r w:rsidR="0093051E" w:rsidRPr="0093051E">
        <w:rPr>
          <w:rFonts w:asciiTheme="minorHAnsi" w:hAnsiTheme="minorHAnsi" w:cstheme="minorHAnsi"/>
          <w:sz w:val="23"/>
          <w:szCs w:val="23"/>
        </w:rPr>
        <w:t>D</w:t>
      </w:r>
      <w:r w:rsidR="004D2A98">
        <w:rPr>
          <w:rFonts w:asciiTheme="minorHAnsi" w:hAnsiTheme="minorHAnsi" w:cstheme="minorHAnsi"/>
          <w:sz w:val="23"/>
          <w:szCs w:val="23"/>
        </w:rPr>
        <w:t>s</w:t>
      </w:r>
      <w:r w:rsidR="0093051E" w:rsidRPr="0093051E">
        <w:rPr>
          <w:rFonts w:asciiTheme="minorHAnsi" w:hAnsiTheme="minorHAnsi" w:cstheme="minorHAnsi"/>
          <w:sz w:val="23"/>
          <w:szCs w:val="23"/>
        </w:rPr>
        <w:t xml:space="preserve"> who are </w:t>
      </w:r>
      <w:r w:rsidR="002C2D2D">
        <w:rPr>
          <w:rFonts w:asciiTheme="minorHAnsi" w:hAnsiTheme="minorHAnsi" w:cstheme="minorHAnsi"/>
          <w:sz w:val="23"/>
          <w:szCs w:val="23"/>
        </w:rPr>
        <w:t xml:space="preserve">primarily </w:t>
      </w:r>
      <w:r w:rsidR="0093051E" w:rsidRPr="0093051E">
        <w:rPr>
          <w:rFonts w:asciiTheme="minorHAnsi" w:hAnsiTheme="minorHAnsi" w:cstheme="minorHAnsi"/>
          <w:sz w:val="23"/>
          <w:szCs w:val="23"/>
        </w:rPr>
        <w:t xml:space="preserve">not engaged in community drug and alcohol treatment services to: </w:t>
      </w:r>
    </w:p>
    <w:p w14:paraId="2A056929" w14:textId="4543AEAD" w:rsidR="0093051E" w:rsidRPr="0093051E" w:rsidRDefault="0093051E" w:rsidP="00647F82">
      <w:pPr>
        <w:pStyle w:val="Default"/>
        <w:spacing w:after="16"/>
        <w:ind w:left="284"/>
        <w:rPr>
          <w:rFonts w:asciiTheme="minorHAnsi" w:hAnsiTheme="minorHAnsi" w:cstheme="minorHAnsi"/>
          <w:sz w:val="23"/>
          <w:szCs w:val="23"/>
        </w:rPr>
      </w:pPr>
      <w:r w:rsidRPr="0093051E">
        <w:rPr>
          <w:rFonts w:asciiTheme="minorHAnsi" w:hAnsiTheme="minorHAnsi" w:cstheme="minorHAnsi"/>
          <w:sz w:val="23"/>
          <w:szCs w:val="23"/>
        </w:rPr>
        <w:t xml:space="preserve">a. </w:t>
      </w:r>
      <w:r w:rsidR="0037257C">
        <w:rPr>
          <w:rFonts w:asciiTheme="minorHAnsi" w:hAnsiTheme="minorHAnsi" w:cstheme="minorHAnsi"/>
          <w:sz w:val="23"/>
          <w:szCs w:val="23"/>
        </w:rPr>
        <w:t>I</w:t>
      </w:r>
      <w:r w:rsidRPr="0093051E">
        <w:rPr>
          <w:rFonts w:asciiTheme="minorHAnsi" w:hAnsiTheme="minorHAnsi" w:cstheme="minorHAnsi"/>
          <w:sz w:val="23"/>
          <w:szCs w:val="23"/>
        </w:rPr>
        <w:t xml:space="preserve">ncrease the number of diagnoses of HCV </w:t>
      </w:r>
      <w:r>
        <w:rPr>
          <w:rFonts w:asciiTheme="minorHAnsi" w:hAnsiTheme="minorHAnsi" w:cstheme="minorHAnsi"/>
          <w:sz w:val="23"/>
          <w:szCs w:val="23"/>
        </w:rPr>
        <w:t xml:space="preserve">and other BBV </w:t>
      </w:r>
      <w:r w:rsidR="00BD3628" w:rsidRPr="0093051E">
        <w:rPr>
          <w:rFonts w:asciiTheme="minorHAnsi" w:hAnsiTheme="minorHAnsi" w:cstheme="minorHAnsi"/>
          <w:sz w:val="23"/>
          <w:szCs w:val="23"/>
        </w:rPr>
        <w:t>infection</w:t>
      </w:r>
      <w:r w:rsidR="00BD3628">
        <w:rPr>
          <w:rFonts w:asciiTheme="minorHAnsi" w:hAnsiTheme="minorHAnsi" w:cstheme="minorHAnsi"/>
          <w:sz w:val="23"/>
          <w:szCs w:val="23"/>
        </w:rPr>
        <w:t>s.</w:t>
      </w:r>
    </w:p>
    <w:p w14:paraId="2CA01E44" w14:textId="64F5C0B6" w:rsidR="0093051E" w:rsidRPr="0093051E" w:rsidRDefault="0093051E" w:rsidP="00647F82">
      <w:pPr>
        <w:pStyle w:val="Default"/>
        <w:spacing w:after="16"/>
        <w:ind w:left="284"/>
        <w:rPr>
          <w:rFonts w:asciiTheme="minorHAnsi" w:hAnsiTheme="minorHAnsi" w:cstheme="minorHAnsi"/>
          <w:sz w:val="23"/>
          <w:szCs w:val="23"/>
        </w:rPr>
      </w:pPr>
      <w:r w:rsidRPr="0093051E">
        <w:rPr>
          <w:rFonts w:asciiTheme="minorHAnsi" w:hAnsiTheme="minorHAnsi" w:cstheme="minorHAnsi"/>
          <w:sz w:val="23"/>
          <w:szCs w:val="23"/>
        </w:rPr>
        <w:t xml:space="preserve">b. </w:t>
      </w:r>
      <w:r w:rsidR="0037257C">
        <w:rPr>
          <w:rFonts w:asciiTheme="minorHAnsi" w:hAnsiTheme="minorHAnsi" w:cstheme="minorHAnsi"/>
          <w:sz w:val="23"/>
          <w:szCs w:val="23"/>
        </w:rPr>
        <w:t>P</w:t>
      </w:r>
      <w:r w:rsidRPr="0093051E">
        <w:rPr>
          <w:rFonts w:asciiTheme="minorHAnsi" w:hAnsiTheme="minorHAnsi" w:cstheme="minorHAnsi"/>
          <w:sz w:val="23"/>
          <w:szCs w:val="23"/>
        </w:rPr>
        <w:t>ermit effective interventions to lessen the burden of illness to the individual</w:t>
      </w:r>
      <w:r w:rsidR="00BD3628">
        <w:rPr>
          <w:rFonts w:asciiTheme="minorHAnsi" w:hAnsiTheme="minorHAnsi" w:cstheme="minorHAnsi"/>
          <w:sz w:val="23"/>
          <w:szCs w:val="23"/>
        </w:rPr>
        <w:t>.</w:t>
      </w:r>
      <w:r w:rsidRPr="0093051E">
        <w:rPr>
          <w:rFonts w:asciiTheme="minorHAnsi" w:hAnsiTheme="minorHAnsi" w:cstheme="minorHAnsi"/>
          <w:sz w:val="23"/>
          <w:szCs w:val="23"/>
        </w:rPr>
        <w:t xml:space="preserve"> </w:t>
      </w:r>
    </w:p>
    <w:p w14:paraId="15B5DE6A" w14:textId="37B45C30" w:rsidR="0093051E" w:rsidRPr="0093051E" w:rsidRDefault="0093051E" w:rsidP="00647F82">
      <w:pPr>
        <w:pStyle w:val="Default"/>
        <w:spacing w:after="16"/>
        <w:ind w:left="284"/>
        <w:rPr>
          <w:rFonts w:asciiTheme="minorHAnsi" w:hAnsiTheme="minorHAnsi" w:cstheme="minorHAnsi"/>
          <w:sz w:val="23"/>
          <w:szCs w:val="23"/>
        </w:rPr>
      </w:pPr>
      <w:r w:rsidRPr="0093051E">
        <w:rPr>
          <w:rFonts w:asciiTheme="minorHAnsi" w:hAnsiTheme="minorHAnsi" w:cstheme="minorHAnsi"/>
          <w:sz w:val="23"/>
          <w:szCs w:val="23"/>
        </w:rPr>
        <w:t xml:space="preserve">c. </w:t>
      </w:r>
      <w:r w:rsidR="0037257C">
        <w:rPr>
          <w:rFonts w:asciiTheme="minorHAnsi" w:hAnsiTheme="minorHAnsi" w:cstheme="minorHAnsi"/>
          <w:sz w:val="23"/>
          <w:szCs w:val="23"/>
        </w:rPr>
        <w:t>D</w:t>
      </w:r>
      <w:r w:rsidRPr="0093051E">
        <w:rPr>
          <w:rFonts w:asciiTheme="minorHAnsi" w:hAnsiTheme="minorHAnsi" w:cstheme="minorHAnsi"/>
          <w:sz w:val="23"/>
          <w:szCs w:val="23"/>
        </w:rPr>
        <w:t xml:space="preserve">ecrease long-term costs of treatment; and </w:t>
      </w:r>
    </w:p>
    <w:p w14:paraId="16B9DA96" w14:textId="1D416F90" w:rsidR="0081471B" w:rsidRDefault="0093051E" w:rsidP="00647F82">
      <w:pPr>
        <w:pStyle w:val="Default"/>
        <w:ind w:left="284"/>
        <w:rPr>
          <w:rFonts w:asciiTheme="minorHAnsi" w:hAnsiTheme="minorHAnsi" w:cstheme="minorHAnsi"/>
          <w:sz w:val="23"/>
          <w:szCs w:val="23"/>
        </w:rPr>
      </w:pPr>
      <w:r w:rsidRPr="0093051E">
        <w:rPr>
          <w:rFonts w:asciiTheme="minorHAnsi" w:hAnsiTheme="minorHAnsi" w:cstheme="minorHAnsi"/>
          <w:sz w:val="23"/>
          <w:szCs w:val="23"/>
        </w:rPr>
        <w:t xml:space="preserve">d. </w:t>
      </w:r>
      <w:r w:rsidR="0037257C">
        <w:rPr>
          <w:rFonts w:asciiTheme="minorHAnsi" w:hAnsiTheme="minorHAnsi" w:cstheme="minorHAnsi"/>
          <w:sz w:val="23"/>
          <w:szCs w:val="23"/>
        </w:rPr>
        <w:t>D</w:t>
      </w:r>
      <w:r w:rsidRPr="0093051E">
        <w:rPr>
          <w:rFonts w:asciiTheme="minorHAnsi" w:hAnsiTheme="minorHAnsi" w:cstheme="minorHAnsi"/>
          <w:sz w:val="23"/>
          <w:szCs w:val="23"/>
        </w:rPr>
        <w:t>ecrease onward transmission of HCV</w:t>
      </w:r>
      <w:r>
        <w:rPr>
          <w:rFonts w:asciiTheme="minorHAnsi" w:hAnsiTheme="minorHAnsi" w:cstheme="minorHAnsi"/>
          <w:sz w:val="23"/>
          <w:szCs w:val="23"/>
        </w:rPr>
        <w:t xml:space="preserve"> and other BBV’s.</w:t>
      </w:r>
    </w:p>
    <w:p w14:paraId="654E8A33" w14:textId="77777777" w:rsidR="0081471B" w:rsidRDefault="0081471B" w:rsidP="0093051E">
      <w:pPr>
        <w:pStyle w:val="Default"/>
        <w:rPr>
          <w:rFonts w:asciiTheme="minorHAnsi" w:hAnsiTheme="minorHAnsi" w:cstheme="minorHAnsi"/>
          <w:sz w:val="23"/>
          <w:szCs w:val="23"/>
        </w:rPr>
      </w:pPr>
    </w:p>
    <w:p w14:paraId="1118C349" w14:textId="5F4A9023" w:rsidR="0081471B" w:rsidRDefault="005A6ED3" w:rsidP="0093051E">
      <w:pPr>
        <w:pStyle w:val="Default"/>
        <w:rPr>
          <w:rFonts w:asciiTheme="minorHAnsi" w:hAnsiTheme="minorHAnsi" w:cstheme="minorHAnsi"/>
          <w:sz w:val="23"/>
          <w:szCs w:val="23"/>
        </w:rPr>
      </w:pPr>
      <w:r w:rsidRPr="005A6ED3">
        <w:rPr>
          <w:rFonts w:asciiTheme="minorHAnsi" w:hAnsiTheme="minorHAnsi" w:cstheme="minorHAnsi"/>
          <w:b/>
          <w:bCs/>
          <w:sz w:val="23"/>
          <w:szCs w:val="23"/>
        </w:rPr>
        <w:t>3.2</w:t>
      </w:r>
      <w:r>
        <w:rPr>
          <w:rFonts w:asciiTheme="minorHAnsi" w:hAnsiTheme="minorHAnsi" w:cstheme="minorHAnsi"/>
          <w:sz w:val="23"/>
          <w:szCs w:val="23"/>
        </w:rPr>
        <w:t xml:space="preserve"> </w:t>
      </w:r>
      <w:r w:rsidR="0081471B">
        <w:rPr>
          <w:rFonts w:asciiTheme="minorHAnsi" w:hAnsiTheme="minorHAnsi" w:cstheme="minorHAnsi"/>
          <w:sz w:val="23"/>
          <w:szCs w:val="23"/>
        </w:rPr>
        <w:t>Prerequisites for service provision</w:t>
      </w:r>
    </w:p>
    <w:p w14:paraId="1D28C870" w14:textId="77777777" w:rsidR="0081471B" w:rsidRDefault="0093051E" w:rsidP="0081471B">
      <w:pPr>
        <w:pStyle w:val="Default"/>
      </w:pPr>
      <w:r w:rsidRPr="0093051E">
        <w:rPr>
          <w:rFonts w:asciiTheme="minorHAnsi" w:hAnsiTheme="minorHAnsi" w:cstheme="minorHAnsi"/>
          <w:sz w:val="23"/>
          <w:szCs w:val="23"/>
        </w:rPr>
        <w:t xml:space="preserve"> </w:t>
      </w:r>
    </w:p>
    <w:p w14:paraId="73D8451F" w14:textId="77777777" w:rsidR="0081471B" w:rsidRDefault="0081471B" w:rsidP="0081471B">
      <w:pPr>
        <w:pStyle w:val="Default"/>
        <w:numPr>
          <w:ilvl w:val="2"/>
          <w:numId w:val="6"/>
        </w:numPr>
        <w:ind w:hanging="502"/>
        <w:rPr>
          <w:rFonts w:asciiTheme="minorHAnsi" w:hAnsiTheme="minorHAnsi" w:cstheme="minorHAnsi"/>
          <w:sz w:val="23"/>
          <w:szCs w:val="23"/>
        </w:rPr>
      </w:pPr>
      <w:r w:rsidRPr="0081471B">
        <w:rPr>
          <w:rFonts w:asciiTheme="minorHAnsi" w:hAnsiTheme="minorHAnsi" w:cstheme="minorHAnsi"/>
          <w:sz w:val="23"/>
          <w:szCs w:val="23"/>
        </w:rPr>
        <w:t>Prior to provision of the service, the pharmacy contractor must:</w:t>
      </w:r>
    </w:p>
    <w:p w14:paraId="409E20A4" w14:textId="4A53438E" w:rsidR="0081471B" w:rsidRPr="0081471B" w:rsidRDefault="00700115" w:rsidP="0081471B">
      <w:pPr>
        <w:pStyle w:val="Default"/>
        <w:numPr>
          <w:ilvl w:val="0"/>
          <w:numId w:val="7"/>
        </w:numPr>
        <w:rPr>
          <w:rFonts w:asciiTheme="minorHAnsi" w:hAnsiTheme="minorHAnsi" w:cstheme="minorHAnsi"/>
          <w:sz w:val="23"/>
          <w:szCs w:val="23"/>
        </w:rPr>
      </w:pPr>
      <w:r>
        <w:rPr>
          <w:rFonts w:asciiTheme="minorHAnsi" w:hAnsiTheme="minorHAnsi" w:cstheme="minorHAnsi"/>
          <w:sz w:val="23"/>
          <w:szCs w:val="23"/>
        </w:rPr>
        <w:t>B</w:t>
      </w:r>
      <w:r w:rsidR="0081471B" w:rsidRPr="0081471B">
        <w:rPr>
          <w:rFonts w:asciiTheme="minorHAnsi" w:hAnsiTheme="minorHAnsi" w:cstheme="minorHAnsi"/>
          <w:sz w:val="23"/>
          <w:szCs w:val="23"/>
        </w:rPr>
        <w:t xml:space="preserve">e satisfactorily complying with their obligations under Schedule 4 of the Pharmaceutical Services Regulations (Terms of Service of NHS pharmacists) in respect of the provision of Essential services and an acceptable system of clinical </w:t>
      </w:r>
      <w:r w:rsidR="000426F4" w:rsidRPr="0081471B">
        <w:rPr>
          <w:rFonts w:asciiTheme="minorHAnsi" w:hAnsiTheme="minorHAnsi" w:cstheme="minorHAnsi"/>
          <w:sz w:val="23"/>
          <w:szCs w:val="23"/>
        </w:rPr>
        <w:t>governance.</w:t>
      </w:r>
      <w:r w:rsidR="0081471B" w:rsidRPr="0081471B">
        <w:rPr>
          <w:rFonts w:asciiTheme="minorHAnsi" w:hAnsiTheme="minorHAnsi" w:cstheme="minorHAnsi"/>
          <w:sz w:val="23"/>
          <w:szCs w:val="23"/>
        </w:rPr>
        <w:t xml:space="preserve"> </w:t>
      </w:r>
    </w:p>
    <w:p w14:paraId="39052A5E" w14:textId="6A0767C9" w:rsidR="0081471B" w:rsidRPr="0081471B" w:rsidRDefault="00700115" w:rsidP="0081471B">
      <w:pPr>
        <w:pStyle w:val="Default"/>
        <w:numPr>
          <w:ilvl w:val="0"/>
          <w:numId w:val="7"/>
        </w:numPr>
        <w:rPr>
          <w:rFonts w:asciiTheme="minorHAnsi" w:hAnsiTheme="minorHAnsi" w:cstheme="minorHAnsi"/>
          <w:sz w:val="23"/>
          <w:szCs w:val="23"/>
        </w:rPr>
      </w:pPr>
      <w:r>
        <w:rPr>
          <w:rFonts w:asciiTheme="minorHAnsi" w:hAnsiTheme="minorHAnsi" w:cstheme="minorHAnsi"/>
          <w:sz w:val="23"/>
          <w:szCs w:val="23"/>
        </w:rPr>
        <w:t>B</w:t>
      </w:r>
      <w:r w:rsidR="0081471B" w:rsidRPr="0081471B">
        <w:rPr>
          <w:rFonts w:asciiTheme="minorHAnsi" w:hAnsiTheme="minorHAnsi" w:cstheme="minorHAnsi"/>
          <w:sz w:val="23"/>
          <w:szCs w:val="23"/>
        </w:rPr>
        <w:t xml:space="preserve">e satisfied that all pharmacy staff involved in the provision of the service are competent to do so. </w:t>
      </w:r>
      <w:r w:rsidR="00BD3628">
        <w:rPr>
          <w:rFonts w:asciiTheme="minorHAnsi" w:hAnsiTheme="minorHAnsi" w:cstheme="minorHAnsi"/>
          <w:sz w:val="23"/>
          <w:szCs w:val="23"/>
        </w:rPr>
        <w:t xml:space="preserve">Assurance will be provided through </w:t>
      </w:r>
      <w:r w:rsidR="0035723C">
        <w:rPr>
          <w:rFonts w:asciiTheme="minorHAnsi" w:hAnsiTheme="minorHAnsi" w:cstheme="minorHAnsi"/>
          <w:sz w:val="23"/>
          <w:szCs w:val="23"/>
        </w:rPr>
        <w:t xml:space="preserve">training, Multiple Choice Questions (MCQs) and self-declaration </w:t>
      </w:r>
      <w:r w:rsidR="0035723C" w:rsidRPr="00536B46">
        <w:rPr>
          <w:rFonts w:asciiTheme="minorHAnsi" w:hAnsiTheme="minorHAnsi" w:cstheme="minorHAnsi"/>
          <w:sz w:val="23"/>
          <w:szCs w:val="23"/>
        </w:rPr>
        <w:t xml:space="preserve">(see appendix </w:t>
      </w:r>
      <w:r w:rsidR="00536B46" w:rsidRPr="00536B46">
        <w:rPr>
          <w:rFonts w:asciiTheme="minorHAnsi" w:hAnsiTheme="minorHAnsi" w:cstheme="minorHAnsi"/>
          <w:sz w:val="23"/>
          <w:szCs w:val="23"/>
        </w:rPr>
        <w:t>B</w:t>
      </w:r>
      <w:r w:rsidR="0035723C" w:rsidRPr="00536B46">
        <w:rPr>
          <w:rFonts w:asciiTheme="minorHAnsi" w:hAnsiTheme="minorHAnsi" w:cstheme="minorHAnsi"/>
          <w:sz w:val="23"/>
          <w:szCs w:val="23"/>
        </w:rPr>
        <w:t xml:space="preserve"> for details)</w:t>
      </w:r>
    </w:p>
    <w:p w14:paraId="16371D16" w14:textId="77777777" w:rsidR="0081471B" w:rsidRDefault="0081471B" w:rsidP="0081471B">
      <w:pPr>
        <w:pStyle w:val="Default"/>
        <w:numPr>
          <w:ilvl w:val="2"/>
          <w:numId w:val="8"/>
        </w:numPr>
        <w:ind w:left="360"/>
        <w:rPr>
          <w:sz w:val="23"/>
          <w:szCs w:val="23"/>
        </w:rPr>
      </w:pPr>
    </w:p>
    <w:p w14:paraId="02887345" w14:textId="2EEF7D20" w:rsidR="0081471B" w:rsidRDefault="005A6ED3" w:rsidP="0081471B">
      <w:pPr>
        <w:pStyle w:val="Default"/>
        <w:spacing w:after="33"/>
        <w:rPr>
          <w:rFonts w:asciiTheme="minorHAnsi" w:hAnsiTheme="minorHAnsi" w:cstheme="minorHAnsi"/>
          <w:sz w:val="23"/>
          <w:szCs w:val="23"/>
        </w:rPr>
      </w:pPr>
      <w:r w:rsidRPr="005A6ED3">
        <w:rPr>
          <w:rFonts w:asciiTheme="minorHAnsi" w:hAnsiTheme="minorHAnsi" w:cstheme="minorHAnsi"/>
          <w:b/>
          <w:bCs/>
          <w:sz w:val="23"/>
          <w:szCs w:val="23"/>
        </w:rPr>
        <w:t>3.3</w:t>
      </w:r>
      <w:r>
        <w:rPr>
          <w:rFonts w:asciiTheme="minorHAnsi" w:hAnsiTheme="minorHAnsi" w:cstheme="minorHAnsi"/>
          <w:sz w:val="23"/>
          <w:szCs w:val="23"/>
        </w:rPr>
        <w:t xml:space="preserve"> </w:t>
      </w:r>
      <w:r w:rsidR="0081471B" w:rsidRPr="0081471B">
        <w:rPr>
          <w:rFonts w:asciiTheme="minorHAnsi" w:hAnsiTheme="minorHAnsi" w:cstheme="minorHAnsi"/>
          <w:sz w:val="23"/>
          <w:szCs w:val="23"/>
        </w:rPr>
        <w:t>Pharmacies must have a consultation room, wher</w:t>
      </w:r>
      <w:r w:rsidR="0081471B">
        <w:rPr>
          <w:rFonts w:asciiTheme="minorHAnsi" w:hAnsiTheme="minorHAnsi" w:cstheme="minorHAnsi"/>
          <w:sz w:val="23"/>
          <w:szCs w:val="23"/>
        </w:rPr>
        <w:t>e the Dry Blood Spot Test (DBST)</w:t>
      </w:r>
      <w:r w:rsidR="0081471B" w:rsidRPr="0081471B">
        <w:rPr>
          <w:rFonts w:asciiTheme="minorHAnsi" w:hAnsiTheme="minorHAnsi" w:cstheme="minorHAnsi"/>
          <w:sz w:val="23"/>
          <w:szCs w:val="23"/>
        </w:rPr>
        <w:t xml:space="preserve"> will be undertaken, which complies with the following minimum requirements: </w:t>
      </w:r>
    </w:p>
    <w:p w14:paraId="6F4372FE" w14:textId="7C7DDB74" w:rsidR="0081471B" w:rsidRDefault="00700115" w:rsidP="0081471B">
      <w:pPr>
        <w:pStyle w:val="Default"/>
        <w:numPr>
          <w:ilvl w:val="0"/>
          <w:numId w:val="10"/>
        </w:numPr>
        <w:spacing w:after="33"/>
        <w:rPr>
          <w:rFonts w:asciiTheme="minorHAnsi" w:hAnsiTheme="minorHAnsi" w:cstheme="minorHAnsi"/>
          <w:sz w:val="23"/>
          <w:szCs w:val="23"/>
        </w:rPr>
      </w:pPr>
      <w:r>
        <w:rPr>
          <w:rFonts w:asciiTheme="minorHAnsi" w:hAnsiTheme="minorHAnsi" w:cstheme="minorHAnsi"/>
          <w:sz w:val="23"/>
          <w:szCs w:val="23"/>
        </w:rPr>
        <w:lastRenderedPageBreak/>
        <w:t>T</w:t>
      </w:r>
      <w:r w:rsidR="006C0DB7" w:rsidRPr="0081471B">
        <w:rPr>
          <w:rFonts w:asciiTheme="minorHAnsi" w:hAnsiTheme="minorHAnsi" w:cstheme="minorHAnsi"/>
          <w:sz w:val="23"/>
          <w:szCs w:val="23"/>
        </w:rPr>
        <w:t>he</w:t>
      </w:r>
      <w:r w:rsidR="0081471B" w:rsidRPr="0081471B">
        <w:rPr>
          <w:rFonts w:asciiTheme="minorHAnsi" w:hAnsiTheme="minorHAnsi" w:cstheme="minorHAnsi"/>
          <w:sz w:val="23"/>
          <w:szCs w:val="23"/>
        </w:rPr>
        <w:t xml:space="preserve"> consultation room must be clearly designated as an area f</w:t>
      </w:r>
      <w:r w:rsidR="0081471B">
        <w:rPr>
          <w:rFonts w:asciiTheme="minorHAnsi" w:hAnsiTheme="minorHAnsi" w:cstheme="minorHAnsi"/>
          <w:sz w:val="23"/>
          <w:szCs w:val="23"/>
        </w:rPr>
        <w:t xml:space="preserve">or confidential </w:t>
      </w:r>
      <w:r w:rsidR="006C0DB7">
        <w:rPr>
          <w:rFonts w:asciiTheme="minorHAnsi" w:hAnsiTheme="minorHAnsi" w:cstheme="minorHAnsi"/>
          <w:sz w:val="23"/>
          <w:szCs w:val="23"/>
        </w:rPr>
        <w:t>consultations.</w:t>
      </w:r>
      <w:r w:rsidR="0081471B">
        <w:rPr>
          <w:rFonts w:asciiTheme="minorHAnsi" w:hAnsiTheme="minorHAnsi" w:cstheme="minorHAnsi"/>
          <w:sz w:val="23"/>
          <w:szCs w:val="23"/>
        </w:rPr>
        <w:t xml:space="preserve"> </w:t>
      </w:r>
    </w:p>
    <w:p w14:paraId="2B21C4A2" w14:textId="052FBA4E" w:rsidR="0081471B" w:rsidRDefault="00700115" w:rsidP="0081471B">
      <w:pPr>
        <w:pStyle w:val="Default"/>
        <w:numPr>
          <w:ilvl w:val="0"/>
          <w:numId w:val="10"/>
        </w:numPr>
        <w:spacing w:after="33"/>
        <w:rPr>
          <w:rFonts w:asciiTheme="minorHAnsi" w:hAnsiTheme="minorHAnsi" w:cstheme="minorHAnsi"/>
          <w:sz w:val="23"/>
          <w:szCs w:val="23"/>
        </w:rPr>
      </w:pPr>
      <w:r>
        <w:rPr>
          <w:rFonts w:asciiTheme="minorHAnsi" w:hAnsiTheme="minorHAnsi" w:cstheme="minorHAnsi"/>
          <w:sz w:val="23"/>
          <w:szCs w:val="23"/>
        </w:rPr>
        <w:t>I</w:t>
      </w:r>
      <w:r w:rsidR="0081471B" w:rsidRPr="0081471B">
        <w:rPr>
          <w:rFonts w:asciiTheme="minorHAnsi" w:hAnsiTheme="minorHAnsi" w:cstheme="minorHAnsi"/>
          <w:sz w:val="23"/>
          <w:szCs w:val="23"/>
        </w:rPr>
        <w:t>t must be distinct from the general public areas of the pharmacy premises</w:t>
      </w:r>
      <w:r w:rsidR="006C0DB7">
        <w:rPr>
          <w:rFonts w:asciiTheme="minorHAnsi" w:hAnsiTheme="minorHAnsi" w:cstheme="minorHAnsi"/>
          <w:sz w:val="23"/>
          <w:szCs w:val="23"/>
        </w:rPr>
        <w:t>.</w:t>
      </w:r>
      <w:r w:rsidR="0081471B" w:rsidRPr="0081471B">
        <w:rPr>
          <w:rFonts w:asciiTheme="minorHAnsi" w:hAnsiTheme="minorHAnsi" w:cstheme="minorHAnsi"/>
          <w:sz w:val="23"/>
          <w:szCs w:val="23"/>
        </w:rPr>
        <w:t xml:space="preserve"> </w:t>
      </w:r>
    </w:p>
    <w:p w14:paraId="4149AC36" w14:textId="0F4DD1FB" w:rsidR="0081471B" w:rsidRDefault="00700115" w:rsidP="0081471B">
      <w:pPr>
        <w:pStyle w:val="Default"/>
        <w:numPr>
          <w:ilvl w:val="0"/>
          <w:numId w:val="10"/>
        </w:numPr>
        <w:spacing w:after="33"/>
        <w:rPr>
          <w:rFonts w:asciiTheme="minorHAnsi" w:hAnsiTheme="minorHAnsi" w:cstheme="minorHAnsi"/>
          <w:sz w:val="23"/>
          <w:szCs w:val="23"/>
        </w:rPr>
      </w:pPr>
      <w:r>
        <w:rPr>
          <w:rFonts w:asciiTheme="minorHAnsi" w:hAnsiTheme="minorHAnsi" w:cstheme="minorHAnsi"/>
          <w:sz w:val="23"/>
          <w:szCs w:val="23"/>
        </w:rPr>
        <w:t>I</w:t>
      </w:r>
      <w:r w:rsidR="0081471B" w:rsidRPr="0081471B">
        <w:rPr>
          <w:rFonts w:asciiTheme="minorHAnsi" w:hAnsiTheme="minorHAnsi" w:cstheme="minorHAnsi"/>
          <w:sz w:val="23"/>
          <w:szCs w:val="23"/>
        </w:rPr>
        <w:t>t must be a room where both the person receiving services and the pharmac</w:t>
      </w:r>
      <w:r w:rsidR="00F4022B">
        <w:rPr>
          <w:rFonts w:asciiTheme="minorHAnsi" w:hAnsiTheme="minorHAnsi" w:cstheme="minorHAnsi"/>
          <w:sz w:val="23"/>
          <w:szCs w:val="23"/>
        </w:rPr>
        <w:t>y staff member</w:t>
      </w:r>
      <w:r w:rsidR="0081471B" w:rsidRPr="0081471B">
        <w:rPr>
          <w:rFonts w:asciiTheme="minorHAnsi" w:hAnsiTheme="minorHAnsi" w:cstheme="minorHAnsi"/>
          <w:sz w:val="23"/>
          <w:szCs w:val="23"/>
        </w:rPr>
        <w:t xml:space="preserve"> providing those services are able to sit down together and talk at normal speaking volumes without being overheard by any other person (including pharmacy staff), other than a person whose presence the individual receiving the test requests or consents to (such as a carer or chaperone)</w:t>
      </w:r>
      <w:r w:rsidR="006C0DB7">
        <w:rPr>
          <w:rFonts w:asciiTheme="minorHAnsi" w:hAnsiTheme="minorHAnsi" w:cstheme="minorHAnsi"/>
          <w:sz w:val="23"/>
          <w:szCs w:val="23"/>
        </w:rPr>
        <w:t>.</w:t>
      </w:r>
      <w:r w:rsidR="0081471B" w:rsidRPr="0081471B">
        <w:rPr>
          <w:rFonts w:asciiTheme="minorHAnsi" w:hAnsiTheme="minorHAnsi" w:cstheme="minorHAnsi"/>
          <w:sz w:val="23"/>
          <w:szCs w:val="23"/>
        </w:rPr>
        <w:t xml:space="preserve"> </w:t>
      </w:r>
    </w:p>
    <w:p w14:paraId="06E48ADD" w14:textId="0CE7D1FC" w:rsidR="0081471B" w:rsidRDefault="00700115" w:rsidP="0081471B">
      <w:pPr>
        <w:pStyle w:val="Default"/>
        <w:numPr>
          <w:ilvl w:val="0"/>
          <w:numId w:val="10"/>
        </w:numPr>
        <w:spacing w:after="33"/>
        <w:rPr>
          <w:rFonts w:asciiTheme="minorHAnsi" w:hAnsiTheme="minorHAnsi" w:cstheme="minorHAnsi"/>
          <w:sz w:val="23"/>
          <w:szCs w:val="23"/>
        </w:rPr>
      </w:pPr>
      <w:r>
        <w:rPr>
          <w:rFonts w:asciiTheme="minorHAnsi" w:hAnsiTheme="minorHAnsi" w:cstheme="minorHAnsi"/>
          <w:sz w:val="23"/>
          <w:szCs w:val="23"/>
        </w:rPr>
        <w:t>I</w:t>
      </w:r>
      <w:r w:rsidR="0081471B" w:rsidRPr="0081471B">
        <w:rPr>
          <w:rFonts w:asciiTheme="minorHAnsi" w:hAnsiTheme="minorHAnsi" w:cstheme="minorHAnsi"/>
          <w:sz w:val="23"/>
          <w:szCs w:val="23"/>
        </w:rPr>
        <w:t xml:space="preserve">t must be a room where infection control </w:t>
      </w:r>
      <w:r w:rsidR="0081471B">
        <w:rPr>
          <w:rFonts w:asciiTheme="minorHAnsi" w:hAnsiTheme="minorHAnsi" w:cstheme="minorHAnsi"/>
          <w:sz w:val="23"/>
          <w:szCs w:val="23"/>
        </w:rPr>
        <w:t>measures can be maintained and</w:t>
      </w:r>
    </w:p>
    <w:p w14:paraId="16835658" w14:textId="346F63A6" w:rsidR="0081471B" w:rsidRPr="00124D33" w:rsidRDefault="00700115" w:rsidP="00746154">
      <w:pPr>
        <w:pStyle w:val="Default"/>
        <w:numPr>
          <w:ilvl w:val="0"/>
          <w:numId w:val="10"/>
        </w:numPr>
        <w:spacing w:after="33"/>
        <w:rPr>
          <w:sz w:val="23"/>
          <w:szCs w:val="23"/>
        </w:rPr>
      </w:pPr>
      <w:r>
        <w:rPr>
          <w:rFonts w:asciiTheme="minorHAnsi" w:hAnsiTheme="minorHAnsi" w:cstheme="minorHAnsi"/>
          <w:sz w:val="23"/>
          <w:szCs w:val="23"/>
        </w:rPr>
        <w:t>H</w:t>
      </w:r>
      <w:r w:rsidR="0081471B" w:rsidRPr="00124D33">
        <w:rPr>
          <w:rFonts w:asciiTheme="minorHAnsi" w:hAnsiTheme="minorHAnsi" w:cstheme="minorHAnsi"/>
          <w:sz w:val="23"/>
          <w:szCs w:val="23"/>
        </w:rPr>
        <w:t xml:space="preserve">andwashing facilities must be available in the room or nearby. </w:t>
      </w:r>
    </w:p>
    <w:p w14:paraId="34AB48C3" w14:textId="77777777" w:rsidR="0081471B" w:rsidRDefault="0081471B" w:rsidP="0081471B">
      <w:pPr>
        <w:pStyle w:val="Default"/>
      </w:pPr>
    </w:p>
    <w:p w14:paraId="2A13282C" w14:textId="5CA1D931" w:rsidR="0081471B" w:rsidRPr="00124D33" w:rsidRDefault="005A6ED3" w:rsidP="0081471B">
      <w:pPr>
        <w:pStyle w:val="Default"/>
        <w:rPr>
          <w:rFonts w:asciiTheme="minorHAnsi" w:hAnsiTheme="minorHAnsi" w:cstheme="minorHAnsi"/>
          <w:sz w:val="23"/>
          <w:szCs w:val="23"/>
        </w:rPr>
      </w:pPr>
      <w:r w:rsidRPr="005A6ED3">
        <w:rPr>
          <w:rFonts w:asciiTheme="minorHAnsi" w:hAnsiTheme="minorHAnsi" w:cstheme="minorHAnsi"/>
          <w:b/>
          <w:bCs/>
          <w:sz w:val="23"/>
          <w:szCs w:val="23"/>
        </w:rPr>
        <w:t>3.4</w:t>
      </w:r>
      <w:r>
        <w:rPr>
          <w:rFonts w:asciiTheme="minorHAnsi" w:hAnsiTheme="minorHAnsi" w:cstheme="minorHAnsi"/>
          <w:sz w:val="23"/>
          <w:szCs w:val="23"/>
        </w:rPr>
        <w:t xml:space="preserve"> </w:t>
      </w:r>
      <w:r w:rsidR="0081471B" w:rsidRPr="00124D33">
        <w:rPr>
          <w:rFonts w:asciiTheme="minorHAnsi" w:hAnsiTheme="minorHAnsi" w:cstheme="minorHAnsi"/>
          <w:sz w:val="23"/>
          <w:szCs w:val="23"/>
        </w:rPr>
        <w:t>The pharmacy contracto</w:t>
      </w:r>
      <w:r w:rsidR="00124D33" w:rsidRPr="00124D33">
        <w:rPr>
          <w:rFonts w:asciiTheme="minorHAnsi" w:hAnsiTheme="minorHAnsi" w:cstheme="minorHAnsi"/>
          <w:sz w:val="23"/>
          <w:szCs w:val="23"/>
        </w:rPr>
        <w:t>r must have</w:t>
      </w:r>
      <w:r w:rsidR="0081471B" w:rsidRPr="00124D33">
        <w:rPr>
          <w:rFonts w:asciiTheme="minorHAnsi" w:hAnsiTheme="minorHAnsi" w:cstheme="minorHAnsi"/>
          <w:sz w:val="23"/>
          <w:szCs w:val="23"/>
        </w:rPr>
        <w:t xml:space="preserve"> procedure</w:t>
      </w:r>
      <w:r w:rsidR="00124D33" w:rsidRPr="00124D33">
        <w:rPr>
          <w:rFonts w:asciiTheme="minorHAnsi" w:hAnsiTheme="minorHAnsi" w:cstheme="minorHAnsi"/>
          <w:sz w:val="23"/>
          <w:szCs w:val="23"/>
        </w:rPr>
        <w:t xml:space="preserve">s </w:t>
      </w:r>
      <w:r w:rsidR="0081471B" w:rsidRPr="00124D33">
        <w:rPr>
          <w:rFonts w:asciiTheme="minorHAnsi" w:hAnsiTheme="minorHAnsi" w:cstheme="minorHAnsi"/>
          <w:sz w:val="23"/>
          <w:szCs w:val="23"/>
        </w:rPr>
        <w:t>in place</w:t>
      </w:r>
      <w:r w:rsidR="00124D33" w:rsidRPr="00124D33">
        <w:rPr>
          <w:rFonts w:asciiTheme="minorHAnsi" w:hAnsiTheme="minorHAnsi" w:cstheme="minorHAnsi"/>
          <w:sz w:val="23"/>
          <w:szCs w:val="23"/>
        </w:rPr>
        <w:t xml:space="preserve"> to deliver </w:t>
      </w:r>
      <w:r w:rsidR="0081471B" w:rsidRPr="00124D33">
        <w:rPr>
          <w:rFonts w:asciiTheme="minorHAnsi" w:hAnsiTheme="minorHAnsi" w:cstheme="minorHAnsi"/>
          <w:sz w:val="23"/>
          <w:szCs w:val="23"/>
        </w:rPr>
        <w:t xml:space="preserve">this service, which includes procedures to ensure health and safety </w:t>
      </w:r>
      <w:r w:rsidR="00124D33" w:rsidRPr="00124D33">
        <w:rPr>
          <w:rFonts w:asciiTheme="minorHAnsi" w:hAnsiTheme="minorHAnsi" w:cstheme="minorHAnsi"/>
          <w:sz w:val="23"/>
          <w:szCs w:val="23"/>
        </w:rPr>
        <w:t>and infection control is</w:t>
      </w:r>
      <w:r w:rsidR="0081471B" w:rsidRPr="00124D33">
        <w:rPr>
          <w:rFonts w:asciiTheme="minorHAnsi" w:hAnsiTheme="minorHAnsi" w:cstheme="minorHAnsi"/>
          <w:sz w:val="23"/>
          <w:szCs w:val="23"/>
        </w:rPr>
        <w:t xml:space="preserve"> maintained in line with relevant guidelines</w:t>
      </w:r>
      <w:r w:rsidR="00124D33" w:rsidRPr="00124D33">
        <w:rPr>
          <w:rStyle w:val="FootnoteReference"/>
          <w:rFonts w:asciiTheme="minorHAnsi" w:hAnsiTheme="minorHAnsi" w:cstheme="minorHAnsi"/>
          <w:sz w:val="23"/>
          <w:szCs w:val="23"/>
        </w:rPr>
        <w:footnoteReference w:id="7"/>
      </w:r>
      <w:r w:rsidR="0081471B" w:rsidRPr="00124D33">
        <w:rPr>
          <w:rFonts w:asciiTheme="minorHAnsi" w:hAnsiTheme="minorHAnsi" w:cstheme="minorHAnsi"/>
          <w:sz w:val="23"/>
          <w:szCs w:val="23"/>
        </w:rPr>
        <w:t>. Where the service is being provided during the COVID-19 Pandemic, members of staff performing the test must wear a fluid resistant (type IIR)</w:t>
      </w:r>
      <w:r w:rsidR="0081471B">
        <w:rPr>
          <w:sz w:val="23"/>
          <w:szCs w:val="23"/>
        </w:rPr>
        <w:t xml:space="preserve"> </w:t>
      </w:r>
      <w:r w:rsidR="0081471B" w:rsidRPr="00124D33">
        <w:rPr>
          <w:rFonts w:asciiTheme="minorHAnsi" w:hAnsiTheme="minorHAnsi" w:cstheme="minorHAnsi"/>
          <w:sz w:val="23"/>
          <w:szCs w:val="23"/>
        </w:rPr>
        <w:t>surgical mask to protect both parties and any other personal protective equipment (PPE) recommended at that time by Public Health England (PHE)</w:t>
      </w:r>
      <w:r w:rsidR="0081471B" w:rsidRPr="000426F4">
        <w:rPr>
          <w:rFonts w:asciiTheme="minorHAnsi" w:hAnsiTheme="minorHAnsi" w:cstheme="minorHAnsi"/>
          <w:sz w:val="23"/>
          <w:szCs w:val="23"/>
          <w:vertAlign w:val="superscript"/>
        </w:rPr>
        <w:t>6</w:t>
      </w:r>
      <w:r w:rsidR="0081471B" w:rsidRPr="00124D33">
        <w:rPr>
          <w:rFonts w:asciiTheme="minorHAnsi" w:hAnsiTheme="minorHAnsi" w:cstheme="minorHAnsi"/>
          <w:sz w:val="23"/>
          <w:szCs w:val="23"/>
        </w:rPr>
        <w:t xml:space="preserve"> for any direct care of possible and confirmed COVID-19 cases in primary care. All staff involved in the provision of this service should ensure they are familiar with and adhere to th</w:t>
      </w:r>
      <w:r w:rsidR="00FE1A05">
        <w:rPr>
          <w:rFonts w:asciiTheme="minorHAnsi" w:hAnsiTheme="minorHAnsi" w:cstheme="minorHAnsi"/>
          <w:sz w:val="23"/>
          <w:szCs w:val="23"/>
        </w:rPr>
        <w:t>is guidance</w:t>
      </w:r>
      <w:r w:rsidR="0081471B" w:rsidRPr="00124D33">
        <w:rPr>
          <w:rFonts w:asciiTheme="minorHAnsi" w:hAnsiTheme="minorHAnsi" w:cstheme="minorHAnsi"/>
          <w:sz w:val="23"/>
          <w:szCs w:val="23"/>
        </w:rPr>
        <w:t xml:space="preserve">. </w:t>
      </w:r>
    </w:p>
    <w:p w14:paraId="3BF8F6D4" w14:textId="77777777" w:rsidR="0081471B" w:rsidRDefault="0081471B" w:rsidP="0081471B">
      <w:pPr>
        <w:pStyle w:val="Default"/>
        <w:rPr>
          <w:sz w:val="23"/>
          <w:szCs w:val="23"/>
        </w:rPr>
      </w:pPr>
    </w:p>
    <w:p w14:paraId="5DF712B6" w14:textId="736FFA66" w:rsidR="006B0715" w:rsidRPr="006B0715" w:rsidRDefault="004E173F" w:rsidP="006B0715">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 xml:space="preserve">4.0 </w:t>
      </w:r>
      <w:r w:rsidR="006B0715">
        <w:rPr>
          <w:rFonts w:ascii="Calibri" w:hAnsi="Calibri" w:cs="Calibri"/>
          <w:b/>
          <w:bCs/>
          <w:color w:val="000000"/>
          <w:sz w:val="23"/>
          <w:szCs w:val="23"/>
        </w:rPr>
        <w:t>Training Requirements</w:t>
      </w:r>
    </w:p>
    <w:p w14:paraId="61554F71" w14:textId="77777777" w:rsidR="0081471B" w:rsidRDefault="0081471B" w:rsidP="0081471B">
      <w:pPr>
        <w:pStyle w:val="Default"/>
        <w:rPr>
          <w:sz w:val="23"/>
          <w:szCs w:val="23"/>
        </w:rPr>
      </w:pPr>
    </w:p>
    <w:p w14:paraId="2ADD5A92" w14:textId="67001A21" w:rsidR="00723E0E" w:rsidRDefault="005A6ED3" w:rsidP="00723E0E">
      <w:pPr>
        <w:pStyle w:val="Default"/>
        <w:rPr>
          <w:rFonts w:asciiTheme="minorHAnsi" w:hAnsiTheme="minorHAnsi" w:cstheme="minorHAnsi"/>
          <w:sz w:val="23"/>
          <w:szCs w:val="23"/>
        </w:rPr>
      </w:pPr>
      <w:r w:rsidRPr="005A6ED3">
        <w:rPr>
          <w:rFonts w:asciiTheme="minorHAnsi" w:hAnsiTheme="minorHAnsi" w:cstheme="minorHAnsi"/>
          <w:b/>
          <w:bCs/>
          <w:sz w:val="23"/>
          <w:szCs w:val="23"/>
        </w:rPr>
        <w:t>4.1</w:t>
      </w:r>
      <w:r>
        <w:rPr>
          <w:rFonts w:asciiTheme="minorHAnsi" w:hAnsiTheme="minorHAnsi" w:cstheme="minorHAnsi"/>
          <w:sz w:val="23"/>
          <w:szCs w:val="23"/>
        </w:rPr>
        <w:t xml:space="preserve"> </w:t>
      </w:r>
      <w:r w:rsidR="00A927A5" w:rsidRPr="00A927A5">
        <w:rPr>
          <w:rFonts w:asciiTheme="minorHAnsi" w:hAnsiTheme="minorHAnsi" w:cstheme="minorHAnsi"/>
          <w:sz w:val="23"/>
          <w:szCs w:val="23"/>
        </w:rPr>
        <w:t xml:space="preserve">The pharmacy contractor must ensure that pharmacists, pharmacy technicians and their teams providing the service are competent to do so. </w:t>
      </w:r>
      <w:r w:rsidR="00700115">
        <w:rPr>
          <w:rFonts w:asciiTheme="minorHAnsi" w:hAnsiTheme="minorHAnsi" w:cstheme="minorHAnsi"/>
          <w:sz w:val="23"/>
          <w:szCs w:val="23"/>
        </w:rPr>
        <w:t xml:space="preserve">Online training will be delivered for pharmacy staff through the </w:t>
      </w:r>
      <w:r w:rsidR="004E1757">
        <w:rPr>
          <w:rFonts w:asciiTheme="minorHAnsi" w:hAnsiTheme="minorHAnsi" w:cstheme="minorHAnsi"/>
          <w:sz w:val="23"/>
          <w:szCs w:val="23"/>
        </w:rPr>
        <w:t>SW</w:t>
      </w:r>
      <w:r w:rsidR="000426F4">
        <w:rPr>
          <w:rFonts w:asciiTheme="minorHAnsi" w:hAnsiTheme="minorHAnsi" w:cstheme="minorHAnsi"/>
          <w:sz w:val="23"/>
          <w:szCs w:val="23"/>
        </w:rPr>
        <w:t xml:space="preserve"> Peninsula hepatitis C</w:t>
      </w:r>
      <w:r w:rsidR="004E1757">
        <w:rPr>
          <w:rFonts w:asciiTheme="minorHAnsi" w:hAnsiTheme="minorHAnsi" w:cstheme="minorHAnsi"/>
          <w:sz w:val="23"/>
          <w:szCs w:val="23"/>
        </w:rPr>
        <w:t xml:space="preserve"> </w:t>
      </w:r>
      <w:r w:rsidR="00B6729B">
        <w:rPr>
          <w:rFonts w:asciiTheme="minorHAnsi" w:hAnsiTheme="minorHAnsi" w:cstheme="minorHAnsi"/>
          <w:sz w:val="23"/>
          <w:szCs w:val="23"/>
        </w:rPr>
        <w:t>ODN</w:t>
      </w:r>
      <w:r w:rsidR="00700115">
        <w:rPr>
          <w:rFonts w:asciiTheme="minorHAnsi" w:hAnsiTheme="minorHAnsi" w:cstheme="minorHAnsi"/>
          <w:sz w:val="23"/>
          <w:szCs w:val="23"/>
        </w:rPr>
        <w:t xml:space="preserve">. </w:t>
      </w:r>
      <w:r w:rsidR="00B63A79" w:rsidRPr="00647F82">
        <w:rPr>
          <w:rFonts w:asciiTheme="minorHAnsi" w:hAnsiTheme="minorHAnsi" w:cstheme="minorHAnsi"/>
          <w:b/>
          <w:bCs/>
          <w:sz w:val="23"/>
          <w:szCs w:val="23"/>
        </w:rPr>
        <w:t>At least 1 pharmacist and 1 member of the pharmacy team should attend the “live” online training event and complete the short MCQ assessment</w:t>
      </w:r>
      <w:r w:rsidR="00647F82">
        <w:rPr>
          <w:rFonts w:asciiTheme="minorHAnsi" w:hAnsiTheme="minorHAnsi" w:cstheme="minorHAnsi"/>
          <w:b/>
          <w:bCs/>
          <w:sz w:val="23"/>
          <w:szCs w:val="23"/>
        </w:rPr>
        <w:t xml:space="preserve"> to be accredited to deliver the service</w:t>
      </w:r>
      <w:r w:rsidR="00B63A79" w:rsidRPr="00647F82">
        <w:rPr>
          <w:rFonts w:asciiTheme="minorHAnsi" w:hAnsiTheme="minorHAnsi" w:cstheme="minorHAnsi"/>
          <w:b/>
          <w:bCs/>
          <w:sz w:val="23"/>
          <w:szCs w:val="23"/>
        </w:rPr>
        <w:t>.</w:t>
      </w:r>
      <w:r w:rsidR="00B63A79">
        <w:rPr>
          <w:rFonts w:asciiTheme="minorHAnsi" w:hAnsiTheme="minorHAnsi" w:cstheme="minorHAnsi"/>
          <w:sz w:val="23"/>
          <w:szCs w:val="23"/>
        </w:rPr>
        <w:t xml:space="preserve"> Other members of the team may become accredited through watching the recorded event and completing the MCQ assessment.</w:t>
      </w:r>
    </w:p>
    <w:p w14:paraId="5264F1EE" w14:textId="083B5330" w:rsidR="00826B62" w:rsidRPr="006B0715" w:rsidRDefault="00723E0E" w:rsidP="00B63A79">
      <w:pPr>
        <w:pStyle w:val="Default"/>
        <w:rPr>
          <w:sz w:val="23"/>
          <w:szCs w:val="23"/>
        </w:rPr>
      </w:pPr>
      <w:r>
        <w:rPr>
          <w:rFonts w:asciiTheme="minorHAnsi" w:hAnsiTheme="minorHAnsi" w:cstheme="minorHAnsi"/>
          <w:sz w:val="23"/>
          <w:szCs w:val="23"/>
        </w:rPr>
        <w:t xml:space="preserve"> </w:t>
      </w:r>
      <w:r w:rsidR="00B6729B">
        <w:rPr>
          <w:rFonts w:asciiTheme="minorHAnsi" w:hAnsiTheme="minorHAnsi" w:cstheme="minorHAnsi"/>
          <w:sz w:val="23"/>
          <w:szCs w:val="23"/>
        </w:rPr>
        <w:t xml:space="preserve"> </w:t>
      </w:r>
    </w:p>
    <w:p w14:paraId="05A20624" w14:textId="53AD5BEE" w:rsidR="00826B62" w:rsidRPr="00826B62" w:rsidRDefault="005A6ED3" w:rsidP="00826B62">
      <w:pPr>
        <w:pStyle w:val="Default"/>
        <w:numPr>
          <w:ilvl w:val="0"/>
          <w:numId w:val="9"/>
        </w:numPr>
        <w:spacing w:after="289"/>
        <w:ind w:hanging="142"/>
        <w:rPr>
          <w:rFonts w:asciiTheme="minorHAnsi" w:hAnsiTheme="minorHAnsi" w:cstheme="minorHAnsi"/>
          <w:sz w:val="23"/>
          <w:szCs w:val="23"/>
        </w:rPr>
      </w:pPr>
      <w:r w:rsidRPr="005A6ED3">
        <w:rPr>
          <w:rFonts w:asciiTheme="minorHAnsi" w:hAnsiTheme="minorHAnsi" w:cstheme="minorHAnsi"/>
          <w:b/>
          <w:bCs/>
          <w:sz w:val="23"/>
          <w:szCs w:val="23"/>
        </w:rPr>
        <w:t>4.2</w:t>
      </w:r>
      <w:r>
        <w:rPr>
          <w:rFonts w:asciiTheme="minorHAnsi" w:hAnsiTheme="minorHAnsi" w:cstheme="minorHAnsi"/>
          <w:sz w:val="23"/>
          <w:szCs w:val="23"/>
        </w:rPr>
        <w:t xml:space="preserve"> </w:t>
      </w:r>
      <w:r w:rsidR="00826B62" w:rsidRPr="00826B62">
        <w:rPr>
          <w:rFonts w:asciiTheme="minorHAnsi" w:hAnsiTheme="minorHAnsi" w:cstheme="minorHAnsi"/>
          <w:sz w:val="23"/>
          <w:szCs w:val="23"/>
        </w:rPr>
        <w:t>The pharmacy contractor must ensure that staff are appropriately trained and made aware of the risks associated with the handling and disposal of clinical waste and that correct procedures are used to minimise those risks. A needle stick injury procedure must be in place</w:t>
      </w:r>
      <w:r w:rsidR="00BF00D9">
        <w:rPr>
          <w:rStyle w:val="FootnoteReference"/>
          <w:rFonts w:asciiTheme="minorHAnsi" w:hAnsiTheme="minorHAnsi" w:cstheme="minorHAnsi"/>
          <w:sz w:val="23"/>
          <w:szCs w:val="23"/>
        </w:rPr>
        <w:footnoteReference w:id="8"/>
      </w:r>
      <w:r w:rsidR="00826B62" w:rsidRPr="00826B62">
        <w:rPr>
          <w:rFonts w:asciiTheme="minorHAnsi" w:hAnsiTheme="minorHAnsi" w:cstheme="minorHAnsi"/>
          <w:sz w:val="23"/>
          <w:szCs w:val="23"/>
        </w:rPr>
        <w:t xml:space="preserve">. </w:t>
      </w:r>
    </w:p>
    <w:p w14:paraId="235159A0" w14:textId="64523CE2" w:rsidR="00826B62" w:rsidRPr="00826B62" w:rsidRDefault="005A6ED3" w:rsidP="00826B62">
      <w:pPr>
        <w:pStyle w:val="Default"/>
        <w:rPr>
          <w:sz w:val="23"/>
          <w:szCs w:val="23"/>
        </w:rPr>
      </w:pPr>
      <w:r w:rsidRPr="005A6ED3">
        <w:rPr>
          <w:rFonts w:asciiTheme="minorHAnsi" w:hAnsiTheme="minorHAnsi" w:cstheme="minorHAnsi"/>
          <w:b/>
          <w:bCs/>
          <w:sz w:val="23"/>
          <w:szCs w:val="23"/>
        </w:rPr>
        <w:t>4.3</w:t>
      </w:r>
      <w:r>
        <w:rPr>
          <w:rFonts w:asciiTheme="minorHAnsi" w:hAnsiTheme="minorHAnsi" w:cstheme="minorHAnsi"/>
          <w:sz w:val="23"/>
          <w:szCs w:val="23"/>
        </w:rPr>
        <w:t xml:space="preserve"> </w:t>
      </w:r>
      <w:r w:rsidR="00826B62" w:rsidRPr="00826B62">
        <w:rPr>
          <w:rFonts w:asciiTheme="minorHAnsi" w:hAnsiTheme="minorHAnsi" w:cstheme="minorHAnsi"/>
          <w:sz w:val="23"/>
          <w:szCs w:val="23"/>
        </w:rPr>
        <w:t xml:space="preserve">The pharmacy contractor must ensure that staff involved in the provision of this service are advised that as there is a small risk that they could come into contact with blood borne viruses, they should therefore consider being vaccinated against Hepatitis B and be advised of the risks should they decide not to be vaccinated. </w:t>
      </w:r>
      <w:r w:rsidR="00B63A79">
        <w:rPr>
          <w:rFonts w:asciiTheme="minorHAnsi" w:hAnsiTheme="minorHAnsi" w:cstheme="minorHAnsi"/>
          <w:sz w:val="23"/>
          <w:szCs w:val="23"/>
        </w:rPr>
        <w:t xml:space="preserve">As community pharmacies delivering this programme will be NSP </w:t>
      </w:r>
      <w:r w:rsidR="00D06DA8">
        <w:rPr>
          <w:rFonts w:asciiTheme="minorHAnsi" w:hAnsiTheme="minorHAnsi" w:cstheme="minorHAnsi"/>
          <w:sz w:val="23"/>
          <w:szCs w:val="23"/>
        </w:rPr>
        <w:t>providers our expectation is that an appropriate Health and Safety assessment would have been completed prior to commencement of this programme.</w:t>
      </w:r>
    </w:p>
    <w:p w14:paraId="0F0270C3" w14:textId="77777777" w:rsidR="0081471B" w:rsidRPr="0081471B" w:rsidRDefault="0081471B" w:rsidP="0081471B">
      <w:pPr>
        <w:pStyle w:val="Default"/>
        <w:rPr>
          <w:rFonts w:asciiTheme="minorHAnsi" w:hAnsiTheme="minorHAnsi" w:cstheme="minorHAnsi"/>
          <w:sz w:val="23"/>
          <w:szCs w:val="23"/>
        </w:rPr>
      </w:pPr>
    </w:p>
    <w:p w14:paraId="6886F823" w14:textId="7D2D2F54" w:rsidR="006B0715" w:rsidRPr="006B0715" w:rsidRDefault="004E173F" w:rsidP="006B0715">
      <w:pPr>
        <w:pStyle w:val="Default"/>
        <w:pBdr>
          <w:top w:val="single" w:sz="4" w:space="1" w:color="auto"/>
          <w:left w:val="single" w:sz="4" w:space="4" w:color="auto"/>
          <w:bottom w:val="single" w:sz="4" w:space="1" w:color="auto"/>
          <w:right w:val="single" w:sz="4" w:space="4" w:color="auto"/>
        </w:pBdr>
        <w:shd w:val="clear" w:color="auto" w:fill="DEEAF6" w:themeFill="accent1" w:themeFillTint="33"/>
        <w:rPr>
          <w:rFonts w:ascii="Calibri" w:hAnsi="Calibri" w:cs="Calibri"/>
          <w:b/>
          <w:bCs/>
          <w:sz w:val="23"/>
          <w:szCs w:val="23"/>
        </w:rPr>
      </w:pPr>
      <w:r>
        <w:rPr>
          <w:rFonts w:asciiTheme="minorHAnsi" w:hAnsiTheme="minorHAnsi" w:cstheme="minorHAnsi"/>
          <w:b/>
          <w:sz w:val="23"/>
          <w:szCs w:val="23"/>
        </w:rPr>
        <w:t xml:space="preserve">5.0 </w:t>
      </w:r>
      <w:r w:rsidR="00826B62" w:rsidRPr="00826B62">
        <w:rPr>
          <w:rFonts w:asciiTheme="minorHAnsi" w:hAnsiTheme="minorHAnsi" w:cstheme="minorHAnsi"/>
          <w:b/>
          <w:sz w:val="23"/>
          <w:szCs w:val="23"/>
        </w:rPr>
        <w:t>Service duration</w:t>
      </w:r>
    </w:p>
    <w:p w14:paraId="598EEAE2" w14:textId="77777777" w:rsidR="00826B62" w:rsidRPr="00826B62" w:rsidRDefault="00826B62" w:rsidP="00826B62">
      <w:pPr>
        <w:pStyle w:val="Default"/>
        <w:rPr>
          <w:rFonts w:asciiTheme="minorHAnsi" w:hAnsiTheme="minorHAnsi" w:cstheme="minorHAnsi"/>
          <w:sz w:val="23"/>
          <w:szCs w:val="23"/>
        </w:rPr>
      </w:pPr>
    </w:p>
    <w:p w14:paraId="36A432DA" w14:textId="6A4F35AD" w:rsidR="00826B62" w:rsidRDefault="005A6ED3" w:rsidP="00826B62">
      <w:pPr>
        <w:pStyle w:val="Default"/>
        <w:rPr>
          <w:rFonts w:asciiTheme="minorHAnsi" w:hAnsiTheme="minorHAnsi" w:cstheme="minorHAnsi"/>
          <w:sz w:val="23"/>
          <w:szCs w:val="23"/>
        </w:rPr>
      </w:pPr>
      <w:r w:rsidRPr="005A6ED3">
        <w:rPr>
          <w:rFonts w:asciiTheme="minorHAnsi" w:hAnsiTheme="minorHAnsi" w:cstheme="minorHAnsi"/>
          <w:b/>
          <w:bCs/>
          <w:sz w:val="23"/>
          <w:szCs w:val="23"/>
        </w:rPr>
        <w:t>5.1</w:t>
      </w:r>
      <w:r>
        <w:rPr>
          <w:rFonts w:asciiTheme="minorHAnsi" w:hAnsiTheme="minorHAnsi" w:cstheme="minorHAnsi"/>
          <w:sz w:val="23"/>
          <w:szCs w:val="23"/>
        </w:rPr>
        <w:t xml:space="preserve"> </w:t>
      </w:r>
      <w:r w:rsidR="00826B62" w:rsidRPr="00826B62">
        <w:rPr>
          <w:rFonts w:asciiTheme="minorHAnsi" w:hAnsiTheme="minorHAnsi" w:cstheme="minorHAnsi"/>
          <w:sz w:val="23"/>
          <w:szCs w:val="23"/>
        </w:rPr>
        <w:t xml:space="preserve">This </w:t>
      </w:r>
      <w:r w:rsidR="00AB1200">
        <w:rPr>
          <w:rFonts w:asciiTheme="minorHAnsi" w:hAnsiTheme="minorHAnsi" w:cstheme="minorHAnsi"/>
          <w:sz w:val="23"/>
          <w:szCs w:val="23"/>
        </w:rPr>
        <w:t>project</w:t>
      </w:r>
      <w:r w:rsidR="004E1757">
        <w:rPr>
          <w:rFonts w:asciiTheme="minorHAnsi" w:hAnsiTheme="minorHAnsi" w:cstheme="minorHAnsi"/>
          <w:sz w:val="23"/>
          <w:szCs w:val="23"/>
        </w:rPr>
        <w:t xml:space="preserve"> will commence </w:t>
      </w:r>
      <w:r w:rsidR="00A14CFE">
        <w:rPr>
          <w:rFonts w:asciiTheme="minorHAnsi" w:hAnsiTheme="minorHAnsi" w:cstheme="minorHAnsi"/>
          <w:sz w:val="23"/>
          <w:szCs w:val="23"/>
        </w:rPr>
        <w:t>start in</w:t>
      </w:r>
      <w:r w:rsidR="00F4022B">
        <w:rPr>
          <w:rFonts w:asciiTheme="minorHAnsi" w:hAnsiTheme="minorHAnsi" w:cstheme="minorHAnsi"/>
          <w:sz w:val="23"/>
          <w:szCs w:val="23"/>
        </w:rPr>
        <w:t xml:space="preserve"> September</w:t>
      </w:r>
      <w:r w:rsidR="00A14CFE">
        <w:rPr>
          <w:rFonts w:asciiTheme="minorHAnsi" w:hAnsiTheme="minorHAnsi" w:cstheme="minorHAnsi"/>
          <w:sz w:val="23"/>
          <w:szCs w:val="23"/>
        </w:rPr>
        <w:t xml:space="preserve"> 2022</w:t>
      </w:r>
      <w:r w:rsidR="00826B62" w:rsidRPr="00826B62">
        <w:rPr>
          <w:rFonts w:asciiTheme="minorHAnsi" w:hAnsiTheme="minorHAnsi" w:cstheme="minorHAnsi"/>
          <w:sz w:val="23"/>
          <w:szCs w:val="23"/>
        </w:rPr>
        <w:t xml:space="preserve"> and run </w:t>
      </w:r>
      <w:r w:rsidR="00D06DA8">
        <w:rPr>
          <w:rFonts w:asciiTheme="minorHAnsi" w:hAnsiTheme="minorHAnsi" w:cstheme="minorHAnsi"/>
          <w:sz w:val="23"/>
          <w:szCs w:val="23"/>
        </w:rPr>
        <w:t>until 31</w:t>
      </w:r>
      <w:r w:rsidR="00D06DA8" w:rsidRPr="00D06DA8">
        <w:rPr>
          <w:rFonts w:asciiTheme="minorHAnsi" w:hAnsiTheme="minorHAnsi" w:cstheme="minorHAnsi"/>
          <w:sz w:val="23"/>
          <w:szCs w:val="23"/>
          <w:vertAlign w:val="superscript"/>
        </w:rPr>
        <w:t>st</w:t>
      </w:r>
      <w:r w:rsidR="00D06DA8">
        <w:rPr>
          <w:rFonts w:asciiTheme="minorHAnsi" w:hAnsiTheme="minorHAnsi" w:cstheme="minorHAnsi"/>
          <w:sz w:val="23"/>
          <w:szCs w:val="23"/>
        </w:rPr>
        <w:t xml:space="preserve"> March 2024</w:t>
      </w:r>
      <w:r w:rsidR="00826B62" w:rsidRPr="00826B62">
        <w:rPr>
          <w:rFonts w:asciiTheme="minorHAnsi" w:hAnsiTheme="minorHAnsi" w:cstheme="minorHAnsi"/>
          <w:sz w:val="23"/>
          <w:szCs w:val="23"/>
        </w:rPr>
        <w:t xml:space="preserve">. </w:t>
      </w:r>
    </w:p>
    <w:p w14:paraId="6C8308B6" w14:textId="77777777" w:rsidR="00826B62" w:rsidRPr="00826B62" w:rsidRDefault="00826B62" w:rsidP="00826B62">
      <w:pPr>
        <w:pStyle w:val="Default"/>
        <w:rPr>
          <w:rFonts w:asciiTheme="minorHAnsi" w:hAnsiTheme="minorHAnsi" w:cstheme="minorHAnsi"/>
        </w:rPr>
      </w:pPr>
    </w:p>
    <w:p w14:paraId="3E16EB2F" w14:textId="2088A092" w:rsidR="00D06DA8" w:rsidRDefault="005A6ED3" w:rsidP="00826B62">
      <w:pPr>
        <w:pStyle w:val="Default"/>
        <w:rPr>
          <w:rFonts w:asciiTheme="minorHAnsi" w:hAnsiTheme="minorHAnsi" w:cstheme="minorHAnsi"/>
          <w:sz w:val="23"/>
          <w:szCs w:val="23"/>
        </w:rPr>
      </w:pPr>
      <w:r w:rsidRPr="005A6ED3">
        <w:rPr>
          <w:rFonts w:asciiTheme="minorHAnsi" w:hAnsiTheme="minorHAnsi" w:cstheme="minorHAnsi"/>
          <w:b/>
          <w:bCs/>
          <w:sz w:val="23"/>
          <w:szCs w:val="23"/>
        </w:rPr>
        <w:lastRenderedPageBreak/>
        <w:t>5.2</w:t>
      </w:r>
      <w:r>
        <w:rPr>
          <w:rFonts w:asciiTheme="minorHAnsi" w:hAnsiTheme="minorHAnsi" w:cstheme="minorHAnsi"/>
          <w:sz w:val="23"/>
          <w:szCs w:val="23"/>
        </w:rPr>
        <w:t xml:space="preserve"> </w:t>
      </w:r>
      <w:r w:rsidR="00A14CFE">
        <w:rPr>
          <w:rFonts w:asciiTheme="minorHAnsi" w:hAnsiTheme="minorHAnsi" w:cstheme="minorHAnsi"/>
          <w:sz w:val="23"/>
          <w:szCs w:val="23"/>
        </w:rPr>
        <w:t>A</w:t>
      </w:r>
      <w:r w:rsidR="00826B62" w:rsidRPr="00826B62">
        <w:rPr>
          <w:rFonts w:asciiTheme="minorHAnsi" w:hAnsiTheme="minorHAnsi" w:cstheme="minorHAnsi"/>
          <w:sz w:val="23"/>
          <w:szCs w:val="23"/>
        </w:rPr>
        <w:t xml:space="preserve"> review </w:t>
      </w:r>
      <w:r w:rsidR="00A14CFE">
        <w:rPr>
          <w:rFonts w:asciiTheme="minorHAnsi" w:hAnsiTheme="minorHAnsi" w:cstheme="minorHAnsi"/>
          <w:sz w:val="23"/>
          <w:szCs w:val="23"/>
        </w:rPr>
        <w:t xml:space="preserve">at </w:t>
      </w:r>
      <w:r w:rsidR="00536B46">
        <w:rPr>
          <w:rFonts w:asciiTheme="minorHAnsi" w:hAnsiTheme="minorHAnsi" w:cstheme="minorHAnsi"/>
          <w:sz w:val="23"/>
          <w:szCs w:val="23"/>
        </w:rPr>
        <w:t>3, 6</w:t>
      </w:r>
      <w:r w:rsidR="00A14CFE">
        <w:rPr>
          <w:rFonts w:asciiTheme="minorHAnsi" w:hAnsiTheme="minorHAnsi" w:cstheme="minorHAnsi"/>
          <w:sz w:val="23"/>
          <w:szCs w:val="23"/>
        </w:rPr>
        <w:t xml:space="preserve"> and 12 months </w:t>
      </w:r>
      <w:r w:rsidR="00826B62" w:rsidRPr="00826B62">
        <w:rPr>
          <w:rFonts w:asciiTheme="minorHAnsi" w:hAnsiTheme="minorHAnsi" w:cstheme="minorHAnsi"/>
          <w:sz w:val="23"/>
          <w:szCs w:val="23"/>
        </w:rPr>
        <w:t>will be undertaken to ascertain whether the service is effective in testing this difficult-to-reach patient cohort and successfully directing those</w:t>
      </w:r>
      <w:r w:rsidR="00D06DA8">
        <w:rPr>
          <w:rFonts w:asciiTheme="minorHAnsi" w:hAnsiTheme="minorHAnsi" w:cstheme="minorHAnsi"/>
          <w:sz w:val="23"/>
          <w:szCs w:val="23"/>
        </w:rPr>
        <w:t xml:space="preserve"> current and historic</w:t>
      </w:r>
      <w:r w:rsidR="00826B62" w:rsidRPr="00826B62">
        <w:rPr>
          <w:rFonts w:asciiTheme="minorHAnsi" w:hAnsiTheme="minorHAnsi" w:cstheme="minorHAnsi"/>
          <w:sz w:val="23"/>
          <w:szCs w:val="23"/>
        </w:rPr>
        <w:t xml:space="preserve"> PW</w:t>
      </w:r>
      <w:r w:rsidR="00723E0E">
        <w:rPr>
          <w:rFonts w:asciiTheme="minorHAnsi" w:hAnsiTheme="minorHAnsi" w:cstheme="minorHAnsi"/>
          <w:sz w:val="23"/>
          <w:szCs w:val="23"/>
        </w:rPr>
        <w:t>U</w:t>
      </w:r>
      <w:r w:rsidR="00826B62" w:rsidRPr="00826B62">
        <w:rPr>
          <w:rFonts w:asciiTheme="minorHAnsi" w:hAnsiTheme="minorHAnsi" w:cstheme="minorHAnsi"/>
          <w:sz w:val="23"/>
          <w:szCs w:val="23"/>
        </w:rPr>
        <w:t>Ds who test positive towards treatment. The review will be informed by feedback collated by the ODN who will be working with individuals in receipt of a positive result.</w:t>
      </w:r>
    </w:p>
    <w:p w14:paraId="65467F1C" w14:textId="77777777" w:rsidR="00D06DA8" w:rsidRDefault="00D06DA8" w:rsidP="00826B62">
      <w:pPr>
        <w:pStyle w:val="Default"/>
        <w:rPr>
          <w:rFonts w:asciiTheme="minorHAnsi" w:hAnsiTheme="minorHAnsi" w:cstheme="minorHAnsi"/>
          <w:sz w:val="23"/>
          <w:szCs w:val="23"/>
        </w:rPr>
      </w:pPr>
    </w:p>
    <w:p w14:paraId="543FA0CC" w14:textId="5C3E09CE" w:rsidR="00826B62" w:rsidRPr="00D06DA8" w:rsidRDefault="00D06DA8" w:rsidP="00826B62">
      <w:pPr>
        <w:pStyle w:val="Default"/>
        <w:rPr>
          <w:rFonts w:asciiTheme="minorHAnsi" w:hAnsiTheme="minorHAnsi" w:cstheme="minorHAnsi"/>
          <w:sz w:val="23"/>
          <w:szCs w:val="23"/>
        </w:rPr>
      </w:pPr>
      <w:r w:rsidRPr="00D06DA8">
        <w:rPr>
          <w:rFonts w:asciiTheme="minorHAnsi" w:hAnsiTheme="minorHAnsi" w:cstheme="minorHAnsi"/>
          <w:b/>
          <w:bCs/>
          <w:sz w:val="23"/>
          <w:szCs w:val="23"/>
        </w:rPr>
        <w:t>5.3</w:t>
      </w:r>
      <w:r>
        <w:rPr>
          <w:rFonts w:asciiTheme="minorHAnsi" w:hAnsiTheme="minorHAnsi" w:cstheme="minorHAnsi"/>
          <w:b/>
          <w:bCs/>
          <w:sz w:val="23"/>
          <w:szCs w:val="23"/>
        </w:rPr>
        <w:t xml:space="preserve"> </w:t>
      </w:r>
      <w:r w:rsidRPr="00D06DA8">
        <w:rPr>
          <w:rFonts w:asciiTheme="minorHAnsi" w:hAnsiTheme="minorHAnsi" w:cstheme="minorHAnsi"/>
          <w:sz w:val="23"/>
          <w:szCs w:val="23"/>
        </w:rPr>
        <w:t xml:space="preserve">Other pharmacies </w:t>
      </w:r>
      <w:r>
        <w:rPr>
          <w:rFonts w:asciiTheme="minorHAnsi" w:hAnsiTheme="minorHAnsi" w:cstheme="minorHAnsi"/>
          <w:sz w:val="23"/>
          <w:szCs w:val="23"/>
        </w:rPr>
        <w:t>may be invited to participate based on local demographics and funding following discussions with local stakeholders</w:t>
      </w:r>
    </w:p>
    <w:p w14:paraId="28089684" w14:textId="77777777" w:rsidR="00826B62" w:rsidRDefault="00826B62" w:rsidP="00826B62">
      <w:pPr>
        <w:pStyle w:val="Default"/>
        <w:rPr>
          <w:sz w:val="23"/>
          <w:szCs w:val="23"/>
        </w:rPr>
      </w:pPr>
    </w:p>
    <w:p w14:paraId="0184A882" w14:textId="47B4682E" w:rsidR="006B0715" w:rsidRPr="006B0715" w:rsidRDefault="004E173F" w:rsidP="006B0715">
      <w:pPr>
        <w:pStyle w:val="Default"/>
        <w:pBdr>
          <w:top w:val="single" w:sz="4" w:space="1" w:color="auto"/>
          <w:left w:val="single" w:sz="4" w:space="4" w:color="auto"/>
          <w:bottom w:val="single" w:sz="4" w:space="1" w:color="auto"/>
          <w:right w:val="single" w:sz="4" w:space="4" w:color="auto"/>
        </w:pBdr>
        <w:shd w:val="clear" w:color="auto" w:fill="DEEAF6" w:themeFill="accent1" w:themeFillTint="33"/>
        <w:rPr>
          <w:rFonts w:ascii="Calibri" w:hAnsi="Calibri" w:cs="Calibri"/>
          <w:b/>
          <w:bCs/>
          <w:sz w:val="23"/>
          <w:szCs w:val="23"/>
        </w:rPr>
      </w:pPr>
      <w:r>
        <w:rPr>
          <w:rFonts w:asciiTheme="minorHAnsi" w:hAnsiTheme="minorHAnsi" w:cstheme="minorHAnsi"/>
          <w:b/>
          <w:sz w:val="23"/>
          <w:szCs w:val="23"/>
        </w:rPr>
        <w:t xml:space="preserve">6.0 </w:t>
      </w:r>
      <w:r w:rsidR="00826B62" w:rsidRPr="00826B62">
        <w:rPr>
          <w:rFonts w:asciiTheme="minorHAnsi" w:hAnsiTheme="minorHAnsi" w:cstheme="minorHAnsi"/>
          <w:b/>
          <w:sz w:val="23"/>
          <w:szCs w:val="23"/>
        </w:rPr>
        <w:t>Service Availability</w:t>
      </w:r>
    </w:p>
    <w:p w14:paraId="611A82FD" w14:textId="77777777" w:rsidR="0081471B" w:rsidRDefault="0081471B" w:rsidP="00826B62">
      <w:pPr>
        <w:pStyle w:val="Default"/>
        <w:rPr>
          <w:sz w:val="23"/>
          <w:szCs w:val="23"/>
        </w:rPr>
      </w:pPr>
    </w:p>
    <w:p w14:paraId="08DCA031" w14:textId="66961250" w:rsidR="00826B62" w:rsidRDefault="005A6ED3" w:rsidP="00826B62">
      <w:pPr>
        <w:pStyle w:val="Default"/>
        <w:rPr>
          <w:sz w:val="23"/>
          <w:szCs w:val="23"/>
        </w:rPr>
      </w:pPr>
      <w:r w:rsidRPr="005A6ED3">
        <w:rPr>
          <w:rFonts w:asciiTheme="minorHAnsi" w:hAnsiTheme="minorHAnsi" w:cstheme="minorHAnsi"/>
          <w:b/>
          <w:bCs/>
          <w:sz w:val="23"/>
          <w:szCs w:val="23"/>
        </w:rPr>
        <w:t>6.1</w:t>
      </w:r>
      <w:r>
        <w:rPr>
          <w:rFonts w:asciiTheme="minorHAnsi" w:hAnsiTheme="minorHAnsi" w:cstheme="minorHAnsi"/>
          <w:sz w:val="23"/>
          <w:szCs w:val="23"/>
        </w:rPr>
        <w:t xml:space="preserve"> </w:t>
      </w:r>
      <w:r w:rsidR="00826B62" w:rsidRPr="00826B62">
        <w:rPr>
          <w:rFonts w:asciiTheme="minorHAnsi" w:hAnsiTheme="minorHAnsi" w:cstheme="minorHAnsi"/>
          <w:sz w:val="23"/>
          <w:szCs w:val="23"/>
        </w:rPr>
        <w:t>It is important to ensure that the testing service is available throughout the pharmacy’s contracted opening hours.</w:t>
      </w:r>
      <w:r w:rsidR="004E7F17">
        <w:rPr>
          <w:rFonts w:asciiTheme="minorHAnsi" w:hAnsiTheme="minorHAnsi" w:cstheme="minorHAnsi"/>
          <w:sz w:val="23"/>
          <w:szCs w:val="23"/>
        </w:rPr>
        <w:t xml:space="preserve"> Providers should ensure that sufficient members of the pharmacy team are trained to support the delivery of the programme.</w:t>
      </w:r>
    </w:p>
    <w:p w14:paraId="639E41BA" w14:textId="77777777" w:rsidR="00826B62" w:rsidRDefault="00826B62" w:rsidP="00826B62">
      <w:pPr>
        <w:pStyle w:val="Default"/>
      </w:pPr>
    </w:p>
    <w:p w14:paraId="5D92157B" w14:textId="7D2E8ECB" w:rsidR="00826B62" w:rsidRDefault="005A6ED3" w:rsidP="00826B62">
      <w:pPr>
        <w:pStyle w:val="Default"/>
        <w:rPr>
          <w:rFonts w:asciiTheme="minorHAnsi" w:hAnsiTheme="minorHAnsi" w:cstheme="minorHAnsi"/>
          <w:sz w:val="23"/>
          <w:szCs w:val="23"/>
        </w:rPr>
      </w:pPr>
      <w:r w:rsidRPr="005A6ED3">
        <w:rPr>
          <w:rFonts w:asciiTheme="minorHAnsi" w:hAnsiTheme="minorHAnsi" w:cstheme="minorHAnsi"/>
          <w:b/>
          <w:bCs/>
          <w:sz w:val="23"/>
          <w:szCs w:val="23"/>
        </w:rPr>
        <w:t>6.2</w:t>
      </w:r>
      <w:r>
        <w:rPr>
          <w:rFonts w:asciiTheme="minorHAnsi" w:hAnsiTheme="minorHAnsi" w:cstheme="minorHAnsi"/>
          <w:sz w:val="23"/>
          <w:szCs w:val="23"/>
        </w:rPr>
        <w:t xml:space="preserve"> </w:t>
      </w:r>
      <w:r w:rsidR="00826B62" w:rsidRPr="00826B62">
        <w:rPr>
          <w:rFonts w:asciiTheme="minorHAnsi" w:hAnsiTheme="minorHAnsi" w:cstheme="minorHAnsi"/>
          <w:sz w:val="23"/>
          <w:szCs w:val="23"/>
        </w:rPr>
        <w:t xml:space="preserve">The pharmacy contractor must ensure the service is accessible, </w:t>
      </w:r>
      <w:r w:rsidR="00723E0E" w:rsidRPr="00826B62">
        <w:rPr>
          <w:rFonts w:asciiTheme="minorHAnsi" w:hAnsiTheme="minorHAnsi" w:cstheme="minorHAnsi"/>
          <w:sz w:val="23"/>
          <w:szCs w:val="23"/>
        </w:rPr>
        <w:t>appropriate,</w:t>
      </w:r>
      <w:r w:rsidR="00826B62" w:rsidRPr="00826B62">
        <w:rPr>
          <w:rFonts w:asciiTheme="minorHAnsi" w:hAnsiTheme="minorHAnsi" w:cstheme="minorHAnsi"/>
          <w:sz w:val="23"/>
          <w:szCs w:val="23"/>
        </w:rPr>
        <w:t xml:space="preserve"> and sensitive to the needs of all service users. No eligible</w:t>
      </w:r>
      <w:r w:rsidR="004E7F17">
        <w:rPr>
          <w:rFonts w:asciiTheme="minorHAnsi" w:hAnsiTheme="minorHAnsi" w:cstheme="minorHAnsi"/>
          <w:sz w:val="23"/>
          <w:szCs w:val="23"/>
        </w:rPr>
        <w:t xml:space="preserve"> service user</w:t>
      </w:r>
      <w:r w:rsidR="00826B62" w:rsidRPr="00826B62">
        <w:rPr>
          <w:rFonts w:asciiTheme="minorHAnsi" w:hAnsiTheme="minorHAnsi" w:cstheme="minorHAnsi"/>
          <w:sz w:val="23"/>
          <w:szCs w:val="23"/>
        </w:rPr>
        <w:t xml:space="preserve"> should be excluded or experience particular difficulty in accessing and effectively using this service due to their race, gender, disability, sexual orientation, religion or belief, gender reassignment, marriage or civil partnership status, pregnancy or maternity, or age. </w:t>
      </w:r>
    </w:p>
    <w:p w14:paraId="19CEB78C" w14:textId="77777777" w:rsidR="00826B62" w:rsidRDefault="00826B62" w:rsidP="00826B62">
      <w:pPr>
        <w:pStyle w:val="Default"/>
        <w:rPr>
          <w:rFonts w:asciiTheme="minorHAnsi" w:hAnsiTheme="minorHAnsi" w:cstheme="minorHAnsi"/>
          <w:sz w:val="23"/>
          <w:szCs w:val="23"/>
        </w:rPr>
      </w:pPr>
    </w:p>
    <w:p w14:paraId="4DC9323E" w14:textId="3CFCDEA4" w:rsidR="006B0715" w:rsidRPr="006B0715" w:rsidRDefault="004E173F" w:rsidP="006B0715">
      <w:pPr>
        <w:pStyle w:val="Default"/>
        <w:pBdr>
          <w:top w:val="single" w:sz="4" w:space="1" w:color="auto"/>
          <w:left w:val="single" w:sz="4" w:space="4" w:color="auto"/>
          <w:bottom w:val="single" w:sz="4" w:space="1" w:color="auto"/>
          <w:right w:val="single" w:sz="4" w:space="4" w:color="auto"/>
        </w:pBdr>
        <w:shd w:val="clear" w:color="auto" w:fill="DEEAF6" w:themeFill="accent1" w:themeFillTint="33"/>
        <w:rPr>
          <w:rFonts w:ascii="Calibri" w:hAnsi="Calibri" w:cs="Calibri"/>
          <w:b/>
          <w:bCs/>
          <w:sz w:val="23"/>
          <w:szCs w:val="23"/>
        </w:rPr>
      </w:pPr>
      <w:r>
        <w:rPr>
          <w:rFonts w:asciiTheme="minorHAnsi" w:hAnsiTheme="minorHAnsi" w:cstheme="minorHAnsi"/>
          <w:b/>
          <w:sz w:val="23"/>
          <w:szCs w:val="23"/>
        </w:rPr>
        <w:t xml:space="preserve">7.0 </w:t>
      </w:r>
      <w:r w:rsidR="00826B62" w:rsidRPr="00826B62">
        <w:rPr>
          <w:rFonts w:asciiTheme="minorHAnsi" w:hAnsiTheme="minorHAnsi" w:cstheme="minorHAnsi"/>
          <w:b/>
          <w:sz w:val="23"/>
          <w:szCs w:val="23"/>
        </w:rPr>
        <w:t>Service Provisio</w:t>
      </w:r>
      <w:r w:rsidR="006B0715">
        <w:rPr>
          <w:rFonts w:asciiTheme="minorHAnsi" w:hAnsiTheme="minorHAnsi" w:cstheme="minorHAnsi"/>
          <w:b/>
          <w:sz w:val="23"/>
          <w:szCs w:val="23"/>
        </w:rPr>
        <w:t>n</w:t>
      </w:r>
    </w:p>
    <w:p w14:paraId="484F0146" w14:textId="77777777" w:rsidR="00826B62" w:rsidRDefault="00826B62" w:rsidP="00826B62">
      <w:pPr>
        <w:pStyle w:val="Default"/>
        <w:rPr>
          <w:sz w:val="23"/>
          <w:szCs w:val="23"/>
        </w:rPr>
      </w:pPr>
    </w:p>
    <w:p w14:paraId="6D796BBD" w14:textId="2279DE31" w:rsidR="00F70CE0" w:rsidRPr="00F70CE0" w:rsidRDefault="005A6ED3" w:rsidP="00F70CE0">
      <w:pPr>
        <w:rPr>
          <w:sz w:val="23"/>
          <w:szCs w:val="23"/>
        </w:rPr>
      </w:pPr>
      <w:r w:rsidRPr="005A6ED3">
        <w:rPr>
          <w:rFonts w:cstheme="minorHAnsi"/>
          <w:b/>
          <w:bCs/>
          <w:sz w:val="23"/>
          <w:szCs w:val="23"/>
        </w:rPr>
        <w:t>7.</w:t>
      </w:r>
      <w:r w:rsidR="005F4974">
        <w:rPr>
          <w:rFonts w:cstheme="minorHAnsi"/>
          <w:b/>
          <w:bCs/>
          <w:sz w:val="23"/>
          <w:szCs w:val="23"/>
        </w:rPr>
        <w:t>1</w:t>
      </w:r>
      <w:r>
        <w:rPr>
          <w:rFonts w:cstheme="minorHAnsi"/>
          <w:sz w:val="23"/>
          <w:szCs w:val="23"/>
        </w:rPr>
        <w:t xml:space="preserve"> </w:t>
      </w:r>
      <w:r w:rsidR="00826B62" w:rsidRPr="00A14CFE">
        <w:rPr>
          <w:rFonts w:cstheme="minorHAnsi"/>
          <w:sz w:val="23"/>
          <w:szCs w:val="23"/>
        </w:rPr>
        <w:t xml:space="preserve">The pharmacy contractor must offer eligible </w:t>
      </w:r>
      <w:r w:rsidR="0005145F">
        <w:rPr>
          <w:rFonts w:cstheme="minorHAnsi"/>
          <w:sz w:val="23"/>
          <w:szCs w:val="23"/>
        </w:rPr>
        <w:t>service users</w:t>
      </w:r>
      <w:r w:rsidR="00826B62" w:rsidRPr="00A14CFE">
        <w:rPr>
          <w:rFonts w:cstheme="minorHAnsi"/>
          <w:sz w:val="23"/>
          <w:szCs w:val="23"/>
        </w:rPr>
        <w:t xml:space="preserve">, aged 18 years and over, </w:t>
      </w:r>
      <w:r w:rsidR="00F70CE0" w:rsidRPr="00A14CFE">
        <w:rPr>
          <w:rFonts w:cstheme="minorHAnsi"/>
          <w:sz w:val="23"/>
          <w:szCs w:val="23"/>
        </w:rPr>
        <w:t>the opportunity of having a BBV test at the pharmacy. All DBST testing</w:t>
      </w:r>
      <w:r w:rsidR="00826B62" w:rsidRPr="00A14CFE">
        <w:rPr>
          <w:rFonts w:cstheme="minorHAnsi"/>
          <w:sz w:val="23"/>
          <w:szCs w:val="23"/>
        </w:rPr>
        <w:t xml:space="preserve"> must take place in the consultation room on the pharmacy premises, and the test is to be performed by an appropriately trained </w:t>
      </w:r>
      <w:r w:rsidR="00A14CFE" w:rsidRPr="00F128EA">
        <w:rPr>
          <w:rFonts w:cstheme="minorHAnsi"/>
          <w:sz w:val="23"/>
          <w:szCs w:val="23"/>
        </w:rPr>
        <w:t>pharmacy staff member</w:t>
      </w:r>
    </w:p>
    <w:p w14:paraId="199D5674" w14:textId="50A85698" w:rsidR="009B3464" w:rsidRDefault="005A6ED3" w:rsidP="00297EBA">
      <w:pPr>
        <w:rPr>
          <w:sz w:val="23"/>
          <w:szCs w:val="23"/>
        </w:rPr>
      </w:pPr>
      <w:r w:rsidRPr="005A6ED3">
        <w:rPr>
          <w:b/>
          <w:bCs/>
          <w:sz w:val="23"/>
          <w:szCs w:val="23"/>
        </w:rPr>
        <w:t>7.</w:t>
      </w:r>
      <w:r w:rsidR="0005145F">
        <w:rPr>
          <w:b/>
          <w:bCs/>
          <w:sz w:val="23"/>
          <w:szCs w:val="23"/>
        </w:rPr>
        <w:t>2</w:t>
      </w:r>
      <w:r>
        <w:rPr>
          <w:sz w:val="23"/>
          <w:szCs w:val="23"/>
        </w:rPr>
        <w:t xml:space="preserve"> </w:t>
      </w:r>
      <w:r w:rsidR="00F70CE0" w:rsidRPr="00F70CE0">
        <w:rPr>
          <w:sz w:val="23"/>
          <w:szCs w:val="23"/>
        </w:rPr>
        <w:t>Where an individual requests a BBV test and is identified as engaging with specialist drug and alcohol services, staff should explore when the individual last received a test in service</w:t>
      </w:r>
      <w:r w:rsidR="00F70CE0">
        <w:rPr>
          <w:sz w:val="23"/>
          <w:szCs w:val="23"/>
        </w:rPr>
        <w:t>. If the last test exceeds</w:t>
      </w:r>
      <w:r w:rsidR="00F70CE0" w:rsidRPr="00F70CE0">
        <w:rPr>
          <w:sz w:val="23"/>
          <w:szCs w:val="23"/>
        </w:rPr>
        <w:t xml:space="preserve"> </w:t>
      </w:r>
      <w:r w:rsidR="0005145F">
        <w:rPr>
          <w:sz w:val="23"/>
          <w:szCs w:val="23"/>
        </w:rPr>
        <w:t>3</w:t>
      </w:r>
      <w:r w:rsidR="00F70CE0" w:rsidRPr="00F70CE0">
        <w:rPr>
          <w:sz w:val="23"/>
          <w:szCs w:val="23"/>
        </w:rPr>
        <w:t xml:space="preserve"> months</w:t>
      </w:r>
      <w:r w:rsidR="0005145F">
        <w:rPr>
          <w:sz w:val="23"/>
          <w:szCs w:val="23"/>
        </w:rPr>
        <w:t xml:space="preserve"> and the service user is still engaging in activities that can lead to the transmission of HCV</w:t>
      </w:r>
      <w:r w:rsidR="00F70CE0" w:rsidRPr="00F70CE0">
        <w:rPr>
          <w:sz w:val="23"/>
          <w:szCs w:val="23"/>
        </w:rPr>
        <w:t>,</w:t>
      </w:r>
      <w:r w:rsidR="00701E0B">
        <w:rPr>
          <w:sz w:val="23"/>
          <w:szCs w:val="23"/>
        </w:rPr>
        <w:t xml:space="preserve"> staff </w:t>
      </w:r>
      <w:r w:rsidR="00F128EA">
        <w:rPr>
          <w:sz w:val="23"/>
          <w:szCs w:val="23"/>
        </w:rPr>
        <w:t xml:space="preserve">can offer </w:t>
      </w:r>
      <w:r w:rsidR="0005145F">
        <w:rPr>
          <w:sz w:val="23"/>
          <w:szCs w:val="23"/>
        </w:rPr>
        <w:t>a DBST</w:t>
      </w:r>
    </w:p>
    <w:p w14:paraId="650ED444" w14:textId="0EA3911D" w:rsidR="0005145F" w:rsidRDefault="0005145F" w:rsidP="00297EBA">
      <w:pPr>
        <w:rPr>
          <w:sz w:val="23"/>
          <w:szCs w:val="23"/>
        </w:rPr>
      </w:pPr>
      <w:r w:rsidRPr="0005145F">
        <w:rPr>
          <w:b/>
          <w:bCs/>
          <w:sz w:val="23"/>
          <w:szCs w:val="23"/>
        </w:rPr>
        <w:t xml:space="preserve">7.3 </w:t>
      </w:r>
      <w:r w:rsidRPr="00F70CE0">
        <w:rPr>
          <w:sz w:val="23"/>
          <w:szCs w:val="23"/>
        </w:rPr>
        <w:t xml:space="preserve">Where an individual requests a BBV test and is identified as </w:t>
      </w:r>
      <w:r>
        <w:rPr>
          <w:sz w:val="23"/>
          <w:szCs w:val="23"/>
        </w:rPr>
        <w:t>having a test previously through the community pharmacy testing programme</w:t>
      </w:r>
      <w:r w:rsidRPr="00F70CE0">
        <w:rPr>
          <w:sz w:val="23"/>
          <w:szCs w:val="23"/>
        </w:rPr>
        <w:t xml:space="preserve">, staff should </w:t>
      </w:r>
      <w:r w:rsidR="00A123BF">
        <w:rPr>
          <w:sz w:val="23"/>
          <w:szCs w:val="23"/>
        </w:rPr>
        <w:t>ask when the last test was performed</w:t>
      </w:r>
      <w:r>
        <w:rPr>
          <w:sz w:val="23"/>
          <w:szCs w:val="23"/>
        </w:rPr>
        <w:t>. If the last test exceeds</w:t>
      </w:r>
      <w:r w:rsidRPr="00F70CE0">
        <w:rPr>
          <w:sz w:val="23"/>
          <w:szCs w:val="23"/>
        </w:rPr>
        <w:t xml:space="preserve"> </w:t>
      </w:r>
      <w:r>
        <w:rPr>
          <w:sz w:val="23"/>
          <w:szCs w:val="23"/>
        </w:rPr>
        <w:t>3</w:t>
      </w:r>
      <w:r w:rsidRPr="00F70CE0">
        <w:rPr>
          <w:sz w:val="23"/>
          <w:szCs w:val="23"/>
        </w:rPr>
        <w:t xml:space="preserve"> months</w:t>
      </w:r>
      <w:r>
        <w:rPr>
          <w:sz w:val="23"/>
          <w:szCs w:val="23"/>
        </w:rPr>
        <w:t xml:space="preserve"> and the service user is still engaging in activities that can lead to the transmission of HCV</w:t>
      </w:r>
      <w:r w:rsidRPr="00F70CE0">
        <w:rPr>
          <w:sz w:val="23"/>
          <w:szCs w:val="23"/>
        </w:rPr>
        <w:t>,</w:t>
      </w:r>
      <w:r>
        <w:rPr>
          <w:sz w:val="23"/>
          <w:szCs w:val="23"/>
        </w:rPr>
        <w:t xml:space="preserve"> staff can offer a DBST</w:t>
      </w:r>
    </w:p>
    <w:p w14:paraId="3402BF02" w14:textId="083E6D58" w:rsidR="00A123BF" w:rsidRPr="0005145F" w:rsidRDefault="00A123BF" w:rsidP="00297EBA">
      <w:pPr>
        <w:rPr>
          <w:b/>
          <w:bCs/>
          <w:sz w:val="23"/>
          <w:szCs w:val="23"/>
        </w:rPr>
      </w:pPr>
      <w:r>
        <w:rPr>
          <w:sz w:val="23"/>
          <w:szCs w:val="23"/>
        </w:rPr>
        <w:t xml:space="preserve">7.4 Service users engaging in the programme will be offered a £5 </w:t>
      </w:r>
      <w:r w:rsidR="004C10C2">
        <w:rPr>
          <w:sz w:val="23"/>
          <w:szCs w:val="23"/>
        </w:rPr>
        <w:t>incentive</w:t>
      </w:r>
      <w:r>
        <w:rPr>
          <w:sz w:val="23"/>
          <w:szCs w:val="23"/>
        </w:rPr>
        <w:t xml:space="preserve"> voucher to support engagement with the programme. These will be provided through the Hepatitis C Trust</w:t>
      </w:r>
    </w:p>
    <w:p w14:paraId="7B017B98" w14:textId="14DCE46D" w:rsidR="00297EBA" w:rsidRDefault="00BF00D9" w:rsidP="00297EBA">
      <w:pPr>
        <w:rPr>
          <w:b/>
          <w:bCs/>
          <w:sz w:val="23"/>
          <w:szCs w:val="23"/>
        </w:rPr>
      </w:pPr>
      <w:r>
        <w:rPr>
          <w:b/>
          <w:bCs/>
          <w:sz w:val="23"/>
          <w:szCs w:val="23"/>
        </w:rPr>
        <w:t>7.5</w:t>
      </w:r>
      <w:r w:rsidR="005F4974">
        <w:rPr>
          <w:b/>
          <w:bCs/>
          <w:sz w:val="23"/>
          <w:szCs w:val="23"/>
        </w:rPr>
        <w:t xml:space="preserve"> </w:t>
      </w:r>
      <w:r w:rsidR="00297EBA" w:rsidRPr="00297EBA">
        <w:rPr>
          <w:b/>
          <w:bCs/>
          <w:sz w:val="23"/>
          <w:szCs w:val="23"/>
        </w:rPr>
        <w:t>Eligibility criteria</w:t>
      </w:r>
    </w:p>
    <w:p w14:paraId="79728558" w14:textId="380318E9" w:rsidR="00701E0B" w:rsidRPr="00701E0B" w:rsidRDefault="00701E0B" w:rsidP="00701E0B">
      <w:pPr>
        <w:pStyle w:val="Default"/>
        <w:spacing w:after="17"/>
        <w:rPr>
          <w:rFonts w:asciiTheme="minorHAnsi" w:hAnsiTheme="minorHAnsi" w:cstheme="minorHAnsi"/>
          <w:sz w:val="23"/>
          <w:szCs w:val="23"/>
        </w:rPr>
      </w:pPr>
      <w:r w:rsidRPr="00701E0B">
        <w:rPr>
          <w:rFonts w:asciiTheme="minorHAnsi" w:hAnsiTheme="minorHAnsi" w:cstheme="minorHAnsi"/>
          <w:sz w:val="23"/>
          <w:szCs w:val="23"/>
        </w:rPr>
        <w:t xml:space="preserve">A pharmacy contractor may determine a </w:t>
      </w:r>
      <w:r w:rsidR="00A123BF">
        <w:rPr>
          <w:rFonts w:asciiTheme="minorHAnsi" w:hAnsiTheme="minorHAnsi" w:cstheme="minorHAnsi"/>
          <w:sz w:val="23"/>
          <w:szCs w:val="23"/>
        </w:rPr>
        <w:t>service users’</w:t>
      </w:r>
      <w:r w:rsidRPr="00701E0B">
        <w:rPr>
          <w:rFonts w:asciiTheme="minorHAnsi" w:hAnsiTheme="minorHAnsi" w:cstheme="minorHAnsi"/>
          <w:sz w:val="23"/>
          <w:szCs w:val="23"/>
        </w:rPr>
        <w:t xml:space="preserve"> eligibility to receive the service on the basis that</w:t>
      </w:r>
    </w:p>
    <w:p w14:paraId="0D080C41" w14:textId="77777777" w:rsidR="00A123BF" w:rsidRDefault="00723E0E" w:rsidP="00A123BF">
      <w:pPr>
        <w:pStyle w:val="Default"/>
        <w:numPr>
          <w:ilvl w:val="0"/>
          <w:numId w:val="13"/>
        </w:numPr>
        <w:spacing w:after="17"/>
        <w:rPr>
          <w:rFonts w:asciiTheme="minorHAnsi" w:hAnsiTheme="minorHAnsi" w:cstheme="minorHAnsi"/>
          <w:sz w:val="23"/>
          <w:szCs w:val="23"/>
        </w:rPr>
      </w:pPr>
      <w:r>
        <w:rPr>
          <w:rFonts w:asciiTheme="minorHAnsi" w:hAnsiTheme="minorHAnsi" w:cstheme="minorHAnsi"/>
          <w:sz w:val="23"/>
          <w:szCs w:val="23"/>
        </w:rPr>
        <w:t>T</w:t>
      </w:r>
      <w:r w:rsidR="00701E0B" w:rsidRPr="00701E0B">
        <w:rPr>
          <w:rFonts w:asciiTheme="minorHAnsi" w:hAnsiTheme="minorHAnsi" w:cstheme="minorHAnsi"/>
          <w:sz w:val="23"/>
          <w:szCs w:val="23"/>
        </w:rPr>
        <w:t xml:space="preserve">he </w:t>
      </w:r>
      <w:r w:rsidR="00A123BF">
        <w:rPr>
          <w:rFonts w:asciiTheme="minorHAnsi" w:hAnsiTheme="minorHAnsi" w:cstheme="minorHAnsi"/>
          <w:sz w:val="23"/>
          <w:szCs w:val="23"/>
        </w:rPr>
        <w:t>service user</w:t>
      </w:r>
      <w:r w:rsidR="00701E0B" w:rsidRPr="00701E0B">
        <w:rPr>
          <w:rFonts w:asciiTheme="minorHAnsi" w:hAnsiTheme="minorHAnsi" w:cstheme="minorHAnsi"/>
          <w:sz w:val="23"/>
          <w:szCs w:val="23"/>
        </w:rPr>
        <w:t xml:space="preserve"> utilises </w:t>
      </w:r>
      <w:r w:rsidR="00A123BF">
        <w:rPr>
          <w:rFonts w:asciiTheme="minorHAnsi" w:hAnsiTheme="minorHAnsi" w:cstheme="minorHAnsi"/>
          <w:sz w:val="23"/>
          <w:szCs w:val="23"/>
        </w:rPr>
        <w:t xml:space="preserve">the </w:t>
      </w:r>
      <w:r w:rsidR="00701E0B" w:rsidRPr="00701E0B">
        <w:rPr>
          <w:rFonts w:asciiTheme="minorHAnsi" w:hAnsiTheme="minorHAnsi" w:cstheme="minorHAnsi"/>
          <w:sz w:val="23"/>
          <w:szCs w:val="23"/>
        </w:rPr>
        <w:t>NSP services from the pharmacy</w:t>
      </w:r>
      <w:r w:rsidR="00A123BF">
        <w:rPr>
          <w:rFonts w:asciiTheme="minorHAnsi" w:hAnsiTheme="minorHAnsi" w:cstheme="minorHAnsi"/>
          <w:sz w:val="23"/>
          <w:szCs w:val="23"/>
        </w:rPr>
        <w:t>.</w:t>
      </w:r>
    </w:p>
    <w:p w14:paraId="421F5424" w14:textId="6C4A2EBB" w:rsidR="00701E0B" w:rsidRPr="00723E0E" w:rsidRDefault="00723E0E" w:rsidP="00723E0E">
      <w:pPr>
        <w:pStyle w:val="Default"/>
        <w:numPr>
          <w:ilvl w:val="0"/>
          <w:numId w:val="13"/>
        </w:numPr>
        <w:spacing w:after="17"/>
        <w:rPr>
          <w:rFonts w:asciiTheme="minorHAnsi" w:hAnsiTheme="minorHAnsi" w:cstheme="minorHAnsi"/>
          <w:sz w:val="23"/>
          <w:szCs w:val="23"/>
        </w:rPr>
      </w:pPr>
      <w:r w:rsidRPr="00A123BF">
        <w:rPr>
          <w:rFonts w:asciiTheme="minorHAnsi" w:hAnsiTheme="minorHAnsi" w:cstheme="minorHAnsi"/>
          <w:sz w:val="23"/>
          <w:szCs w:val="23"/>
        </w:rPr>
        <w:t>T</w:t>
      </w:r>
      <w:r w:rsidR="00701E0B" w:rsidRPr="00A123BF">
        <w:rPr>
          <w:rFonts w:asciiTheme="minorHAnsi" w:hAnsiTheme="minorHAnsi" w:cstheme="minorHAnsi"/>
          <w:sz w:val="23"/>
          <w:szCs w:val="23"/>
        </w:rPr>
        <w:t xml:space="preserve">he </w:t>
      </w:r>
      <w:r w:rsidR="00A123BF" w:rsidRPr="00A123BF">
        <w:rPr>
          <w:rFonts w:asciiTheme="minorHAnsi" w:hAnsiTheme="minorHAnsi" w:cstheme="minorHAnsi"/>
          <w:sz w:val="23"/>
          <w:szCs w:val="23"/>
        </w:rPr>
        <w:t>service user</w:t>
      </w:r>
      <w:r w:rsidR="00701E0B" w:rsidRPr="00A123BF">
        <w:rPr>
          <w:rFonts w:asciiTheme="minorHAnsi" w:hAnsiTheme="minorHAnsi" w:cstheme="minorHAnsi"/>
          <w:sz w:val="23"/>
          <w:szCs w:val="23"/>
        </w:rPr>
        <w:t xml:space="preserve"> has been referred to the pharmacy for testing by another pharmacy or care provider which provides the individual with NSP services</w:t>
      </w:r>
      <w:r w:rsidR="00A123BF">
        <w:rPr>
          <w:rFonts w:asciiTheme="minorHAnsi" w:hAnsiTheme="minorHAnsi" w:cstheme="minorHAnsi"/>
          <w:sz w:val="23"/>
          <w:szCs w:val="23"/>
        </w:rPr>
        <w:t>.</w:t>
      </w:r>
    </w:p>
    <w:p w14:paraId="348026A0" w14:textId="42F3BFBB" w:rsidR="009B3464" w:rsidRPr="00F128EA" w:rsidRDefault="00723E0E" w:rsidP="00F128EA">
      <w:pPr>
        <w:pStyle w:val="Default"/>
        <w:numPr>
          <w:ilvl w:val="0"/>
          <w:numId w:val="13"/>
        </w:numPr>
        <w:spacing w:after="17"/>
        <w:rPr>
          <w:rFonts w:asciiTheme="minorHAnsi" w:hAnsiTheme="minorHAnsi" w:cstheme="minorHAnsi"/>
          <w:sz w:val="23"/>
          <w:szCs w:val="23"/>
        </w:rPr>
      </w:pPr>
      <w:r>
        <w:rPr>
          <w:rFonts w:asciiTheme="minorHAnsi" w:hAnsiTheme="minorHAnsi" w:cstheme="minorHAnsi"/>
          <w:sz w:val="23"/>
          <w:szCs w:val="23"/>
        </w:rPr>
        <w:t>T</w:t>
      </w:r>
      <w:r w:rsidR="00701E0B" w:rsidRPr="00701E0B">
        <w:rPr>
          <w:rFonts w:asciiTheme="minorHAnsi" w:hAnsiTheme="minorHAnsi" w:cstheme="minorHAnsi"/>
          <w:sz w:val="23"/>
          <w:szCs w:val="23"/>
        </w:rPr>
        <w:t xml:space="preserve">he </w:t>
      </w:r>
      <w:r w:rsidR="00A123BF">
        <w:rPr>
          <w:rFonts w:asciiTheme="minorHAnsi" w:hAnsiTheme="minorHAnsi" w:cstheme="minorHAnsi"/>
          <w:sz w:val="23"/>
          <w:szCs w:val="23"/>
        </w:rPr>
        <w:t>service user</w:t>
      </w:r>
      <w:r w:rsidR="00701E0B" w:rsidRPr="00701E0B">
        <w:rPr>
          <w:rFonts w:asciiTheme="minorHAnsi" w:hAnsiTheme="minorHAnsi" w:cstheme="minorHAnsi"/>
          <w:sz w:val="23"/>
          <w:szCs w:val="23"/>
        </w:rPr>
        <w:t xml:space="preserve"> self-identifies to pharmacy staff as a </w:t>
      </w:r>
      <w:r w:rsidR="00A123BF">
        <w:rPr>
          <w:rFonts w:asciiTheme="minorHAnsi" w:hAnsiTheme="minorHAnsi" w:cstheme="minorHAnsi"/>
          <w:sz w:val="23"/>
          <w:szCs w:val="23"/>
        </w:rPr>
        <w:t>past or current PWUD.</w:t>
      </w:r>
    </w:p>
    <w:p w14:paraId="439EACFC" w14:textId="2B895635" w:rsidR="00F128EA" w:rsidRPr="00F128EA" w:rsidRDefault="004E4022" w:rsidP="00F128EA">
      <w:pPr>
        <w:pStyle w:val="Default"/>
        <w:numPr>
          <w:ilvl w:val="0"/>
          <w:numId w:val="13"/>
        </w:numPr>
        <w:spacing w:after="17"/>
        <w:rPr>
          <w:rFonts w:asciiTheme="minorHAnsi" w:hAnsiTheme="minorHAnsi" w:cstheme="minorHAnsi"/>
          <w:sz w:val="23"/>
          <w:szCs w:val="23"/>
        </w:rPr>
      </w:pPr>
      <w:r>
        <w:rPr>
          <w:rFonts w:asciiTheme="minorHAnsi" w:hAnsiTheme="minorHAnsi" w:cstheme="minorHAnsi"/>
          <w:sz w:val="23"/>
          <w:szCs w:val="23"/>
        </w:rPr>
        <w:t xml:space="preserve">The </w:t>
      </w:r>
      <w:r w:rsidR="00A123BF">
        <w:rPr>
          <w:rFonts w:asciiTheme="minorHAnsi" w:hAnsiTheme="minorHAnsi" w:cstheme="minorHAnsi"/>
          <w:sz w:val="23"/>
          <w:szCs w:val="23"/>
        </w:rPr>
        <w:t>service user</w:t>
      </w:r>
      <w:r>
        <w:rPr>
          <w:rFonts w:asciiTheme="minorHAnsi" w:hAnsiTheme="minorHAnsi" w:cstheme="minorHAnsi"/>
          <w:sz w:val="23"/>
          <w:szCs w:val="23"/>
        </w:rPr>
        <w:t xml:space="preserve"> has not received a HCV test within the past </w:t>
      </w:r>
      <w:r w:rsidR="00DE5684">
        <w:rPr>
          <w:rFonts w:asciiTheme="minorHAnsi" w:hAnsiTheme="minorHAnsi" w:cstheme="minorHAnsi"/>
          <w:sz w:val="23"/>
          <w:szCs w:val="23"/>
        </w:rPr>
        <w:t>3</w:t>
      </w:r>
      <w:r>
        <w:rPr>
          <w:rFonts w:asciiTheme="minorHAnsi" w:hAnsiTheme="minorHAnsi" w:cstheme="minorHAnsi"/>
          <w:sz w:val="23"/>
          <w:szCs w:val="23"/>
        </w:rPr>
        <w:t xml:space="preserve"> months.</w:t>
      </w:r>
    </w:p>
    <w:p w14:paraId="43338540" w14:textId="77777777" w:rsidR="00701E0B" w:rsidRDefault="00701E0B" w:rsidP="00701E0B">
      <w:pPr>
        <w:pStyle w:val="Default"/>
        <w:numPr>
          <w:ilvl w:val="2"/>
          <w:numId w:val="12"/>
        </w:numPr>
        <w:ind w:left="360"/>
        <w:rPr>
          <w:sz w:val="23"/>
          <w:szCs w:val="23"/>
        </w:rPr>
      </w:pPr>
    </w:p>
    <w:p w14:paraId="7688158E" w14:textId="5586F5A4" w:rsidR="00701E0B" w:rsidRDefault="005F4974" w:rsidP="00701E0B">
      <w:pPr>
        <w:pStyle w:val="Default"/>
        <w:rPr>
          <w:rFonts w:asciiTheme="minorHAnsi" w:hAnsiTheme="minorHAnsi" w:cstheme="minorHAnsi"/>
          <w:b/>
          <w:bCs/>
          <w:sz w:val="23"/>
          <w:szCs w:val="23"/>
        </w:rPr>
      </w:pPr>
      <w:r>
        <w:rPr>
          <w:rFonts w:asciiTheme="minorHAnsi" w:hAnsiTheme="minorHAnsi" w:cstheme="minorHAnsi"/>
          <w:b/>
          <w:bCs/>
          <w:sz w:val="23"/>
          <w:szCs w:val="23"/>
        </w:rPr>
        <w:lastRenderedPageBreak/>
        <w:t>7.</w:t>
      </w:r>
      <w:r w:rsidR="00BF00D9">
        <w:rPr>
          <w:rFonts w:asciiTheme="minorHAnsi" w:hAnsiTheme="minorHAnsi" w:cstheme="minorHAnsi"/>
          <w:b/>
          <w:bCs/>
          <w:sz w:val="23"/>
          <w:szCs w:val="23"/>
        </w:rPr>
        <w:t>6</w:t>
      </w:r>
      <w:r>
        <w:rPr>
          <w:rFonts w:asciiTheme="minorHAnsi" w:hAnsiTheme="minorHAnsi" w:cstheme="minorHAnsi"/>
          <w:b/>
          <w:bCs/>
          <w:sz w:val="23"/>
          <w:szCs w:val="23"/>
        </w:rPr>
        <w:t xml:space="preserve"> </w:t>
      </w:r>
      <w:r w:rsidR="00C44804" w:rsidRPr="00C44804">
        <w:rPr>
          <w:rFonts w:asciiTheme="minorHAnsi" w:hAnsiTheme="minorHAnsi" w:cstheme="minorHAnsi"/>
          <w:b/>
          <w:bCs/>
          <w:sz w:val="23"/>
          <w:szCs w:val="23"/>
        </w:rPr>
        <w:t>Pre-Test</w:t>
      </w:r>
      <w:r w:rsidR="00297EBA" w:rsidRPr="00C44804">
        <w:rPr>
          <w:rFonts w:asciiTheme="minorHAnsi" w:hAnsiTheme="minorHAnsi" w:cstheme="minorHAnsi"/>
          <w:b/>
          <w:bCs/>
          <w:sz w:val="23"/>
          <w:szCs w:val="23"/>
        </w:rPr>
        <w:t xml:space="preserve"> Discussion</w:t>
      </w:r>
    </w:p>
    <w:p w14:paraId="388DD8EE" w14:textId="77777777" w:rsidR="00C44804" w:rsidRPr="00C44804" w:rsidRDefault="00C44804" w:rsidP="00701E0B">
      <w:pPr>
        <w:pStyle w:val="Default"/>
        <w:rPr>
          <w:rFonts w:asciiTheme="minorHAnsi" w:hAnsiTheme="minorHAnsi" w:cstheme="minorHAnsi"/>
          <w:b/>
          <w:bCs/>
          <w:sz w:val="23"/>
          <w:szCs w:val="23"/>
        </w:rPr>
      </w:pPr>
    </w:p>
    <w:p w14:paraId="6CD8A168" w14:textId="436784B1" w:rsidR="005F4974" w:rsidRDefault="00701E0B" w:rsidP="00DE5684">
      <w:pPr>
        <w:pStyle w:val="Default"/>
        <w:numPr>
          <w:ilvl w:val="0"/>
          <w:numId w:val="24"/>
        </w:numPr>
        <w:spacing w:after="16"/>
        <w:ind w:left="284" w:hanging="284"/>
        <w:rPr>
          <w:rFonts w:asciiTheme="minorHAnsi" w:hAnsiTheme="minorHAnsi" w:cstheme="minorHAnsi"/>
          <w:sz w:val="23"/>
          <w:szCs w:val="23"/>
        </w:rPr>
      </w:pPr>
      <w:r w:rsidRPr="009C6F77">
        <w:rPr>
          <w:rFonts w:asciiTheme="minorHAnsi" w:hAnsiTheme="minorHAnsi" w:cstheme="minorHAnsi"/>
          <w:sz w:val="23"/>
          <w:szCs w:val="23"/>
        </w:rPr>
        <w:t>Prior to a DBST being undertaken, a trained p</w:t>
      </w:r>
      <w:r w:rsidR="00F91B0A">
        <w:rPr>
          <w:rFonts w:asciiTheme="minorHAnsi" w:hAnsiTheme="minorHAnsi" w:cstheme="minorHAnsi"/>
          <w:sz w:val="23"/>
          <w:szCs w:val="23"/>
        </w:rPr>
        <w:t xml:space="preserve">harmacy staff member </w:t>
      </w:r>
      <w:r w:rsidRPr="009C6F77">
        <w:rPr>
          <w:rFonts w:asciiTheme="minorHAnsi" w:hAnsiTheme="minorHAnsi" w:cstheme="minorHAnsi"/>
          <w:sz w:val="23"/>
          <w:szCs w:val="23"/>
        </w:rPr>
        <w:t>should carry out a pre-test discussion with the</w:t>
      </w:r>
      <w:r w:rsidR="00A123BF">
        <w:rPr>
          <w:rFonts w:asciiTheme="minorHAnsi" w:hAnsiTheme="minorHAnsi" w:cstheme="minorHAnsi"/>
          <w:sz w:val="23"/>
          <w:szCs w:val="23"/>
        </w:rPr>
        <w:t xml:space="preserve"> service user</w:t>
      </w:r>
      <w:r w:rsidR="00DE5684">
        <w:rPr>
          <w:rFonts w:asciiTheme="minorHAnsi" w:hAnsiTheme="minorHAnsi" w:cstheme="minorHAnsi"/>
          <w:sz w:val="23"/>
          <w:szCs w:val="23"/>
        </w:rPr>
        <w:t>.</w:t>
      </w:r>
    </w:p>
    <w:p w14:paraId="755A59C2" w14:textId="07FC4C62" w:rsidR="00DE5684" w:rsidRPr="00DE5684" w:rsidRDefault="00DE5684" w:rsidP="00DE5684">
      <w:pPr>
        <w:pStyle w:val="Default"/>
        <w:numPr>
          <w:ilvl w:val="0"/>
          <w:numId w:val="24"/>
        </w:numPr>
        <w:spacing w:after="16"/>
        <w:ind w:left="284" w:hanging="284"/>
        <w:rPr>
          <w:rFonts w:asciiTheme="minorHAnsi" w:hAnsiTheme="minorHAnsi" w:cstheme="minorHAnsi"/>
          <w:sz w:val="23"/>
          <w:szCs w:val="23"/>
        </w:rPr>
      </w:pPr>
      <w:r>
        <w:rPr>
          <w:rFonts w:asciiTheme="minorHAnsi" w:hAnsiTheme="minorHAnsi" w:cstheme="minorHAnsi"/>
          <w:sz w:val="23"/>
          <w:szCs w:val="23"/>
        </w:rPr>
        <w:t>The Pre-test discussion document is available on the PharmOutcomes platform and appendix C</w:t>
      </w:r>
      <w:r w:rsidR="00D9754A">
        <w:rPr>
          <w:rFonts w:asciiTheme="minorHAnsi" w:hAnsiTheme="minorHAnsi" w:cstheme="minorHAnsi"/>
          <w:sz w:val="23"/>
          <w:szCs w:val="23"/>
        </w:rPr>
        <w:t xml:space="preserve"> in this document</w:t>
      </w:r>
    </w:p>
    <w:p w14:paraId="0BBE1E6F" w14:textId="65736101" w:rsidR="004E4022" w:rsidRPr="004E4022" w:rsidRDefault="004E4022" w:rsidP="005D424A">
      <w:pPr>
        <w:pStyle w:val="ListParagraph"/>
        <w:numPr>
          <w:ilvl w:val="0"/>
          <w:numId w:val="24"/>
        </w:numPr>
        <w:spacing w:after="16"/>
        <w:ind w:left="284" w:hanging="284"/>
      </w:pPr>
      <w:r w:rsidRPr="005D424A">
        <w:rPr>
          <w:sz w:val="23"/>
          <w:szCs w:val="23"/>
        </w:rPr>
        <w:t xml:space="preserve">Where </w:t>
      </w:r>
      <w:r w:rsidR="005D424A">
        <w:rPr>
          <w:sz w:val="23"/>
          <w:szCs w:val="23"/>
        </w:rPr>
        <w:t>service user</w:t>
      </w:r>
      <w:r w:rsidRPr="005D424A">
        <w:rPr>
          <w:sz w:val="23"/>
          <w:szCs w:val="23"/>
        </w:rPr>
        <w:t xml:space="preserve">s are resistant to providing these details and this creates a barrier to testing, explore if the </w:t>
      </w:r>
      <w:r w:rsidR="005D424A">
        <w:rPr>
          <w:sz w:val="23"/>
          <w:szCs w:val="23"/>
        </w:rPr>
        <w:t>service user</w:t>
      </w:r>
      <w:r w:rsidRPr="005D424A">
        <w:rPr>
          <w:sz w:val="23"/>
          <w:szCs w:val="23"/>
        </w:rPr>
        <w:t xml:space="preserve"> is willing to provide Initial and DOB, and the best way to contact if unwilling to provide phone / address. If </w:t>
      </w:r>
      <w:r w:rsidR="005D424A">
        <w:rPr>
          <w:sz w:val="23"/>
          <w:szCs w:val="23"/>
        </w:rPr>
        <w:t>the service user</w:t>
      </w:r>
      <w:r w:rsidRPr="005D424A">
        <w:rPr>
          <w:sz w:val="23"/>
          <w:szCs w:val="23"/>
        </w:rPr>
        <w:t xml:space="preserve"> is NFA and/or </w:t>
      </w:r>
      <w:r w:rsidR="00BF00D9" w:rsidRPr="005D424A">
        <w:rPr>
          <w:sz w:val="23"/>
          <w:szCs w:val="23"/>
        </w:rPr>
        <w:t>does not</w:t>
      </w:r>
      <w:r w:rsidRPr="005D424A">
        <w:rPr>
          <w:sz w:val="23"/>
          <w:szCs w:val="23"/>
        </w:rPr>
        <w:t xml:space="preserve"> have a phone, agree how the individual would like to receive their results e.g., can individual drop back into the Pharmacy in 2 weeks for the results?</w:t>
      </w:r>
    </w:p>
    <w:p w14:paraId="6B05EF83" w14:textId="3CA31930" w:rsidR="00513AB9" w:rsidRPr="00693DAA" w:rsidRDefault="00DB1153" w:rsidP="005D424A">
      <w:pPr>
        <w:pStyle w:val="ListParagraph"/>
        <w:numPr>
          <w:ilvl w:val="0"/>
          <w:numId w:val="27"/>
        </w:numPr>
        <w:spacing w:after="16"/>
        <w:rPr>
          <w:rFonts w:cstheme="minorHAnsi"/>
          <w:sz w:val="23"/>
          <w:szCs w:val="23"/>
        </w:rPr>
      </w:pPr>
      <w:r w:rsidRPr="00693DAA">
        <w:rPr>
          <w:rFonts w:cstheme="minorHAnsi"/>
          <w:sz w:val="23"/>
          <w:szCs w:val="23"/>
        </w:rPr>
        <w:t>A</w:t>
      </w:r>
      <w:r w:rsidR="00701E0B" w:rsidRPr="00693DAA">
        <w:rPr>
          <w:rFonts w:cstheme="minorHAnsi"/>
          <w:sz w:val="23"/>
          <w:szCs w:val="23"/>
        </w:rPr>
        <w:t>dvise on what will happen if they test positive for any of the virus’s screened</w:t>
      </w:r>
      <w:r w:rsidR="00693DAA" w:rsidRPr="00693DAA">
        <w:rPr>
          <w:rFonts w:cstheme="minorHAnsi"/>
          <w:sz w:val="23"/>
          <w:szCs w:val="23"/>
        </w:rPr>
        <w:t>.</w:t>
      </w:r>
    </w:p>
    <w:p w14:paraId="13EC9247" w14:textId="0530893E" w:rsidR="006C3EA6" w:rsidRDefault="00DB1153" w:rsidP="005D424A">
      <w:pPr>
        <w:pStyle w:val="ListParagraph"/>
        <w:numPr>
          <w:ilvl w:val="0"/>
          <w:numId w:val="27"/>
        </w:numPr>
        <w:spacing w:after="16"/>
        <w:rPr>
          <w:rFonts w:cstheme="minorHAnsi"/>
          <w:sz w:val="23"/>
          <w:szCs w:val="23"/>
        </w:rPr>
      </w:pPr>
      <w:r>
        <w:rPr>
          <w:rFonts w:cstheme="minorHAnsi"/>
          <w:sz w:val="23"/>
          <w:szCs w:val="23"/>
        </w:rPr>
        <w:t>E</w:t>
      </w:r>
      <w:r w:rsidR="00701E0B" w:rsidRPr="00513AB9">
        <w:rPr>
          <w:rFonts w:cstheme="minorHAnsi"/>
          <w:sz w:val="23"/>
          <w:szCs w:val="23"/>
        </w:rPr>
        <w:t>xplain that</w:t>
      </w:r>
      <w:r w:rsidR="009C6F77" w:rsidRPr="00513AB9">
        <w:rPr>
          <w:rFonts w:cstheme="minorHAnsi"/>
          <w:sz w:val="23"/>
          <w:szCs w:val="23"/>
        </w:rPr>
        <w:t xml:space="preserve"> test results will be fed back</w:t>
      </w:r>
      <w:r w:rsidR="00701E0B" w:rsidRPr="00513AB9">
        <w:rPr>
          <w:rFonts w:cstheme="minorHAnsi"/>
          <w:sz w:val="23"/>
          <w:szCs w:val="23"/>
        </w:rPr>
        <w:t xml:space="preserve"> to the</w:t>
      </w:r>
      <w:r w:rsidR="009C6F77" w:rsidRPr="00513AB9">
        <w:rPr>
          <w:rFonts w:cstheme="minorHAnsi"/>
          <w:sz w:val="23"/>
          <w:szCs w:val="23"/>
        </w:rPr>
        <w:t>m by</w:t>
      </w:r>
      <w:r w:rsidR="00701E0B" w:rsidRPr="00513AB9">
        <w:rPr>
          <w:rFonts w:cstheme="minorHAnsi"/>
          <w:sz w:val="23"/>
          <w:szCs w:val="23"/>
        </w:rPr>
        <w:t xml:space="preserve"> </w:t>
      </w:r>
      <w:r w:rsidR="009C6F77" w:rsidRPr="00513AB9">
        <w:rPr>
          <w:rFonts w:cstheme="minorHAnsi"/>
          <w:sz w:val="23"/>
          <w:szCs w:val="23"/>
        </w:rPr>
        <w:t>telephone via</w:t>
      </w:r>
      <w:r w:rsidR="00693DAA">
        <w:rPr>
          <w:rFonts w:cstheme="minorHAnsi"/>
          <w:sz w:val="23"/>
          <w:szCs w:val="23"/>
        </w:rPr>
        <w:t xml:space="preserve"> </w:t>
      </w:r>
      <w:r w:rsidR="00701E0B" w:rsidRPr="00513AB9">
        <w:rPr>
          <w:rFonts w:cstheme="minorHAnsi"/>
          <w:sz w:val="23"/>
          <w:szCs w:val="23"/>
        </w:rPr>
        <w:t xml:space="preserve">the </w:t>
      </w:r>
      <w:r w:rsidR="004E1757">
        <w:rPr>
          <w:rFonts w:cstheme="minorHAnsi"/>
          <w:sz w:val="23"/>
          <w:szCs w:val="23"/>
        </w:rPr>
        <w:t xml:space="preserve">SWP </w:t>
      </w:r>
      <w:r w:rsidR="00701E0B" w:rsidRPr="00513AB9">
        <w:rPr>
          <w:rFonts w:cstheme="minorHAnsi"/>
          <w:sz w:val="23"/>
          <w:szCs w:val="23"/>
        </w:rPr>
        <w:t>ODN. Pleas</w:t>
      </w:r>
      <w:r w:rsidR="009C6F77" w:rsidRPr="00513AB9">
        <w:rPr>
          <w:rFonts w:cstheme="minorHAnsi"/>
          <w:sz w:val="23"/>
          <w:szCs w:val="23"/>
        </w:rPr>
        <w:t>e explain</w:t>
      </w:r>
      <w:r w:rsidR="00701E0B" w:rsidRPr="00513AB9">
        <w:rPr>
          <w:rFonts w:cstheme="minorHAnsi"/>
          <w:sz w:val="23"/>
          <w:szCs w:val="23"/>
        </w:rPr>
        <w:t>, with their consent, positive results will be put in writing to their GP (where they are registered with a general practice)</w:t>
      </w:r>
      <w:r w:rsidR="00B6729B" w:rsidRPr="00513AB9">
        <w:rPr>
          <w:rFonts w:cstheme="minorHAnsi"/>
          <w:sz w:val="23"/>
          <w:szCs w:val="23"/>
        </w:rPr>
        <w:t xml:space="preserve"> and to </w:t>
      </w:r>
      <w:r w:rsidR="00F91B0A">
        <w:rPr>
          <w:rFonts w:cstheme="minorHAnsi"/>
          <w:sz w:val="23"/>
          <w:szCs w:val="23"/>
        </w:rPr>
        <w:t>the local S</w:t>
      </w:r>
      <w:r w:rsidR="006C3EA6">
        <w:rPr>
          <w:rFonts w:cstheme="minorHAnsi"/>
          <w:sz w:val="23"/>
          <w:szCs w:val="23"/>
        </w:rPr>
        <w:t xml:space="preserve">exual Health </w:t>
      </w:r>
      <w:r w:rsidR="00F91B0A">
        <w:rPr>
          <w:rFonts w:cstheme="minorHAnsi"/>
          <w:sz w:val="23"/>
          <w:szCs w:val="23"/>
        </w:rPr>
        <w:t>Service</w:t>
      </w:r>
      <w:r w:rsidR="006C3EA6">
        <w:rPr>
          <w:rFonts w:cstheme="minorHAnsi"/>
          <w:sz w:val="23"/>
          <w:szCs w:val="23"/>
        </w:rPr>
        <w:t xml:space="preserve">, </w:t>
      </w:r>
      <w:r w:rsidR="00B6729B" w:rsidRPr="00513AB9">
        <w:rPr>
          <w:rFonts w:cstheme="minorHAnsi"/>
          <w:sz w:val="23"/>
          <w:szCs w:val="23"/>
        </w:rPr>
        <w:t>if positive results are identified for HI</w:t>
      </w:r>
      <w:r w:rsidR="00693DAA">
        <w:rPr>
          <w:rFonts w:cstheme="minorHAnsi"/>
          <w:sz w:val="23"/>
          <w:szCs w:val="23"/>
        </w:rPr>
        <w:t>V.</w:t>
      </w:r>
    </w:p>
    <w:p w14:paraId="75401C8F" w14:textId="747574A6" w:rsidR="009C6F77" w:rsidRPr="00513AB9" w:rsidRDefault="00701E0B" w:rsidP="005D424A">
      <w:pPr>
        <w:pStyle w:val="ListParagraph"/>
        <w:numPr>
          <w:ilvl w:val="0"/>
          <w:numId w:val="27"/>
        </w:numPr>
        <w:spacing w:after="16"/>
        <w:rPr>
          <w:rFonts w:cstheme="minorHAnsi"/>
          <w:sz w:val="23"/>
          <w:szCs w:val="23"/>
        </w:rPr>
      </w:pPr>
      <w:r w:rsidRPr="00513AB9">
        <w:rPr>
          <w:rFonts w:cstheme="minorHAnsi"/>
          <w:sz w:val="23"/>
          <w:szCs w:val="23"/>
        </w:rPr>
        <w:t>Refusal to consent to such data sharing does not exclude the</w:t>
      </w:r>
      <w:r w:rsidR="00693DAA">
        <w:rPr>
          <w:rFonts w:cstheme="minorHAnsi"/>
          <w:sz w:val="23"/>
          <w:szCs w:val="23"/>
        </w:rPr>
        <w:t xml:space="preserve"> service user</w:t>
      </w:r>
      <w:r w:rsidRPr="00513AB9">
        <w:rPr>
          <w:rFonts w:cstheme="minorHAnsi"/>
          <w:sz w:val="23"/>
          <w:szCs w:val="23"/>
        </w:rPr>
        <w:t xml:space="preserve"> from being tested under the service</w:t>
      </w:r>
      <w:r w:rsidR="006C3EA6">
        <w:rPr>
          <w:rFonts w:cstheme="minorHAnsi"/>
          <w:sz w:val="23"/>
          <w:szCs w:val="23"/>
        </w:rPr>
        <w:t xml:space="preserve">. </w:t>
      </w:r>
      <w:r w:rsidR="00693DAA">
        <w:rPr>
          <w:rFonts w:cstheme="minorHAnsi"/>
          <w:sz w:val="23"/>
          <w:szCs w:val="23"/>
        </w:rPr>
        <w:t>Service user</w:t>
      </w:r>
      <w:r w:rsidR="006C3EA6">
        <w:rPr>
          <w:rFonts w:cstheme="minorHAnsi"/>
          <w:sz w:val="23"/>
          <w:szCs w:val="23"/>
        </w:rPr>
        <w:t>s can consent to sharing their positive HIV</w:t>
      </w:r>
      <w:r w:rsidR="00693DAA">
        <w:rPr>
          <w:rFonts w:cstheme="minorHAnsi"/>
          <w:sz w:val="23"/>
          <w:szCs w:val="23"/>
        </w:rPr>
        <w:t xml:space="preserve"> </w:t>
      </w:r>
      <w:r w:rsidR="006C3EA6">
        <w:rPr>
          <w:rFonts w:cstheme="minorHAnsi"/>
          <w:sz w:val="23"/>
          <w:szCs w:val="23"/>
        </w:rPr>
        <w:t xml:space="preserve">results with </w:t>
      </w:r>
      <w:r w:rsidR="00F91B0A">
        <w:rPr>
          <w:rFonts w:cstheme="minorHAnsi"/>
          <w:sz w:val="23"/>
          <w:szCs w:val="23"/>
        </w:rPr>
        <w:t>local S</w:t>
      </w:r>
      <w:r w:rsidR="006C3EA6">
        <w:rPr>
          <w:rFonts w:cstheme="minorHAnsi"/>
          <w:sz w:val="23"/>
          <w:szCs w:val="23"/>
        </w:rPr>
        <w:t>exual Health</w:t>
      </w:r>
      <w:r w:rsidR="00F91B0A">
        <w:rPr>
          <w:rFonts w:cstheme="minorHAnsi"/>
          <w:sz w:val="23"/>
          <w:szCs w:val="23"/>
        </w:rPr>
        <w:t xml:space="preserve"> Service</w:t>
      </w:r>
      <w:r w:rsidR="006C3EA6">
        <w:rPr>
          <w:rFonts w:cstheme="minorHAnsi"/>
          <w:sz w:val="23"/>
          <w:szCs w:val="23"/>
        </w:rPr>
        <w:t>, without their GP being notified, should this create a barrier for the individual to receive ongoing support and/or treatment</w:t>
      </w:r>
      <w:r w:rsidR="00693DAA">
        <w:rPr>
          <w:rFonts w:cstheme="minorHAnsi"/>
          <w:sz w:val="23"/>
          <w:szCs w:val="23"/>
        </w:rPr>
        <w:t>.</w:t>
      </w:r>
    </w:p>
    <w:p w14:paraId="74665E36" w14:textId="07BD1805" w:rsidR="009C6F77" w:rsidRDefault="00F91B0A" w:rsidP="005D424A">
      <w:pPr>
        <w:pStyle w:val="Default"/>
        <w:numPr>
          <w:ilvl w:val="0"/>
          <w:numId w:val="27"/>
        </w:numPr>
        <w:spacing w:after="16"/>
        <w:rPr>
          <w:rFonts w:asciiTheme="minorHAnsi" w:hAnsiTheme="minorHAnsi" w:cstheme="minorHAnsi"/>
          <w:sz w:val="23"/>
          <w:szCs w:val="23"/>
        </w:rPr>
      </w:pPr>
      <w:r>
        <w:rPr>
          <w:rFonts w:asciiTheme="minorHAnsi" w:hAnsiTheme="minorHAnsi" w:cstheme="minorHAnsi"/>
          <w:sz w:val="23"/>
          <w:szCs w:val="23"/>
        </w:rPr>
        <w:t>E</w:t>
      </w:r>
      <w:r w:rsidR="00701E0B" w:rsidRPr="009C6F77">
        <w:rPr>
          <w:rFonts w:asciiTheme="minorHAnsi" w:hAnsiTheme="minorHAnsi" w:cstheme="minorHAnsi"/>
          <w:sz w:val="23"/>
          <w:szCs w:val="23"/>
        </w:rPr>
        <w:t xml:space="preserve">xplain that the provision of the test is confidential and that the information that they choose to provide will be managed in line with data protection legislation. The information will be recorded in an individual record for each </w:t>
      </w:r>
      <w:r w:rsidR="00693DAA">
        <w:rPr>
          <w:rFonts w:asciiTheme="minorHAnsi" w:hAnsiTheme="minorHAnsi" w:cstheme="minorHAnsi"/>
          <w:sz w:val="23"/>
          <w:szCs w:val="23"/>
        </w:rPr>
        <w:t>service user</w:t>
      </w:r>
      <w:r w:rsidR="00701E0B" w:rsidRPr="009C6F77">
        <w:rPr>
          <w:rFonts w:asciiTheme="minorHAnsi" w:hAnsiTheme="minorHAnsi" w:cstheme="minorHAnsi"/>
          <w:sz w:val="23"/>
          <w:szCs w:val="23"/>
        </w:rPr>
        <w:t xml:space="preserve"> </w:t>
      </w:r>
      <w:r w:rsidR="009C6F77" w:rsidRPr="009C6F77">
        <w:rPr>
          <w:rFonts w:asciiTheme="minorHAnsi" w:hAnsiTheme="minorHAnsi" w:cstheme="minorHAnsi"/>
          <w:sz w:val="23"/>
          <w:szCs w:val="23"/>
        </w:rPr>
        <w:t xml:space="preserve">via PharmOutcomes </w:t>
      </w:r>
      <w:r w:rsidR="00701E0B" w:rsidRPr="009C6F77">
        <w:rPr>
          <w:rFonts w:asciiTheme="minorHAnsi" w:hAnsiTheme="minorHAnsi" w:cstheme="minorHAnsi"/>
          <w:sz w:val="23"/>
          <w:szCs w:val="23"/>
        </w:rPr>
        <w:t>for reference</w:t>
      </w:r>
      <w:r w:rsidR="009C6F77" w:rsidRPr="009C6F77">
        <w:rPr>
          <w:rFonts w:asciiTheme="minorHAnsi" w:hAnsiTheme="minorHAnsi" w:cstheme="minorHAnsi"/>
          <w:sz w:val="23"/>
          <w:szCs w:val="23"/>
        </w:rPr>
        <w:t xml:space="preserve"> and shared with the </w:t>
      </w:r>
      <w:r>
        <w:rPr>
          <w:rFonts w:asciiTheme="minorHAnsi" w:hAnsiTheme="minorHAnsi" w:cstheme="minorHAnsi"/>
          <w:sz w:val="23"/>
          <w:szCs w:val="23"/>
        </w:rPr>
        <w:t>SW P</w:t>
      </w:r>
      <w:r w:rsidR="00693DAA">
        <w:rPr>
          <w:rFonts w:asciiTheme="minorHAnsi" w:hAnsiTheme="minorHAnsi" w:cstheme="minorHAnsi"/>
          <w:sz w:val="23"/>
          <w:szCs w:val="23"/>
        </w:rPr>
        <w:t>eninsula hepatitis C</w:t>
      </w:r>
      <w:r>
        <w:rPr>
          <w:rFonts w:asciiTheme="minorHAnsi" w:hAnsiTheme="minorHAnsi" w:cstheme="minorHAnsi"/>
          <w:sz w:val="23"/>
          <w:szCs w:val="23"/>
        </w:rPr>
        <w:t xml:space="preserve"> ODN</w:t>
      </w:r>
    </w:p>
    <w:p w14:paraId="091F9A7F" w14:textId="37AF5B5B" w:rsidR="009C6F77" w:rsidRDefault="00701E0B" w:rsidP="005D424A">
      <w:pPr>
        <w:pStyle w:val="Default"/>
        <w:numPr>
          <w:ilvl w:val="0"/>
          <w:numId w:val="27"/>
        </w:numPr>
        <w:spacing w:after="16"/>
        <w:rPr>
          <w:rFonts w:asciiTheme="minorHAnsi" w:hAnsiTheme="minorHAnsi" w:cstheme="minorHAnsi"/>
          <w:sz w:val="23"/>
          <w:szCs w:val="23"/>
        </w:rPr>
      </w:pPr>
      <w:r w:rsidRPr="009C6F77">
        <w:rPr>
          <w:rFonts w:asciiTheme="minorHAnsi" w:hAnsiTheme="minorHAnsi" w:cstheme="minorHAnsi"/>
          <w:sz w:val="23"/>
          <w:szCs w:val="23"/>
        </w:rPr>
        <w:t xml:space="preserve">The </w:t>
      </w:r>
      <w:r w:rsidR="00693DAA">
        <w:rPr>
          <w:rFonts w:asciiTheme="minorHAnsi" w:hAnsiTheme="minorHAnsi" w:cstheme="minorHAnsi"/>
          <w:sz w:val="23"/>
          <w:szCs w:val="23"/>
        </w:rPr>
        <w:t xml:space="preserve">service </w:t>
      </w:r>
      <w:r w:rsidR="00246FD1">
        <w:rPr>
          <w:rFonts w:asciiTheme="minorHAnsi" w:hAnsiTheme="minorHAnsi" w:cstheme="minorHAnsi"/>
          <w:sz w:val="23"/>
          <w:szCs w:val="23"/>
        </w:rPr>
        <w:t>user</w:t>
      </w:r>
      <w:r w:rsidR="00246FD1" w:rsidRPr="009C6F77">
        <w:rPr>
          <w:rFonts w:asciiTheme="minorHAnsi" w:hAnsiTheme="minorHAnsi" w:cstheme="minorHAnsi"/>
          <w:sz w:val="23"/>
          <w:szCs w:val="23"/>
        </w:rPr>
        <w:t>’s</w:t>
      </w:r>
      <w:r w:rsidRPr="009C6F77">
        <w:rPr>
          <w:rFonts w:asciiTheme="minorHAnsi" w:hAnsiTheme="minorHAnsi" w:cstheme="minorHAnsi"/>
          <w:sz w:val="23"/>
          <w:szCs w:val="23"/>
        </w:rPr>
        <w:t xml:space="preserve"> personal information will only be accessible by staff providing the service. This information will be securely stored, to maintain strict confidentiality. This information will not be shared with the </w:t>
      </w:r>
      <w:r w:rsidR="00693DAA">
        <w:rPr>
          <w:rFonts w:asciiTheme="minorHAnsi" w:hAnsiTheme="minorHAnsi" w:cstheme="minorHAnsi"/>
          <w:sz w:val="23"/>
          <w:szCs w:val="23"/>
        </w:rPr>
        <w:t>service user</w:t>
      </w:r>
      <w:r w:rsidRPr="009C6F77">
        <w:rPr>
          <w:rFonts w:asciiTheme="minorHAnsi" w:hAnsiTheme="minorHAnsi" w:cstheme="minorHAnsi"/>
          <w:sz w:val="23"/>
          <w:szCs w:val="23"/>
        </w:rPr>
        <w:t>s GP</w:t>
      </w:r>
      <w:r w:rsidR="00246FD1">
        <w:rPr>
          <w:rFonts w:asciiTheme="minorHAnsi" w:hAnsiTheme="minorHAnsi" w:cstheme="minorHAnsi"/>
          <w:sz w:val="23"/>
          <w:szCs w:val="23"/>
        </w:rPr>
        <w:t>, local drug and alcohol service</w:t>
      </w:r>
      <w:r w:rsidRPr="009C6F77">
        <w:rPr>
          <w:rFonts w:asciiTheme="minorHAnsi" w:hAnsiTheme="minorHAnsi" w:cstheme="minorHAnsi"/>
          <w:sz w:val="23"/>
          <w:szCs w:val="23"/>
        </w:rPr>
        <w:t xml:space="preserve"> </w:t>
      </w:r>
      <w:r w:rsidR="00B6729B">
        <w:rPr>
          <w:rFonts w:asciiTheme="minorHAnsi" w:hAnsiTheme="minorHAnsi" w:cstheme="minorHAnsi"/>
          <w:sz w:val="23"/>
          <w:szCs w:val="23"/>
        </w:rPr>
        <w:t xml:space="preserve">or sexual health service </w:t>
      </w:r>
      <w:r w:rsidRPr="009C6F77">
        <w:rPr>
          <w:rFonts w:asciiTheme="minorHAnsi" w:hAnsiTheme="minorHAnsi" w:cstheme="minorHAnsi"/>
          <w:sz w:val="23"/>
          <w:szCs w:val="23"/>
        </w:rPr>
        <w:t>without their consent. Audit information will be compiled from records, b</w:t>
      </w:r>
      <w:r w:rsidR="009C6F77" w:rsidRPr="009C6F77">
        <w:rPr>
          <w:rFonts w:asciiTheme="minorHAnsi" w:hAnsiTheme="minorHAnsi" w:cstheme="minorHAnsi"/>
          <w:sz w:val="23"/>
          <w:szCs w:val="23"/>
        </w:rPr>
        <w:t>ut this data will be anonymous.</w:t>
      </w:r>
    </w:p>
    <w:p w14:paraId="2D81C1AB" w14:textId="33DF7E12" w:rsidR="009C6F77" w:rsidRPr="00693DAA" w:rsidRDefault="00F91B0A" w:rsidP="005D424A">
      <w:pPr>
        <w:pStyle w:val="Default"/>
        <w:numPr>
          <w:ilvl w:val="0"/>
          <w:numId w:val="27"/>
        </w:numPr>
        <w:spacing w:after="16"/>
        <w:rPr>
          <w:rFonts w:asciiTheme="minorHAnsi" w:hAnsiTheme="minorHAnsi" w:cstheme="minorHAnsi"/>
          <w:sz w:val="23"/>
          <w:szCs w:val="23"/>
        </w:rPr>
      </w:pPr>
      <w:r>
        <w:rPr>
          <w:rFonts w:asciiTheme="minorHAnsi" w:hAnsiTheme="minorHAnsi" w:cstheme="minorHAnsi"/>
          <w:sz w:val="23"/>
          <w:szCs w:val="23"/>
        </w:rPr>
        <w:t>E</w:t>
      </w:r>
      <w:r w:rsidR="009C6F77" w:rsidRPr="009C6F77">
        <w:rPr>
          <w:rFonts w:asciiTheme="minorHAnsi" w:hAnsiTheme="minorHAnsi" w:cstheme="minorHAnsi"/>
          <w:sz w:val="23"/>
          <w:szCs w:val="23"/>
        </w:rPr>
        <w:t xml:space="preserve">xplain that, with the individual’s consent, elements of the record </w:t>
      </w:r>
      <w:r w:rsidR="009C6F77" w:rsidRPr="00693DAA">
        <w:rPr>
          <w:rFonts w:asciiTheme="minorHAnsi" w:hAnsiTheme="minorHAnsi" w:cstheme="minorHAnsi"/>
          <w:sz w:val="23"/>
          <w:szCs w:val="23"/>
        </w:rPr>
        <w:t>will be added to the Hepatitis C Registry, provided by NHS England and NHS Improvement</w:t>
      </w:r>
      <w:r w:rsidR="00693DAA">
        <w:rPr>
          <w:rFonts w:asciiTheme="minorHAnsi" w:hAnsiTheme="minorHAnsi" w:cstheme="minorHAnsi"/>
          <w:sz w:val="23"/>
          <w:szCs w:val="23"/>
        </w:rPr>
        <w:t xml:space="preserve"> through the SW Peninsula hepatitis C ODN</w:t>
      </w:r>
      <w:r w:rsidR="009C6F77" w:rsidRPr="00693DAA">
        <w:rPr>
          <w:rFonts w:asciiTheme="minorHAnsi" w:hAnsiTheme="minorHAnsi" w:cstheme="minorHAnsi"/>
          <w:sz w:val="23"/>
          <w:szCs w:val="23"/>
        </w:rPr>
        <w:t>. Patient identifiable information can also be viewed by PHE staff undertaking monitoring of the prevalence of infectious diseases, as provided for in Section 251 of the National Health Service Act 2006</w:t>
      </w:r>
      <w:r w:rsidR="00DE2BFE" w:rsidRPr="00693DAA">
        <w:rPr>
          <w:rStyle w:val="FootnoteReference"/>
          <w:rFonts w:asciiTheme="minorHAnsi" w:hAnsiTheme="minorHAnsi" w:cstheme="minorHAnsi"/>
          <w:sz w:val="23"/>
          <w:szCs w:val="23"/>
        </w:rPr>
        <w:footnoteReference w:id="9"/>
      </w:r>
      <w:r w:rsidR="009C6F77" w:rsidRPr="00693DAA">
        <w:rPr>
          <w:rFonts w:asciiTheme="minorHAnsi" w:hAnsiTheme="minorHAnsi" w:cstheme="minorHAnsi"/>
          <w:sz w:val="16"/>
          <w:szCs w:val="16"/>
        </w:rPr>
        <w:t xml:space="preserve">, </w:t>
      </w:r>
      <w:r w:rsidR="009C6F77" w:rsidRPr="00693DAA">
        <w:rPr>
          <w:rFonts w:asciiTheme="minorHAnsi" w:hAnsiTheme="minorHAnsi" w:cstheme="minorHAnsi"/>
          <w:sz w:val="23"/>
          <w:szCs w:val="23"/>
        </w:rPr>
        <w:t>the Health Service (Control of Patient Information) Regulations 2002</w:t>
      </w:r>
      <w:r w:rsidR="00DE2BFE" w:rsidRPr="00693DAA">
        <w:rPr>
          <w:rStyle w:val="FootnoteReference"/>
          <w:rFonts w:asciiTheme="minorHAnsi" w:hAnsiTheme="minorHAnsi" w:cstheme="minorHAnsi"/>
          <w:sz w:val="23"/>
          <w:szCs w:val="23"/>
        </w:rPr>
        <w:footnoteReference w:id="10"/>
      </w:r>
      <w:r w:rsidR="009C6F77" w:rsidRPr="00693DAA">
        <w:rPr>
          <w:rFonts w:asciiTheme="minorHAnsi" w:hAnsiTheme="minorHAnsi" w:cstheme="minorHAnsi"/>
          <w:sz w:val="23"/>
          <w:szCs w:val="23"/>
        </w:rPr>
        <w:t xml:space="preserve"> and</w:t>
      </w:r>
      <w:r w:rsidR="009C6F77" w:rsidRPr="00693DAA">
        <w:rPr>
          <w:rFonts w:asciiTheme="minorHAnsi" w:hAnsiTheme="minorHAnsi" w:cstheme="minorHAnsi"/>
          <w:sz w:val="16"/>
          <w:szCs w:val="16"/>
        </w:rPr>
        <w:t xml:space="preserve"> </w:t>
      </w:r>
      <w:r w:rsidR="009C6F77" w:rsidRPr="00693DAA">
        <w:rPr>
          <w:rFonts w:asciiTheme="minorHAnsi" w:hAnsiTheme="minorHAnsi" w:cstheme="minorHAnsi"/>
          <w:sz w:val="23"/>
          <w:szCs w:val="23"/>
        </w:rPr>
        <w:t>the Health Protection (Notification) Regulations 2010</w:t>
      </w:r>
      <w:r w:rsidR="00DE2BFE" w:rsidRPr="00693DAA">
        <w:rPr>
          <w:rStyle w:val="FootnoteReference"/>
          <w:rFonts w:asciiTheme="minorHAnsi" w:hAnsiTheme="minorHAnsi" w:cstheme="minorHAnsi"/>
          <w:sz w:val="23"/>
          <w:szCs w:val="23"/>
        </w:rPr>
        <w:footnoteReference w:id="11"/>
      </w:r>
      <w:r w:rsidR="009C6F77" w:rsidRPr="00693DAA">
        <w:rPr>
          <w:rFonts w:asciiTheme="minorHAnsi" w:hAnsiTheme="minorHAnsi" w:cstheme="minorHAnsi"/>
          <w:sz w:val="23"/>
          <w:szCs w:val="23"/>
        </w:rPr>
        <w:t xml:space="preserve">. If the patient does not consent to their information being entered onto the register, an anonymous record must be made. Refusal to consent to inclusion on the register does not exclude the </w:t>
      </w:r>
      <w:r w:rsidR="00FD130E">
        <w:rPr>
          <w:rFonts w:asciiTheme="minorHAnsi" w:hAnsiTheme="minorHAnsi" w:cstheme="minorHAnsi"/>
          <w:sz w:val="23"/>
          <w:szCs w:val="23"/>
        </w:rPr>
        <w:t>service user</w:t>
      </w:r>
      <w:r w:rsidR="009C6F77" w:rsidRPr="00FD130E">
        <w:rPr>
          <w:rFonts w:asciiTheme="minorHAnsi" w:hAnsiTheme="minorHAnsi" w:cstheme="minorHAnsi"/>
          <w:sz w:val="23"/>
          <w:szCs w:val="23"/>
        </w:rPr>
        <w:t xml:space="preserve"> from being tested under the service, or from being referred for confirmatory testing and (where the confirmatory testing indicates that the patient has active hepatitis C) receiving treatment</w:t>
      </w:r>
      <w:r w:rsidR="009C6F77" w:rsidRPr="00693DAA">
        <w:rPr>
          <w:rFonts w:asciiTheme="minorHAnsi" w:hAnsiTheme="minorHAnsi" w:cstheme="minorHAnsi"/>
          <w:sz w:val="23"/>
          <w:szCs w:val="23"/>
        </w:rPr>
        <w:t xml:space="preserve">; and </w:t>
      </w:r>
    </w:p>
    <w:p w14:paraId="406AAC25" w14:textId="1C145DB3" w:rsidR="00DE2BFE" w:rsidRDefault="009C6F77" w:rsidP="005D424A">
      <w:pPr>
        <w:pStyle w:val="Default"/>
        <w:numPr>
          <w:ilvl w:val="0"/>
          <w:numId w:val="27"/>
        </w:numPr>
        <w:spacing w:after="16"/>
        <w:rPr>
          <w:rFonts w:asciiTheme="minorHAnsi" w:hAnsiTheme="minorHAnsi" w:cstheme="minorHAnsi"/>
          <w:sz w:val="23"/>
          <w:szCs w:val="23"/>
        </w:rPr>
      </w:pPr>
      <w:r w:rsidRPr="009C6F77">
        <w:rPr>
          <w:rFonts w:asciiTheme="minorHAnsi" w:hAnsiTheme="minorHAnsi" w:cstheme="minorHAnsi"/>
          <w:sz w:val="23"/>
          <w:szCs w:val="23"/>
        </w:rPr>
        <w:t xml:space="preserve"> </w:t>
      </w:r>
      <w:r w:rsidR="00DB1153">
        <w:rPr>
          <w:rFonts w:asciiTheme="minorHAnsi" w:hAnsiTheme="minorHAnsi" w:cstheme="minorHAnsi"/>
          <w:sz w:val="23"/>
          <w:szCs w:val="23"/>
        </w:rPr>
        <w:t>A</w:t>
      </w:r>
      <w:r w:rsidRPr="009C6F77">
        <w:rPr>
          <w:rFonts w:asciiTheme="minorHAnsi" w:hAnsiTheme="minorHAnsi" w:cstheme="minorHAnsi"/>
          <w:sz w:val="23"/>
          <w:szCs w:val="23"/>
        </w:rPr>
        <w:t>nswer any other questions</w:t>
      </w:r>
      <w:r w:rsidR="00DE2BFE">
        <w:rPr>
          <w:rFonts w:asciiTheme="minorHAnsi" w:hAnsiTheme="minorHAnsi" w:cstheme="minorHAnsi"/>
          <w:sz w:val="23"/>
          <w:szCs w:val="23"/>
        </w:rPr>
        <w:t>.</w:t>
      </w:r>
      <w:r w:rsidRPr="009C6F77">
        <w:rPr>
          <w:rFonts w:asciiTheme="minorHAnsi" w:hAnsiTheme="minorHAnsi" w:cstheme="minorHAnsi"/>
          <w:sz w:val="23"/>
          <w:szCs w:val="23"/>
        </w:rPr>
        <w:t xml:space="preserve"> </w:t>
      </w:r>
    </w:p>
    <w:p w14:paraId="545B5A4B" w14:textId="4FA3C6E9" w:rsidR="00E17AC8" w:rsidRDefault="00E17AC8" w:rsidP="00E17AC8">
      <w:pPr>
        <w:pStyle w:val="Default"/>
        <w:spacing w:after="16"/>
        <w:ind w:left="720"/>
        <w:rPr>
          <w:rFonts w:asciiTheme="minorHAnsi" w:hAnsiTheme="minorHAnsi" w:cstheme="minorHAnsi"/>
          <w:sz w:val="23"/>
          <w:szCs w:val="23"/>
        </w:rPr>
      </w:pPr>
    </w:p>
    <w:p w14:paraId="5912C66A" w14:textId="4052AE51" w:rsidR="00E17AC8" w:rsidRDefault="00E17AC8" w:rsidP="00E17AC8">
      <w:pPr>
        <w:pStyle w:val="Default"/>
        <w:spacing w:after="16"/>
        <w:ind w:left="720"/>
        <w:rPr>
          <w:rFonts w:asciiTheme="minorHAnsi" w:hAnsiTheme="minorHAnsi" w:cstheme="minorHAnsi"/>
          <w:sz w:val="23"/>
          <w:szCs w:val="23"/>
        </w:rPr>
      </w:pPr>
    </w:p>
    <w:p w14:paraId="3EF64326" w14:textId="77777777" w:rsidR="00E17AC8" w:rsidRPr="00DE2BFE" w:rsidRDefault="00E17AC8" w:rsidP="00E17AC8">
      <w:pPr>
        <w:pStyle w:val="Default"/>
        <w:spacing w:after="16"/>
        <w:ind w:left="720"/>
        <w:rPr>
          <w:rFonts w:asciiTheme="minorHAnsi" w:hAnsiTheme="minorHAnsi" w:cstheme="minorHAnsi"/>
          <w:sz w:val="23"/>
          <w:szCs w:val="23"/>
        </w:rPr>
      </w:pPr>
    </w:p>
    <w:p w14:paraId="73E18FC8" w14:textId="5F9F238D" w:rsidR="00DE2BFE" w:rsidRDefault="00DE2BFE" w:rsidP="00DE2BFE">
      <w:pPr>
        <w:pStyle w:val="Default"/>
      </w:pPr>
    </w:p>
    <w:p w14:paraId="7723BDBF" w14:textId="16B34F82" w:rsidR="00C44804" w:rsidRPr="00C44804" w:rsidRDefault="005F4974" w:rsidP="00DE2BFE">
      <w:pPr>
        <w:pStyle w:val="Default"/>
        <w:rPr>
          <w:rFonts w:asciiTheme="minorHAnsi" w:hAnsiTheme="minorHAnsi" w:cstheme="minorHAnsi"/>
          <w:b/>
          <w:bCs/>
          <w:sz w:val="23"/>
          <w:szCs w:val="23"/>
        </w:rPr>
      </w:pPr>
      <w:r>
        <w:rPr>
          <w:rFonts w:asciiTheme="minorHAnsi" w:hAnsiTheme="minorHAnsi" w:cstheme="minorHAnsi"/>
          <w:b/>
          <w:bCs/>
          <w:sz w:val="23"/>
          <w:szCs w:val="23"/>
        </w:rPr>
        <w:t>7.</w:t>
      </w:r>
      <w:r w:rsidR="00BF00D9">
        <w:rPr>
          <w:rFonts w:asciiTheme="minorHAnsi" w:hAnsiTheme="minorHAnsi" w:cstheme="minorHAnsi"/>
          <w:b/>
          <w:bCs/>
          <w:sz w:val="23"/>
          <w:szCs w:val="23"/>
        </w:rPr>
        <w:t>7</w:t>
      </w:r>
      <w:r>
        <w:rPr>
          <w:rFonts w:asciiTheme="minorHAnsi" w:hAnsiTheme="minorHAnsi" w:cstheme="minorHAnsi"/>
          <w:b/>
          <w:bCs/>
          <w:sz w:val="23"/>
          <w:szCs w:val="23"/>
        </w:rPr>
        <w:t xml:space="preserve"> </w:t>
      </w:r>
      <w:r w:rsidR="00C44804" w:rsidRPr="00C44804">
        <w:rPr>
          <w:rFonts w:asciiTheme="minorHAnsi" w:hAnsiTheme="minorHAnsi" w:cstheme="minorHAnsi"/>
          <w:b/>
          <w:bCs/>
          <w:sz w:val="23"/>
          <w:szCs w:val="23"/>
        </w:rPr>
        <w:t>Consent</w:t>
      </w:r>
    </w:p>
    <w:p w14:paraId="77D91FA0" w14:textId="77777777" w:rsidR="00C44804" w:rsidRDefault="00C44804" w:rsidP="00DE2BFE">
      <w:pPr>
        <w:pStyle w:val="Default"/>
      </w:pPr>
    </w:p>
    <w:p w14:paraId="2F55F00E" w14:textId="1B0B9CA6" w:rsidR="00DE2BFE" w:rsidRDefault="00DE2BFE" w:rsidP="00AB213C">
      <w:pPr>
        <w:pStyle w:val="Default"/>
        <w:numPr>
          <w:ilvl w:val="0"/>
          <w:numId w:val="28"/>
        </w:numPr>
        <w:ind w:left="284" w:hanging="284"/>
        <w:rPr>
          <w:rFonts w:asciiTheme="minorHAnsi" w:hAnsiTheme="minorHAnsi" w:cstheme="minorHAnsi"/>
          <w:sz w:val="23"/>
          <w:szCs w:val="23"/>
        </w:rPr>
      </w:pPr>
      <w:r w:rsidRPr="00DE2BFE">
        <w:rPr>
          <w:rFonts w:asciiTheme="minorHAnsi" w:hAnsiTheme="minorHAnsi" w:cstheme="minorHAnsi"/>
          <w:sz w:val="23"/>
          <w:szCs w:val="23"/>
        </w:rPr>
        <w:t>Following the pre-test discussion</w:t>
      </w:r>
      <w:r w:rsidR="00D9754A">
        <w:rPr>
          <w:rFonts w:asciiTheme="minorHAnsi" w:hAnsiTheme="minorHAnsi" w:cstheme="minorHAnsi"/>
          <w:sz w:val="23"/>
          <w:szCs w:val="23"/>
        </w:rPr>
        <w:t xml:space="preserve"> (appendix C)</w:t>
      </w:r>
      <w:r w:rsidRPr="00DE2BFE">
        <w:rPr>
          <w:rFonts w:asciiTheme="minorHAnsi" w:hAnsiTheme="minorHAnsi" w:cstheme="minorHAnsi"/>
          <w:sz w:val="23"/>
          <w:szCs w:val="23"/>
        </w:rPr>
        <w:t>, the pharm</w:t>
      </w:r>
      <w:r w:rsidR="00EF7471">
        <w:rPr>
          <w:rFonts w:asciiTheme="minorHAnsi" w:hAnsiTheme="minorHAnsi" w:cstheme="minorHAnsi"/>
          <w:sz w:val="23"/>
          <w:szCs w:val="23"/>
        </w:rPr>
        <w:t>acy staff member</w:t>
      </w:r>
      <w:r w:rsidRPr="00DE2BFE">
        <w:rPr>
          <w:rFonts w:asciiTheme="minorHAnsi" w:hAnsiTheme="minorHAnsi" w:cstheme="minorHAnsi"/>
          <w:sz w:val="23"/>
          <w:szCs w:val="23"/>
        </w:rPr>
        <w:t xml:space="preserve"> should confirm whether the </w:t>
      </w:r>
      <w:r w:rsidR="00FD130E">
        <w:rPr>
          <w:rFonts w:asciiTheme="minorHAnsi" w:hAnsiTheme="minorHAnsi" w:cstheme="minorHAnsi"/>
          <w:sz w:val="23"/>
          <w:szCs w:val="23"/>
        </w:rPr>
        <w:t>service user</w:t>
      </w:r>
      <w:r w:rsidRPr="00DE2BFE">
        <w:rPr>
          <w:rFonts w:asciiTheme="minorHAnsi" w:hAnsiTheme="minorHAnsi" w:cstheme="minorHAnsi"/>
          <w:sz w:val="23"/>
          <w:szCs w:val="23"/>
        </w:rPr>
        <w:t xml:space="preserve"> gives their consent to be tested; this can be gained verbally. Where consent is granted, </w:t>
      </w:r>
      <w:r>
        <w:rPr>
          <w:rFonts w:asciiTheme="minorHAnsi" w:hAnsiTheme="minorHAnsi" w:cstheme="minorHAnsi"/>
          <w:sz w:val="23"/>
          <w:szCs w:val="23"/>
        </w:rPr>
        <w:t>this should be recorded on the PharmOutcomes service template.</w:t>
      </w:r>
    </w:p>
    <w:p w14:paraId="49DFFA59" w14:textId="77777777" w:rsidR="00DE2BFE" w:rsidRDefault="00DE2BFE" w:rsidP="00DE2BFE">
      <w:pPr>
        <w:pStyle w:val="Default"/>
        <w:rPr>
          <w:rFonts w:asciiTheme="minorHAnsi" w:hAnsiTheme="minorHAnsi" w:cstheme="minorHAnsi"/>
          <w:sz w:val="23"/>
          <w:szCs w:val="23"/>
        </w:rPr>
      </w:pPr>
    </w:p>
    <w:p w14:paraId="30940984" w14:textId="1A0BE2CD" w:rsidR="00DE2BFE" w:rsidRDefault="00DE2BFE" w:rsidP="00AB213C">
      <w:pPr>
        <w:pStyle w:val="Default"/>
        <w:numPr>
          <w:ilvl w:val="0"/>
          <w:numId w:val="28"/>
        </w:numPr>
        <w:ind w:left="284" w:hanging="284"/>
        <w:rPr>
          <w:rFonts w:asciiTheme="minorHAnsi" w:hAnsiTheme="minorHAnsi" w:cstheme="minorHAnsi"/>
          <w:sz w:val="23"/>
          <w:szCs w:val="23"/>
        </w:rPr>
      </w:pPr>
      <w:r>
        <w:rPr>
          <w:rFonts w:asciiTheme="minorHAnsi" w:hAnsiTheme="minorHAnsi" w:cstheme="minorHAnsi"/>
          <w:sz w:val="23"/>
          <w:szCs w:val="23"/>
        </w:rPr>
        <w:t>The pharmac</w:t>
      </w:r>
      <w:r w:rsidR="00EF7471">
        <w:rPr>
          <w:rFonts w:asciiTheme="minorHAnsi" w:hAnsiTheme="minorHAnsi" w:cstheme="minorHAnsi"/>
          <w:sz w:val="23"/>
          <w:szCs w:val="23"/>
        </w:rPr>
        <w:t>y staff member</w:t>
      </w:r>
      <w:r>
        <w:rPr>
          <w:rFonts w:asciiTheme="minorHAnsi" w:hAnsiTheme="minorHAnsi" w:cstheme="minorHAnsi"/>
          <w:sz w:val="23"/>
          <w:szCs w:val="23"/>
        </w:rPr>
        <w:t xml:space="preserve"> will advise the </w:t>
      </w:r>
      <w:r w:rsidR="00FD130E">
        <w:rPr>
          <w:rFonts w:asciiTheme="minorHAnsi" w:hAnsiTheme="minorHAnsi" w:cstheme="minorHAnsi"/>
          <w:sz w:val="23"/>
          <w:szCs w:val="23"/>
        </w:rPr>
        <w:t>service user</w:t>
      </w:r>
      <w:r>
        <w:rPr>
          <w:rFonts w:asciiTheme="minorHAnsi" w:hAnsiTheme="minorHAnsi" w:cstheme="minorHAnsi"/>
          <w:sz w:val="23"/>
          <w:szCs w:val="23"/>
        </w:rPr>
        <w:t xml:space="preserve"> that the test results will return within </w:t>
      </w:r>
      <w:r w:rsidR="006472D9">
        <w:rPr>
          <w:rFonts w:asciiTheme="minorHAnsi" w:hAnsiTheme="minorHAnsi" w:cstheme="minorHAnsi"/>
          <w:sz w:val="23"/>
          <w:szCs w:val="23"/>
        </w:rPr>
        <w:t>21</w:t>
      </w:r>
      <w:r>
        <w:rPr>
          <w:rFonts w:asciiTheme="minorHAnsi" w:hAnsiTheme="minorHAnsi" w:cstheme="minorHAnsi"/>
          <w:sz w:val="23"/>
          <w:szCs w:val="23"/>
        </w:rPr>
        <w:t xml:space="preserve"> days</w:t>
      </w:r>
      <w:r w:rsidR="00FD130E">
        <w:rPr>
          <w:rFonts w:asciiTheme="minorHAnsi" w:hAnsiTheme="minorHAnsi" w:cstheme="minorHAnsi"/>
          <w:sz w:val="23"/>
          <w:szCs w:val="23"/>
        </w:rPr>
        <w:t xml:space="preserve">. The service user should be advised that the result will be delivered by a healthcare professional from the SW Peninsula hepatitis C ODN using the telephone contact details provided by the service user. They should be advised that if they fail to </w:t>
      </w:r>
      <w:r w:rsidR="00AB213C">
        <w:rPr>
          <w:rFonts w:asciiTheme="minorHAnsi" w:hAnsiTheme="minorHAnsi" w:cstheme="minorHAnsi"/>
          <w:sz w:val="23"/>
          <w:szCs w:val="23"/>
        </w:rPr>
        <w:t>contact</w:t>
      </w:r>
      <w:r w:rsidR="00FD130E">
        <w:rPr>
          <w:rFonts w:asciiTheme="minorHAnsi" w:hAnsiTheme="minorHAnsi" w:cstheme="minorHAnsi"/>
          <w:sz w:val="23"/>
          <w:szCs w:val="23"/>
        </w:rPr>
        <w:t xml:space="preserve"> the service user following 3 attempts then the results will be shared with the pharmacy so they can provide them if the service user visits the pharmacy.</w:t>
      </w:r>
      <w:r w:rsidR="00AB213C">
        <w:rPr>
          <w:rFonts w:asciiTheme="minorHAnsi" w:hAnsiTheme="minorHAnsi" w:cstheme="minorHAnsi"/>
          <w:sz w:val="23"/>
          <w:szCs w:val="23"/>
        </w:rPr>
        <w:t xml:space="preserve">  This may also be a necessity if the service user if, for example, NFA and does not have a mobile phone.</w:t>
      </w:r>
      <w:r w:rsidR="006472D9">
        <w:rPr>
          <w:rFonts w:asciiTheme="minorHAnsi" w:hAnsiTheme="minorHAnsi" w:cstheme="minorHAnsi"/>
          <w:sz w:val="23"/>
          <w:szCs w:val="23"/>
        </w:rPr>
        <w:t xml:space="preserve"> A positive result will also be shared with their GP and sexual health service if they have consented to this.</w:t>
      </w:r>
    </w:p>
    <w:p w14:paraId="1B16F1DF" w14:textId="77777777" w:rsidR="00DF44C7" w:rsidRDefault="00DF44C7" w:rsidP="00DE2BFE">
      <w:pPr>
        <w:pStyle w:val="Default"/>
        <w:rPr>
          <w:rFonts w:asciiTheme="minorHAnsi" w:hAnsiTheme="minorHAnsi" w:cstheme="minorHAnsi"/>
          <w:sz w:val="23"/>
          <w:szCs w:val="23"/>
        </w:rPr>
      </w:pPr>
    </w:p>
    <w:p w14:paraId="024D4E5F" w14:textId="6247025F" w:rsidR="00DE2BFE" w:rsidRDefault="005F4974" w:rsidP="00DE2BFE">
      <w:pPr>
        <w:pStyle w:val="Default"/>
        <w:rPr>
          <w:rFonts w:asciiTheme="minorHAnsi" w:hAnsiTheme="minorHAnsi" w:cstheme="minorHAnsi"/>
          <w:b/>
          <w:bCs/>
          <w:sz w:val="23"/>
          <w:szCs w:val="23"/>
        </w:rPr>
      </w:pPr>
      <w:r>
        <w:rPr>
          <w:rFonts w:asciiTheme="minorHAnsi" w:hAnsiTheme="minorHAnsi" w:cstheme="minorHAnsi"/>
          <w:b/>
          <w:bCs/>
          <w:sz w:val="23"/>
          <w:szCs w:val="23"/>
        </w:rPr>
        <w:t>7.</w:t>
      </w:r>
      <w:r w:rsidR="00BF00D9">
        <w:rPr>
          <w:rFonts w:asciiTheme="minorHAnsi" w:hAnsiTheme="minorHAnsi" w:cstheme="minorHAnsi"/>
          <w:b/>
          <w:bCs/>
          <w:sz w:val="23"/>
          <w:szCs w:val="23"/>
        </w:rPr>
        <w:t>8</w:t>
      </w:r>
      <w:r>
        <w:rPr>
          <w:rFonts w:asciiTheme="minorHAnsi" w:hAnsiTheme="minorHAnsi" w:cstheme="minorHAnsi"/>
          <w:b/>
          <w:bCs/>
          <w:sz w:val="23"/>
          <w:szCs w:val="23"/>
        </w:rPr>
        <w:t xml:space="preserve"> </w:t>
      </w:r>
      <w:r w:rsidRPr="005F4974">
        <w:rPr>
          <w:rFonts w:asciiTheme="minorHAnsi" w:hAnsiTheme="minorHAnsi" w:cstheme="minorHAnsi"/>
          <w:b/>
          <w:bCs/>
          <w:sz w:val="23"/>
          <w:szCs w:val="23"/>
        </w:rPr>
        <w:t xml:space="preserve">The DBST </w:t>
      </w:r>
      <w:r w:rsidR="004E4022" w:rsidRPr="005F4974">
        <w:rPr>
          <w:rFonts w:asciiTheme="minorHAnsi" w:hAnsiTheme="minorHAnsi" w:cstheme="minorHAnsi"/>
          <w:b/>
          <w:bCs/>
          <w:sz w:val="23"/>
          <w:szCs w:val="23"/>
        </w:rPr>
        <w:t>Test</w:t>
      </w:r>
    </w:p>
    <w:p w14:paraId="402DD94C" w14:textId="3406223E" w:rsidR="004E4022" w:rsidRDefault="004E4022" w:rsidP="00DE2BFE">
      <w:pPr>
        <w:pStyle w:val="Default"/>
        <w:rPr>
          <w:rFonts w:asciiTheme="minorHAnsi" w:hAnsiTheme="minorHAnsi" w:cstheme="minorHAnsi"/>
          <w:b/>
          <w:bCs/>
          <w:sz w:val="23"/>
          <w:szCs w:val="23"/>
        </w:rPr>
      </w:pPr>
    </w:p>
    <w:p w14:paraId="6F55D1B5" w14:textId="508D1B00" w:rsidR="00AB213C" w:rsidRDefault="00AB213C" w:rsidP="00AB213C">
      <w:pPr>
        <w:pStyle w:val="ListParagraph"/>
        <w:numPr>
          <w:ilvl w:val="0"/>
          <w:numId w:val="29"/>
        </w:numPr>
        <w:spacing w:after="0" w:line="240" w:lineRule="auto"/>
        <w:ind w:left="284" w:hanging="284"/>
      </w:pPr>
      <w:r>
        <w:t>DBST kits will be provided by post through the SW Peninsula hepatitis C ODN</w:t>
      </w:r>
      <w:r w:rsidR="00CF16E0">
        <w:t>.</w:t>
      </w:r>
    </w:p>
    <w:p w14:paraId="210A511A" w14:textId="3FFF6B7E" w:rsidR="00AB213C" w:rsidRDefault="00AB213C" w:rsidP="00AB213C">
      <w:pPr>
        <w:pStyle w:val="ListParagraph"/>
        <w:numPr>
          <w:ilvl w:val="0"/>
          <w:numId w:val="29"/>
        </w:numPr>
        <w:spacing w:after="0" w:line="240" w:lineRule="auto"/>
        <w:ind w:left="284" w:hanging="284"/>
      </w:pPr>
      <w:r>
        <w:t>Training will be provided on how to perform the DBST through the online training and additional You Tube video</w:t>
      </w:r>
      <w:r w:rsidR="00CF16E0">
        <w:t>.</w:t>
      </w:r>
    </w:p>
    <w:p w14:paraId="19D5AD31" w14:textId="7C8CDAE8" w:rsidR="00AB213C" w:rsidRPr="00AB213C" w:rsidRDefault="00AB213C" w:rsidP="00AB213C">
      <w:pPr>
        <w:pStyle w:val="ListParagraph"/>
        <w:numPr>
          <w:ilvl w:val="0"/>
          <w:numId w:val="29"/>
        </w:numPr>
        <w:spacing w:after="0" w:line="240" w:lineRule="auto"/>
        <w:ind w:left="284" w:hanging="284"/>
      </w:pPr>
      <w:r>
        <w:t>The responsible pharmacist in each pharmacy will be provided with a competency assessment document to support their assessment of each staff member in delivering the DBST. This will be non-mandatory to complete.</w:t>
      </w:r>
    </w:p>
    <w:p w14:paraId="618459B6" w14:textId="670710FC" w:rsidR="00CF16E0" w:rsidRDefault="00886580" w:rsidP="715F184D">
      <w:pPr>
        <w:pStyle w:val="ListParagraph"/>
        <w:numPr>
          <w:ilvl w:val="0"/>
          <w:numId w:val="29"/>
        </w:numPr>
        <w:spacing w:after="0" w:line="240" w:lineRule="auto"/>
        <w:ind w:left="284" w:hanging="284"/>
      </w:pPr>
      <w:r w:rsidRPr="00AB213C">
        <w:rPr>
          <w:sz w:val="23"/>
          <w:szCs w:val="23"/>
        </w:rPr>
        <w:t>Staff will c</w:t>
      </w:r>
      <w:r w:rsidR="004E4022" w:rsidRPr="00AB213C">
        <w:rPr>
          <w:sz w:val="23"/>
          <w:szCs w:val="23"/>
        </w:rPr>
        <w:t xml:space="preserve">omplete </w:t>
      </w:r>
      <w:r w:rsidRPr="00AB213C">
        <w:rPr>
          <w:sz w:val="23"/>
          <w:szCs w:val="23"/>
        </w:rPr>
        <w:t xml:space="preserve">the </w:t>
      </w:r>
      <w:r w:rsidR="00B7731E">
        <w:t>DBST with the individual, following all infection control and COVID 19 measures</w:t>
      </w:r>
      <w:r w:rsidR="00B01B1D">
        <w:t>. To perform the test, the staff member should</w:t>
      </w:r>
      <w:r>
        <w:t xml:space="preserve"> f</w:t>
      </w:r>
      <w:r w:rsidR="00B7731E">
        <w:t>ollow</w:t>
      </w:r>
      <w:r>
        <w:t xml:space="preserve"> the</w:t>
      </w:r>
      <w:r w:rsidR="00B7731E">
        <w:t xml:space="preserve"> instructions provided </w:t>
      </w:r>
      <w:r>
        <w:t>with</w:t>
      </w:r>
      <w:r w:rsidR="00B01B1D">
        <w:t xml:space="preserve"> the testing </w:t>
      </w:r>
      <w:r>
        <w:t>kits</w:t>
      </w:r>
      <w:r w:rsidR="00CB1EFB">
        <w:t xml:space="preserve"> and ensure the lab form is completed and sent to the laboratory with the kit</w:t>
      </w:r>
      <w:r w:rsidR="00BD28A2">
        <w:t>.</w:t>
      </w:r>
    </w:p>
    <w:p w14:paraId="152379FA" w14:textId="7594824F" w:rsidR="00CF16E0" w:rsidRDefault="00CF16E0" w:rsidP="715F184D">
      <w:pPr>
        <w:pStyle w:val="ListParagraph"/>
        <w:numPr>
          <w:ilvl w:val="0"/>
          <w:numId w:val="29"/>
        </w:numPr>
        <w:spacing w:after="0" w:line="240" w:lineRule="auto"/>
        <w:ind w:left="284" w:hanging="284"/>
      </w:pPr>
      <w:r>
        <w:t>Staff should ensure that only a request for Hepatitis B,C and HIV are made on the test (syphilis testing is not supported through this programme).</w:t>
      </w:r>
    </w:p>
    <w:p w14:paraId="7EAC7C66" w14:textId="1F141C09" w:rsidR="00CB1EFB" w:rsidRDefault="3B14DAEC" w:rsidP="715F184D">
      <w:pPr>
        <w:pStyle w:val="ListParagraph"/>
        <w:numPr>
          <w:ilvl w:val="0"/>
          <w:numId w:val="29"/>
        </w:numPr>
        <w:spacing w:after="0" w:line="240" w:lineRule="auto"/>
        <w:ind w:left="284" w:hanging="284"/>
      </w:pPr>
      <w:r>
        <w:t>Pharmacy staff are required to enter the fo</w:t>
      </w:r>
      <w:r w:rsidR="0E1E52DF">
        <w:t>l</w:t>
      </w:r>
      <w:r>
        <w:t>lowin</w:t>
      </w:r>
      <w:r w:rsidR="36E015B0">
        <w:t>g</w:t>
      </w:r>
      <w:r>
        <w:t xml:space="preserve"> information on the Laboratory testing form</w:t>
      </w:r>
      <w:r w:rsidR="5D0A6D26">
        <w:t xml:space="preserve"> as a minimum</w:t>
      </w:r>
      <w:r w:rsidR="2F4F354D">
        <w:t>:</w:t>
      </w:r>
    </w:p>
    <w:p w14:paraId="006F6B5A" w14:textId="4847B20C" w:rsidR="052EFAF1" w:rsidRPr="00CF16E0" w:rsidRDefault="052EFAF1" w:rsidP="00CF16E0">
      <w:pPr>
        <w:pStyle w:val="ListParagraph"/>
        <w:numPr>
          <w:ilvl w:val="0"/>
          <w:numId w:val="30"/>
        </w:numPr>
        <w:spacing w:after="0" w:line="240" w:lineRule="auto"/>
        <w:rPr>
          <w:b/>
          <w:bCs/>
        </w:rPr>
      </w:pPr>
      <w:r w:rsidRPr="00CF16E0">
        <w:rPr>
          <w:b/>
          <w:bCs/>
        </w:rPr>
        <w:t>Client Name / NHS number (if known) and Date of Birth</w:t>
      </w:r>
    </w:p>
    <w:p w14:paraId="2EAE3D5A" w14:textId="40820130" w:rsidR="00CB1EFB" w:rsidRDefault="2F4F354D" w:rsidP="00CF16E0">
      <w:pPr>
        <w:pStyle w:val="ListParagraph"/>
        <w:numPr>
          <w:ilvl w:val="0"/>
          <w:numId w:val="30"/>
        </w:numPr>
        <w:spacing w:after="0" w:line="240" w:lineRule="auto"/>
      </w:pPr>
      <w:r w:rsidRPr="00CF16E0">
        <w:rPr>
          <w:b/>
          <w:bCs/>
        </w:rPr>
        <w:t>Hospital Registration Number</w:t>
      </w:r>
      <w:r>
        <w:t>: UHPBHMDBST</w:t>
      </w:r>
    </w:p>
    <w:p w14:paraId="1AF31D72" w14:textId="305C51BA" w:rsidR="00CB1EFB" w:rsidRDefault="2F4F354D" w:rsidP="00CF16E0">
      <w:pPr>
        <w:pStyle w:val="ListParagraph"/>
        <w:numPr>
          <w:ilvl w:val="0"/>
          <w:numId w:val="30"/>
        </w:numPr>
        <w:spacing w:after="0" w:line="240" w:lineRule="auto"/>
      </w:pPr>
      <w:r w:rsidRPr="00CF16E0">
        <w:rPr>
          <w:b/>
          <w:bCs/>
        </w:rPr>
        <w:t>Ward / Location:</w:t>
      </w:r>
      <w:r>
        <w:t xml:space="preserve"> RK9DBS</w:t>
      </w:r>
    </w:p>
    <w:p w14:paraId="50E54EF7" w14:textId="01EBBB5E" w:rsidR="00CB1EFB" w:rsidRDefault="2F4F354D" w:rsidP="00CF16E0">
      <w:pPr>
        <w:pStyle w:val="ListParagraph"/>
        <w:numPr>
          <w:ilvl w:val="0"/>
          <w:numId w:val="30"/>
        </w:numPr>
        <w:spacing w:after="0" w:line="240" w:lineRule="auto"/>
      </w:pPr>
      <w:r w:rsidRPr="00CF16E0">
        <w:rPr>
          <w:b/>
          <w:bCs/>
        </w:rPr>
        <w:t>Consultant</w:t>
      </w:r>
      <w:r>
        <w:t>: Southwest Peninsular Hep C</w:t>
      </w:r>
    </w:p>
    <w:p w14:paraId="35079838" w14:textId="6929436B" w:rsidR="00CB1EFB" w:rsidRDefault="50F09A9B" w:rsidP="00CF16E0">
      <w:pPr>
        <w:pStyle w:val="ListParagraph"/>
        <w:numPr>
          <w:ilvl w:val="0"/>
          <w:numId w:val="30"/>
        </w:numPr>
        <w:spacing w:after="0" w:line="240" w:lineRule="auto"/>
      </w:pPr>
      <w:r w:rsidRPr="00CF16E0">
        <w:rPr>
          <w:b/>
          <w:bCs/>
        </w:rPr>
        <w:t>Specimen</w:t>
      </w:r>
      <w:r w:rsidR="2F4F354D" w:rsidRPr="00CF16E0">
        <w:rPr>
          <w:b/>
          <w:bCs/>
        </w:rPr>
        <w:t xml:space="preserve"> Type &amp; Site:</w:t>
      </w:r>
      <w:r w:rsidR="2F4F354D">
        <w:t xml:space="preserve"> DBST</w:t>
      </w:r>
    </w:p>
    <w:p w14:paraId="6C51491A" w14:textId="393B52D1" w:rsidR="00CB1EFB" w:rsidRDefault="639D8D6D" w:rsidP="00CF16E0">
      <w:pPr>
        <w:pStyle w:val="ListParagraph"/>
        <w:numPr>
          <w:ilvl w:val="0"/>
          <w:numId w:val="30"/>
        </w:numPr>
        <w:spacing w:after="0" w:line="240" w:lineRule="auto"/>
      </w:pPr>
      <w:r w:rsidRPr="00CF16E0">
        <w:rPr>
          <w:b/>
          <w:bCs/>
        </w:rPr>
        <w:t>Microbiology</w:t>
      </w:r>
      <w:r w:rsidR="23FA128E" w:rsidRPr="00CF16E0">
        <w:rPr>
          <w:b/>
          <w:bCs/>
        </w:rPr>
        <w:t xml:space="preserve"> Investigations:</w:t>
      </w:r>
      <w:r w:rsidR="23FA128E">
        <w:t xml:space="preserve"> OTHER </w:t>
      </w:r>
      <w:r w:rsidR="1E17AE4C">
        <w:t>(</w:t>
      </w:r>
      <w:r w:rsidR="23FA128E">
        <w:t>tick against all virus’s</w:t>
      </w:r>
      <w:r w:rsidR="1E1F06CB">
        <w:t xml:space="preserve"> the</w:t>
      </w:r>
      <w:r w:rsidR="23FA128E">
        <w:t xml:space="preserve"> client </w:t>
      </w:r>
      <w:r w:rsidR="5C15CC53">
        <w:t>has</w:t>
      </w:r>
      <w:r w:rsidR="23FA128E">
        <w:t xml:space="preserve"> consented to).</w:t>
      </w:r>
    </w:p>
    <w:p w14:paraId="125C4038" w14:textId="7F3ADC7D" w:rsidR="00CB1EFB" w:rsidRDefault="00CB1EFB" w:rsidP="00CB1EFB">
      <w:pPr>
        <w:spacing w:after="0" w:line="240" w:lineRule="auto"/>
      </w:pPr>
    </w:p>
    <w:p w14:paraId="7955E670" w14:textId="3895A560" w:rsidR="00CB1EFB" w:rsidRDefault="00CF16E0" w:rsidP="00CF16E0">
      <w:pPr>
        <w:pStyle w:val="ListParagraph"/>
        <w:numPr>
          <w:ilvl w:val="0"/>
          <w:numId w:val="31"/>
        </w:numPr>
        <w:spacing w:after="0" w:line="240" w:lineRule="auto"/>
        <w:ind w:left="284" w:hanging="284"/>
      </w:pPr>
      <w:r>
        <w:t>Pharmacy s</w:t>
      </w:r>
      <w:r w:rsidR="00BD28A2">
        <w:t>taff will ensure</w:t>
      </w:r>
      <w:r w:rsidR="00CB1EFB">
        <w:t xml:space="preserve"> the</w:t>
      </w:r>
      <w:r w:rsidR="00BD28A2">
        <w:t xml:space="preserve"> sample</w:t>
      </w:r>
      <w:r w:rsidR="00CB1EFB">
        <w:t xml:space="preserve"> and the lab form</w:t>
      </w:r>
      <w:r w:rsidR="00BD28A2">
        <w:t xml:space="preserve"> are sent off to the laboratory</w:t>
      </w:r>
      <w:r w:rsidR="00CB1EFB">
        <w:t xml:space="preserve"> in the </w:t>
      </w:r>
      <w:r>
        <w:t xml:space="preserve">pre-paid </w:t>
      </w:r>
      <w:r w:rsidR="00CB1EFB">
        <w:t>envelope provided with the kit</w:t>
      </w:r>
      <w:r w:rsidR="00BD28A2">
        <w:t xml:space="preserve"> on the same day of testing. </w:t>
      </w:r>
      <w:r w:rsidR="00CB1EFB" w:rsidRPr="00CF16E0">
        <w:rPr>
          <w:color w:val="000000" w:themeColor="text1"/>
          <w:sz w:val="23"/>
          <w:szCs w:val="23"/>
          <w:lang w:eastAsia="en-GB"/>
        </w:rPr>
        <w:t>The envelope will already be addressed with labels on them and will be sent to Public Health England’s virology department for testing</w:t>
      </w:r>
      <w:r w:rsidR="00CB1EFB">
        <w:t>. The address is:</w:t>
      </w:r>
    </w:p>
    <w:p w14:paraId="280D504E" w14:textId="77777777" w:rsidR="00CB1EFB" w:rsidRPr="00CF16E0" w:rsidRDefault="00CB1EFB" w:rsidP="00CB1EFB">
      <w:pPr>
        <w:spacing w:after="0" w:line="240" w:lineRule="auto"/>
        <w:rPr>
          <w:b/>
          <w:bCs/>
        </w:rPr>
      </w:pPr>
    </w:p>
    <w:p w14:paraId="097FB5C1" w14:textId="1E3E3B63" w:rsidR="00CB1EFB" w:rsidRDefault="006472D9" w:rsidP="006472D9">
      <w:pPr>
        <w:spacing w:after="0" w:line="240" w:lineRule="auto"/>
        <w:jc w:val="center"/>
        <w:rPr>
          <w:rFonts w:ascii="Tahoma" w:hAnsi="Tahoma" w:cs="Tahoma"/>
          <w:color w:val="000000"/>
          <w:sz w:val="20"/>
          <w:szCs w:val="20"/>
          <w:lang w:eastAsia="en-GB"/>
        </w:rPr>
      </w:pPr>
      <w:r>
        <w:rPr>
          <w:noProof/>
        </w:rPr>
        <w:drawing>
          <wp:inline distT="0" distB="0" distL="0" distR="0" wp14:anchorId="68A5E530" wp14:editId="067A55E7">
            <wp:extent cx="3644900" cy="1176739"/>
            <wp:effectExtent l="0" t="0" r="0" b="444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652145" cy="1179078"/>
                    </a:xfrm>
                    <a:prstGeom prst="rect">
                      <a:avLst/>
                    </a:prstGeom>
                    <a:noFill/>
                    <a:ln>
                      <a:noFill/>
                    </a:ln>
                  </pic:spPr>
                </pic:pic>
              </a:graphicData>
            </a:graphic>
          </wp:inline>
        </w:drawing>
      </w:r>
    </w:p>
    <w:p w14:paraId="54790ED8" w14:textId="77777777" w:rsidR="006472D9" w:rsidRDefault="006472D9" w:rsidP="006472D9">
      <w:pPr>
        <w:spacing w:after="0" w:line="240" w:lineRule="auto"/>
        <w:jc w:val="center"/>
        <w:rPr>
          <w:rFonts w:ascii="Tahoma" w:hAnsi="Tahoma" w:cs="Tahoma"/>
          <w:color w:val="000000"/>
          <w:sz w:val="20"/>
          <w:szCs w:val="20"/>
          <w:lang w:eastAsia="en-GB"/>
        </w:rPr>
      </w:pPr>
    </w:p>
    <w:p w14:paraId="7632848E" w14:textId="3A897B82" w:rsidR="00B7731E" w:rsidRDefault="00886580" w:rsidP="00CF16E0">
      <w:pPr>
        <w:pStyle w:val="ListParagraph"/>
        <w:numPr>
          <w:ilvl w:val="0"/>
          <w:numId w:val="31"/>
        </w:numPr>
        <w:ind w:left="284" w:hanging="284"/>
      </w:pPr>
      <w:r>
        <w:lastRenderedPageBreak/>
        <w:t>The</w:t>
      </w:r>
      <w:r w:rsidR="005F4974">
        <w:t xml:space="preserve"> service users</w:t>
      </w:r>
      <w:r>
        <w:t xml:space="preserve"> will have the opportunity to receive screening for </w:t>
      </w:r>
      <w:r w:rsidR="002E6F13">
        <w:t>several</w:t>
      </w:r>
      <w:r>
        <w:t xml:space="preserve"> B</w:t>
      </w:r>
      <w:r w:rsidR="00BD28A2">
        <w:t>lood Borne Virus</w:t>
      </w:r>
      <w:r>
        <w:t>’s</w:t>
      </w:r>
      <w:r w:rsidR="00B01B1D">
        <w:t xml:space="preserve"> </w:t>
      </w:r>
      <w:r w:rsidR="00BD28A2">
        <w:t>(</w:t>
      </w:r>
      <w:r w:rsidR="00B01B1D">
        <w:t xml:space="preserve">as outlined </w:t>
      </w:r>
      <w:r w:rsidR="00BD28A2">
        <w:t xml:space="preserve">above in section 2.4) </w:t>
      </w:r>
      <w:r>
        <w:t>and it is essential th</w:t>
      </w:r>
      <w:r w:rsidR="00B01B1D">
        <w:t>at the</w:t>
      </w:r>
      <w:r>
        <w:t xml:space="preserve"> </w:t>
      </w:r>
      <w:r w:rsidR="00CF16E0">
        <w:t xml:space="preserve">pharmacy </w:t>
      </w:r>
      <w:r>
        <w:t>staff member</w:t>
      </w:r>
      <w:r w:rsidR="00B01B1D">
        <w:t xml:space="preserve"> providing the service offers</w:t>
      </w:r>
      <w:r w:rsidR="00BD28A2">
        <w:t xml:space="preserve"> screening for all viruses and selects th</w:t>
      </w:r>
      <w:r w:rsidR="005F4974">
        <w:t>e tests</w:t>
      </w:r>
      <w:r w:rsidR="00BD28A2">
        <w:t xml:space="preserve"> the client has consented to</w:t>
      </w:r>
      <w:r w:rsidR="005F4974">
        <w:t>,</w:t>
      </w:r>
      <w:r w:rsidR="00BD28A2">
        <w:t xml:space="preserve"> on the form and that this is sent back to the laboratory with the sample</w:t>
      </w:r>
      <w:r w:rsidR="00B01B1D">
        <w:t xml:space="preserve">. </w:t>
      </w:r>
    </w:p>
    <w:p w14:paraId="3DE78D3D" w14:textId="5FA6E772" w:rsidR="00CF16E0" w:rsidRDefault="00BD28A2" w:rsidP="715F184D">
      <w:pPr>
        <w:pStyle w:val="ListParagraph"/>
        <w:numPr>
          <w:ilvl w:val="0"/>
          <w:numId w:val="31"/>
        </w:numPr>
        <w:ind w:left="284" w:hanging="284"/>
      </w:pPr>
      <w:r>
        <w:t>Each test kit</w:t>
      </w:r>
      <w:r w:rsidR="006472D9">
        <w:t xml:space="preserve"> is provided with a self-addressed envelope (postage paid)</w:t>
      </w:r>
    </w:p>
    <w:p w14:paraId="5986C0B3" w14:textId="47F9AF42" w:rsidR="00A75809" w:rsidRPr="00625924" w:rsidRDefault="00DE2BFE" w:rsidP="00206B72">
      <w:pPr>
        <w:pStyle w:val="ListParagraph"/>
        <w:numPr>
          <w:ilvl w:val="0"/>
          <w:numId w:val="31"/>
        </w:numPr>
        <w:ind w:left="284" w:hanging="284"/>
        <w:rPr>
          <w:rFonts w:cstheme="minorHAnsi"/>
          <w:sz w:val="23"/>
          <w:szCs w:val="23"/>
        </w:rPr>
      </w:pPr>
      <w:r w:rsidRPr="00625924">
        <w:rPr>
          <w:sz w:val="23"/>
          <w:szCs w:val="23"/>
        </w:rPr>
        <w:t xml:space="preserve">At the time of testing the </w:t>
      </w:r>
      <w:r w:rsidR="00CF16E0" w:rsidRPr="00625924">
        <w:rPr>
          <w:sz w:val="23"/>
          <w:szCs w:val="23"/>
        </w:rPr>
        <w:t xml:space="preserve">pharmacy </w:t>
      </w:r>
      <w:r w:rsidRPr="00625924">
        <w:rPr>
          <w:sz w:val="23"/>
          <w:szCs w:val="23"/>
        </w:rPr>
        <w:t xml:space="preserve">staff member delivering the test should provide </w:t>
      </w:r>
      <w:r w:rsidR="00A75809" w:rsidRPr="00625924">
        <w:rPr>
          <w:sz w:val="23"/>
          <w:szCs w:val="23"/>
        </w:rPr>
        <w:t xml:space="preserve">advice relating to the risks associated with injecting drug use, including safer injecting and overdose awareness information. The individual should also be offered a Hep C awareness booklet developed by the Hep C trust.  Booklets will be </w:t>
      </w:r>
      <w:r w:rsidR="00CF16E0" w:rsidRPr="00625924">
        <w:rPr>
          <w:sz w:val="23"/>
          <w:szCs w:val="23"/>
        </w:rPr>
        <w:t>sent</w:t>
      </w:r>
      <w:r w:rsidR="00A75809" w:rsidRPr="00625924">
        <w:rPr>
          <w:sz w:val="23"/>
          <w:szCs w:val="23"/>
        </w:rPr>
        <w:t xml:space="preserve"> to participating </w:t>
      </w:r>
      <w:r w:rsidR="00625924" w:rsidRPr="00625924">
        <w:rPr>
          <w:sz w:val="23"/>
          <w:szCs w:val="23"/>
        </w:rPr>
        <w:t>pharmacies</w:t>
      </w:r>
      <w:r w:rsidR="00A75809" w:rsidRPr="00625924">
        <w:rPr>
          <w:sz w:val="23"/>
          <w:szCs w:val="23"/>
        </w:rPr>
        <w:t xml:space="preserve"> </w:t>
      </w:r>
      <w:r w:rsidR="00625924">
        <w:rPr>
          <w:sz w:val="23"/>
          <w:szCs w:val="23"/>
        </w:rPr>
        <w:t>with the DBSTs.</w:t>
      </w:r>
    </w:p>
    <w:p w14:paraId="50C5590F" w14:textId="50ACE584" w:rsidR="00625924" w:rsidRPr="00625924" w:rsidRDefault="00625924" w:rsidP="00206B72">
      <w:pPr>
        <w:pStyle w:val="ListParagraph"/>
        <w:numPr>
          <w:ilvl w:val="0"/>
          <w:numId w:val="31"/>
        </w:numPr>
        <w:ind w:left="284" w:hanging="284"/>
        <w:rPr>
          <w:rFonts w:cstheme="minorHAnsi"/>
          <w:sz w:val="23"/>
          <w:szCs w:val="23"/>
        </w:rPr>
      </w:pPr>
      <w:r>
        <w:rPr>
          <w:sz w:val="23"/>
          <w:szCs w:val="23"/>
        </w:rPr>
        <w:t>Hepatitis C peers will aim to visit the main NSP pharmacies in the first 3 months of the programme to support pharmacies delivering the programme.  However, due to the limited number of peers we cannot guarantee this for pharmacies. However, each pharmacy delivering the programme will have support through the SW Peninsula hepatis C ODN and Hepatitis C Trust and points of contact to support hem in delivering the programme.</w:t>
      </w:r>
    </w:p>
    <w:p w14:paraId="0DC60130" w14:textId="0EF6CCC8" w:rsidR="005F4974" w:rsidRPr="005F4974" w:rsidRDefault="005F4974" w:rsidP="00DE2BFE">
      <w:pPr>
        <w:pStyle w:val="Default"/>
        <w:rPr>
          <w:rFonts w:asciiTheme="minorHAnsi" w:hAnsiTheme="minorHAnsi" w:cstheme="minorHAnsi"/>
          <w:b/>
          <w:bCs/>
          <w:sz w:val="23"/>
          <w:szCs w:val="23"/>
        </w:rPr>
      </w:pPr>
      <w:r>
        <w:rPr>
          <w:rFonts w:asciiTheme="minorHAnsi" w:hAnsiTheme="minorHAnsi" w:cstheme="minorHAnsi"/>
          <w:b/>
          <w:bCs/>
          <w:sz w:val="23"/>
          <w:szCs w:val="23"/>
        </w:rPr>
        <w:t>7.</w:t>
      </w:r>
      <w:r w:rsidR="00BF00D9">
        <w:rPr>
          <w:rFonts w:asciiTheme="minorHAnsi" w:hAnsiTheme="minorHAnsi" w:cstheme="minorHAnsi"/>
          <w:b/>
          <w:bCs/>
          <w:sz w:val="23"/>
          <w:szCs w:val="23"/>
        </w:rPr>
        <w:t>9</w:t>
      </w:r>
      <w:r>
        <w:rPr>
          <w:rFonts w:asciiTheme="minorHAnsi" w:hAnsiTheme="minorHAnsi" w:cstheme="minorHAnsi"/>
          <w:b/>
          <w:bCs/>
          <w:sz w:val="23"/>
          <w:szCs w:val="23"/>
        </w:rPr>
        <w:t xml:space="preserve"> </w:t>
      </w:r>
      <w:r w:rsidRPr="005F4974">
        <w:rPr>
          <w:rFonts w:asciiTheme="minorHAnsi" w:hAnsiTheme="minorHAnsi" w:cstheme="minorHAnsi"/>
          <w:b/>
          <w:bCs/>
          <w:sz w:val="23"/>
          <w:szCs w:val="23"/>
        </w:rPr>
        <w:t>Results</w:t>
      </w:r>
    </w:p>
    <w:p w14:paraId="04D06E70" w14:textId="77777777" w:rsidR="005F4974" w:rsidRDefault="005F4974" w:rsidP="00DE2BFE">
      <w:pPr>
        <w:pStyle w:val="Default"/>
        <w:rPr>
          <w:rFonts w:asciiTheme="minorHAnsi" w:hAnsiTheme="minorHAnsi" w:cstheme="minorHAnsi"/>
          <w:sz w:val="23"/>
          <w:szCs w:val="23"/>
        </w:rPr>
      </w:pPr>
    </w:p>
    <w:p w14:paraId="236099D5" w14:textId="77777777" w:rsidR="00840E8E" w:rsidRDefault="005F4974" w:rsidP="00DE2BFE">
      <w:pPr>
        <w:pStyle w:val="Default"/>
        <w:numPr>
          <w:ilvl w:val="0"/>
          <w:numId w:val="32"/>
        </w:numPr>
        <w:ind w:left="284" w:hanging="284"/>
        <w:rPr>
          <w:rFonts w:asciiTheme="minorHAnsi" w:hAnsiTheme="minorHAnsi" w:cstheme="minorHAnsi"/>
          <w:sz w:val="23"/>
          <w:szCs w:val="23"/>
        </w:rPr>
      </w:pPr>
      <w:r>
        <w:rPr>
          <w:rFonts w:asciiTheme="minorHAnsi" w:hAnsiTheme="minorHAnsi" w:cstheme="minorHAnsi"/>
          <w:sz w:val="23"/>
          <w:szCs w:val="23"/>
        </w:rPr>
        <w:t xml:space="preserve">The </w:t>
      </w:r>
      <w:r w:rsidR="00840E8E">
        <w:rPr>
          <w:rFonts w:asciiTheme="minorHAnsi" w:hAnsiTheme="minorHAnsi" w:cstheme="minorHAnsi"/>
          <w:sz w:val="23"/>
          <w:szCs w:val="23"/>
        </w:rPr>
        <w:t>healthcare professional for the SW Peninsula hepatitis C ODN</w:t>
      </w:r>
      <w:r>
        <w:rPr>
          <w:rFonts w:asciiTheme="minorHAnsi" w:hAnsiTheme="minorHAnsi" w:cstheme="minorHAnsi"/>
          <w:sz w:val="23"/>
          <w:szCs w:val="23"/>
        </w:rPr>
        <w:t xml:space="preserve"> will contact the </w:t>
      </w:r>
      <w:r w:rsidR="00840E8E">
        <w:rPr>
          <w:rFonts w:asciiTheme="minorHAnsi" w:hAnsiTheme="minorHAnsi" w:cstheme="minorHAnsi"/>
          <w:sz w:val="23"/>
          <w:szCs w:val="23"/>
        </w:rPr>
        <w:t>service user</w:t>
      </w:r>
      <w:r>
        <w:rPr>
          <w:rFonts w:asciiTheme="minorHAnsi" w:hAnsiTheme="minorHAnsi" w:cstheme="minorHAnsi"/>
          <w:sz w:val="23"/>
          <w:szCs w:val="23"/>
        </w:rPr>
        <w:t xml:space="preserve"> to inform them of their test results. </w:t>
      </w:r>
      <w:r w:rsidR="00F65476">
        <w:rPr>
          <w:rFonts w:asciiTheme="minorHAnsi" w:hAnsiTheme="minorHAnsi" w:cstheme="minorHAnsi"/>
          <w:sz w:val="23"/>
          <w:szCs w:val="23"/>
        </w:rPr>
        <w:t>Initial contact will be attempted via phone. S</w:t>
      </w:r>
      <w:r w:rsidR="00A75809">
        <w:rPr>
          <w:rFonts w:asciiTheme="minorHAnsi" w:hAnsiTheme="minorHAnsi" w:cstheme="minorHAnsi"/>
          <w:sz w:val="23"/>
          <w:szCs w:val="23"/>
        </w:rPr>
        <w:t xml:space="preserve">hould the </w:t>
      </w:r>
      <w:r w:rsidR="00840E8E">
        <w:rPr>
          <w:rFonts w:asciiTheme="minorHAnsi" w:hAnsiTheme="minorHAnsi" w:cstheme="minorHAnsi"/>
          <w:sz w:val="23"/>
          <w:szCs w:val="23"/>
        </w:rPr>
        <w:t>healthcare professional</w:t>
      </w:r>
      <w:r w:rsidR="00A75809">
        <w:rPr>
          <w:rFonts w:asciiTheme="minorHAnsi" w:hAnsiTheme="minorHAnsi" w:cstheme="minorHAnsi"/>
          <w:sz w:val="23"/>
          <w:szCs w:val="23"/>
        </w:rPr>
        <w:t xml:space="preserve"> be unable to reach the </w:t>
      </w:r>
      <w:r w:rsidR="00840E8E">
        <w:rPr>
          <w:rFonts w:asciiTheme="minorHAnsi" w:hAnsiTheme="minorHAnsi" w:cstheme="minorHAnsi"/>
          <w:sz w:val="23"/>
          <w:szCs w:val="23"/>
        </w:rPr>
        <w:t>service user</w:t>
      </w:r>
      <w:r w:rsidR="00A75809">
        <w:rPr>
          <w:rFonts w:asciiTheme="minorHAnsi" w:hAnsiTheme="minorHAnsi" w:cstheme="minorHAnsi"/>
          <w:sz w:val="23"/>
          <w:szCs w:val="23"/>
        </w:rPr>
        <w:t xml:space="preserve"> via telephone to deliver their results, where an address has been provided, negative results will be put in writing and posted to their address. </w:t>
      </w:r>
    </w:p>
    <w:p w14:paraId="4E2B6F02" w14:textId="77777777" w:rsidR="00840E8E" w:rsidRDefault="00A75809" w:rsidP="00DE2BFE">
      <w:pPr>
        <w:pStyle w:val="Default"/>
        <w:numPr>
          <w:ilvl w:val="0"/>
          <w:numId w:val="32"/>
        </w:numPr>
        <w:ind w:left="284" w:hanging="284"/>
        <w:rPr>
          <w:rFonts w:asciiTheme="minorHAnsi" w:hAnsiTheme="minorHAnsi" w:cstheme="minorHAnsi"/>
          <w:sz w:val="23"/>
          <w:szCs w:val="23"/>
        </w:rPr>
      </w:pPr>
      <w:r w:rsidRPr="00840E8E">
        <w:rPr>
          <w:rFonts w:asciiTheme="minorHAnsi" w:hAnsiTheme="minorHAnsi" w:cstheme="minorHAnsi"/>
          <w:sz w:val="23"/>
          <w:szCs w:val="23"/>
        </w:rPr>
        <w:t xml:space="preserve">Where there is no address and/or the result is positive, the </w:t>
      </w:r>
      <w:r w:rsidR="00840E8E">
        <w:rPr>
          <w:rFonts w:asciiTheme="minorHAnsi" w:hAnsiTheme="minorHAnsi" w:cstheme="minorHAnsi"/>
          <w:sz w:val="23"/>
          <w:szCs w:val="23"/>
        </w:rPr>
        <w:t>healthcare professional</w:t>
      </w:r>
      <w:r w:rsidRPr="00840E8E">
        <w:rPr>
          <w:rFonts w:asciiTheme="minorHAnsi" w:hAnsiTheme="minorHAnsi" w:cstheme="minorHAnsi"/>
          <w:sz w:val="23"/>
          <w:szCs w:val="23"/>
        </w:rPr>
        <w:t xml:space="preserve"> will contact the pharmacy to ask for support with notifying the </w:t>
      </w:r>
      <w:r w:rsidR="00840E8E">
        <w:rPr>
          <w:rFonts w:asciiTheme="minorHAnsi" w:hAnsiTheme="minorHAnsi" w:cstheme="minorHAnsi"/>
          <w:sz w:val="23"/>
          <w:szCs w:val="23"/>
        </w:rPr>
        <w:t>service user</w:t>
      </w:r>
      <w:r w:rsidRPr="00840E8E">
        <w:rPr>
          <w:rFonts w:asciiTheme="minorHAnsi" w:hAnsiTheme="minorHAnsi" w:cstheme="minorHAnsi"/>
          <w:sz w:val="23"/>
          <w:szCs w:val="23"/>
        </w:rPr>
        <w:t xml:space="preserve">. Support could include obtaining up to date contact </w:t>
      </w:r>
      <w:r w:rsidR="00F65476" w:rsidRPr="00840E8E">
        <w:rPr>
          <w:rFonts w:asciiTheme="minorHAnsi" w:hAnsiTheme="minorHAnsi" w:cstheme="minorHAnsi"/>
          <w:sz w:val="23"/>
          <w:szCs w:val="23"/>
        </w:rPr>
        <w:t>details</w:t>
      </w:r>
      <w:r w:rsidR="00840E8E">
        <w:rPr>
          <w:rFonts w:asciiTheme="minorHAnsi" w:hAnsiTheme="minorHAnsi" w:cstheme="minorHAnsi"/>
          <w:sz w:val="23"/>
          <w:szCs w:val="23"/>
        </w:rPr>
        <w:t xml:space="preserve"> </w:t>
      </w:r>
      <w:r w:rsidRPr="00840E8E">
        <w:rPr>
          <w:rFonts w:asciiTheme="minorHAnsi" w:hAnsiTheme="minorHAnsi" w:cstheme="minorHAnsi"/>
          <w:sz w:val="23"/>
          <w:szCs w:val="23"/>
        </w:rPr>
        <w:t xml:space="preserve">or asking the Pharmacy to share results with the </w:t>
      </w:r>
      <w:r w:rsidR="00840E8E">
        <w:rPr>
          <w:rFonts w:asciiTheme="minorHAnsi" w:hAnsiTheme="minorHAnsi" w:cstheme="minorHAnsi"/>
          <w:sz w:val="23"/>
          <w:szCs w:val="23"/>
        </w:rPr>
        <w:t>service user</w:t>
      </w:r>
      <w:r w:rsidRPr="00840E8E">
        <w:rPr>
          <w:rFonts w:asciiTheme="minorHAnsi" w:hAnsiTheme="minorHAnsi" w:cstheme="minorHAnsi"/>
          <w:sz w:val="23"/>
          <w:szCs w:val="23"/>
        </w:rPr>
        <w:t xml:space="preserve">. The decision will be jointly decided on a </w:t>
      </w:r>
      <w:r w:rsidR="00DF44C7" w:rsidRPr="00840E8E">
        <w:rPr>
          <w:rFonts w:asciiTheme="minorHAnsi" w:hAnsiTheme="minorHAnsi" w:cstheme="minorHAnsi"/>
          <w:sz w:val="23"/>
          <w:szCs w:val="23"/>
        </w:rPr>
        <w:t>case-by-case</w:t>
      </w:r>
      <w:r w:rsidRPr="00840E8E">
        <w:rPr>
          <w:rFonts w:asciiTheme="minorHAnsi" w:hAnsiTheme="minorHAnsi" w:cstheme="minorHAnsi"/>
          <w:sz w:val="23"/>
          <w:szCs w:val="23"/>
        </w:rPr>
        <w:t xml:space="preserve"> basis between the Pharmacist and the </w:t>
      </w:r>
      <w:r w:rsidR="00840E8E">
        <w:rPr>
          <w:rFonts w:asciiTheme="minorHAnsi" w:hAnsiTheme="minorHAnsi" w:cstheme="minorHAnsi"/>
          <w:sz w:val="23"/>
          <w:szCs w:val="23"/>
        </w:rPr>
        <w:t>SW Peninsula hepatitis C ODN healthcare professional</w:t>
      </w:r>
      <w:r w:rsidRPr="00840E8E">
        <w:rPr>
          <w:rFonts w:asciiTheme="minorHAnsi" w:hAnsiTheme="minorHAnsi" w:cstheme="minorHAnsi"/>
          <w:sz w:val="23"/>
          <w:szCs w:val="23"/>
        </w:rPr>
        <w:t xml:space="preserve">. </w:t>
      </w:r>
    </w:p>
    <w:p w14:paraId="28FF836D" w14:textId="77777777" w:rsidR="00840E8E" w:rsidRDefault="00F65476" w:rsidP="00DE2BFE">
      <w:pPr>
        <w:pStyle w:val="Default"/>
        <w:numPr>
          <w:ilvl w:val="0"/>
          <w:numId w:val="32"/>
        </w:numPr>
        <w:ind w:left="284" w:hanging="284"/>
        <w:rPr>
          <w:rFonts w:asciiTheme="minorHAnsi" w:hAnsiTheme="minorHAnsi" w:cstheme="minorHAnsi"/>
          <w:sz w:val="23"/>
          <w:szCs w:val="23"/>
        </w:rPr>
      </w:pPr>
      <w:r w:rsidRPr="00840E8E">
        <w:rPr>
          <w:rFonts w:asciiTheme="minorHAnsi" w:hAnsiTheme="minorHAnsi" w:cstheme="minorHAnsi"/>
          <w:sz w:val="23"/>
          <w:szCs w:val="23"/>
        </w:rPr>
        <w:t xml:space="preserve">Where the individual has tested positive for HIV, the </w:t>
      </w:r>
      <w:r w:rsidR="00840E8E">
        <w:rPr>
          <w:rFonts w:asciiTheme="minorHAnsi" w:hAnsiTheme="minorHAnsi" w:cstheme="minorHAnsi"/>
          <w:sz w:val="23"/>
          <w:szCs w:val="23"/>
        </w:rPr>
        <w:t>healthcare professional</w:t>
      </w:r>
      <w:r w:rsidRPr="00840E8E">
        <w:rPr>
          <w:rFonts w:asciiTheme="minorHAnsi" w:hAnsiTheme="minorHAnsi" w:cstheme="minorHAnsi"/>
          <w:sz w:val="23"/>
          <w:szCs w:val="23"/>
        </w:rPr>
        <w:t xml:space="preserve"> will </w:t>
      </w:r>
      <w:r w:rsidR="00DF44C7" w:rsidRPr="00840E8E">
        <w:rPr>
          <w:rFonts w:asciiTheme="minorHAnsi" w:hAnsiTheme="minorHAnsi" w:cstheme="minorHAnsi"/>
          <w:sz w:val="23"/>
          <w:szCs w:val="23"/>
        </w:rPr>
        <w:t>confirm</w:t>
      </w:r>
      <w:r w:rsidRPr="00840E8E">
        <w:rPr>
          <w:rFonts w:asciiTheme="minorHAnsi" w:hAnsiTheme="minorHAnsi" w:cstheme="minorHAnsi"/>
          <w:sz w:val="23"/>
          <w:szCs w:val="23"/>
        </w:rPr>
        <w:t xml:space="preserve"> that the </w:t>
      </w:r>
      <w:r w:rsidR="00840E8E">
        <w:rPr>
          <w:rFonts w:asciiTheme="minorHAnsi" w:hAnsiTheme="minorHAnsi" w:cstheme="minorHAnsi"/>
          <w:sz w:val="23"/>
          <w:szCs w:val="23"/>
        </w:rPr>
        <w:t>service user</w:t>
      </w:r>
      <w:r w:rsidRPr="00840E8E">
        <w:rPr>
          <w:rFonts w:asciiTheme="minorHAnsi" w:hAnsiTheme="minorHAnsi" w:cstheme="minorHAnsi"/>
          <w:sz w:val="23"/>
          <w:szCs w:val="23"/>
        </w:rPr>
        <w:t xml:space="preserve"> is happy for a clinician from the sexual health service to </w:t>
      </w:r>
      <w:r w:rsidR="00DF44C7" w:rsidRPr="00840E8E">
        <w:rPr>
          <w:rFonts w:asciiTheme="minorHAnsi" w:hAnsiTheme="minorHAnsi" w:cstheme="minorHAnsi"/>
          <w:sz w:val="23"/>
          <w:szCs w:val="23"/>
        </w:rPr>
        <w:t xml:space="preserve">contact </w:t>
      </w:r>
      <w:r w:rsidRPr="00840E8E">
        <w:rPr>
          <w:rFonts w:asciiTheme="minorHAnsi" w:hAnsiTheme="minorHAnsi" w:cstheme="minorHAnsi"/>
          <w:sz w:val="23"/>
          <w:szCs w:val="23"/>
        </w:rPr>
        <w:t>them, to discuss support available and to explore treatment options.</w:t>
      </w:r>
      <w:r w:rsidR="006C0D65" w:rsidRPr="00840E8E">
        <w:rPr>
          <w:rFonts w:asciiTheme="minorHAnsi" w:hAnsiTheme="minorHAnsi" w:cstheme="minorHAnsi"/>
          <w:sz w:val="23"/>
          <w:szCs w:val="23"/>
        </w:rPr>
        <w:t xml:space="preserve"> The </w:t>
      </w:r>
      <w:r w:rsidR="00840E8E">
        <w:rPr>
          <w:rFonts w:asciiTheme="minorHAnsi" w:hAnsiTheme="minorHAnsi" w:cstheme="minorHAnsi"/>
          <w:sz w:val="23"/>
          <w:szCs w:val="23"/>
        </w:rPr>
        <w:t>healthcare professional</w:t>
      </w:r>
      <w:r w:rsidR="006C0D65" w:rsidRPr="00840E8E">
        <w:rPr>
          <w:rFonts w:asciiTheme="minorHAnsi" w:hAnsiTheme="minorHAnsi" w:cstheme="minorHAnsi"/>
          <w:sz w:val="23"/>
          <w:szCs w:val="23"/>
        </w:rPr>
        <w:t xml:space="preserve"> will send the results and </w:t>
      </w:r>
      <w:r w:rsidR="00840E8E">
        <w:rPr>
          <w:rFonts w:asciiTheme="minorHAnsi" w:hAnsiTheme="minorHAnsi" w:cstheme="minorHAnsi"/>
          <w:sz w:val="23"/>
          <w:szCs w:val="23"/>
        </w:rPr>
        <w:t>service user</w:t>
      </w:r>
      <w:r w:rsidR="006C0D65" w:rsidRPr="00840E8E">
        <w:rPr>
          <w:rFonts w:asciiTheme="minorHAnsi" w:hAnsiTheme="minorHAnsi" w:cstheme="minorHAnsi"/>
          <w:sz w:val="23"/>
          <w:szCs w:val="23"/>
        </w:rPr>
        <w:t>s contact details to the sexual health service</w:t>
      </w:r>
      <w:r w:rsidR="00DF44C7" w:rsidRPr="00840E8E">
        <w:rPr>
          <w:rFonts w:asciiTheme="minorHAnsi" w:hAnsiTheme="minorHAnsi" w:cstheme="minorHAnsi"/>
          <w:sz w:val="23"/>
          <w:szCs w:val="23"/>
        </w:rPr>
        <w:t xml:space="preserve"> upon </w:t>
      </w:r>
      <w:r w:rsidR="00840E8E">
        <w:rPr>
          <w:rFonts w:asciiTheme="minorHAnsi" w:hAnsiTheme="minorHAnsi" w:cstheme="minorHAnsi"/>
          <w:sz w:val="23"/>
          <w:szCs w:val="23"/>
        </w:rPr>
        <w:t>service user</w:t>
      </w:r>
      <w:r w:rsidR="00DF44C7" w:rsidRPr="00840E8E">
        <w:rPr>
          <w:rFonts w:asciiTheme="minorHAnsi" w:hAnsiTheme="minorHAnsi" w:cstheme="minorHAnsi"/>
          <w:sz w:val="23"/>
          <w:szCs w:val="23"/>
        </w:rPr>
        <w:t xml:space="preserve"> agreement.</w:t>
      </w:r>
    </w:p>
    <w:p w14:paraId="419E62C8" w14:textId="4A5A9E6F" w:rsidR="00D9754A" w:rsidRDefault="00D9754A" w:rsidP="00DE2BFE">
      <w:pPr>
        <w:pStyle w:val="Default"/>
        <w:numPr>
          <w:ilvl w:val="0"/>
          <w:numId w:val="32"/>
        </w:numPr>
        <w:ind w:left="284" w:hanging="284"/>
        <w:rPr>
          <w:rFonts w:asciiTheme="minorHAnsi" w:hAnsiTheme="minorHAnsi" w:cstheme="minorHAnsi"/>
          <w:sz w:val="23"/>
          <w:szCs w:val="23"/>
        </w:rPr>
      </w:pPr>
      <w:r>
        <w:rPr>
          <w:rFonts w:asciiTheme="minorHAnsi" w:hAnsiTheme="minorHAnsi" w:cstheme="minorHAnsi"/>
          <w:sz w:val="23"/>
          <w:szCs w:val="23"/>
        </w:rPr>
        <w:t>A summary of the results pathway is available in appendix D</w:t>
      </w:r>
    </w:p>
    <w:p w14:paraId="2B0A3A9A" w14:textId="2785586F" w:rsidR="002E6F13" w:rsidRPr="00840E8E" w:rsidRDefault="002E6F13" w:rsidP="00DE2BFE">
      <w:pPr>
        <w:pStyle w:val="Default"/>
        <w:numPr>
          <w:ilvl w:val="0"/>
          <w:numId w:val="32"/>
        </w:numPr>
        <w:ind w:left="284" w:hanging="284"/>
        <w:rPr>
          <w:rFonts w:asciiTheme="minorHAnsi" w:hAnsiTheme="minorHAnsi" w:cstheme="minorHAnsi"/>
          <w:sz w:val="23"/>
          <w:szCs w:val="23"/>
        </w:rPr>
      </w:pPr>
      <w:r w:rsidRPr="00840E8E">
        <w:rPr>
          <w:rFonts w:asciiTheme="minorHAnsi" w:hAnsiTheme="minorHAnsi" w:cstheme="minorHAnsi"/>
          <w:sz w:val="23"/>
          <w:szCs w:val="23"/>
        </w:rPr>
        <w:t xml:space="preserve">Contact details for the key stakeholders involved with the BBV testing service are outlined in </w:t>
      </w:r>
      <w:r w:rsidRPr="00536B46">
        <w:rPr>
          <w:rFonts w:asciiTheme="minorHAnsi" w:hAnsiTheme="minorHAnsi" w:cstheme="minorHAnsi"/>
          <w:sz w:val="23"/>
          <w:szCs w:val="23"/>
        </w:rPr>
        <w:t xml:space="preserve">Appendix </w:t>
      </w:r>
      <w:r w:rsidR="00536B46" w:rsidRPr="00536B46">
        <w:rPr>
          <w:rFonts w:asciiTheme="minorHAnsi" w:hAnsiTheme="minorHAnsi" w:cstheme="minorHAnsi"/>
          <w:sz w:val="23"/>
          <w:szCs w:val="23"/>
        </w:rPr>
        <w:t>A</w:t>
      </w:r>
      <w:r w:rsidRPr="00536B46">
        <w:rPr>
          <w:rFonts w:asciiTheme="minorHAnsi" w:hAnsiTheme="minorHAnsi" w:cstheme="minorHAnsi"/>
          <w:sz w:val="23"/>
          <w:szCs w:val="23"/>
        </w:rPr>
        <w:t>.</w:t>
      </w:r>
    </w:p>
    <w:p w14:paraId="3B7245B8" w14:textId="41384754" w:rsidR="00040C80" w:rsidRPr="00040C80" w:rsidRDefault="004E173F" w:rsidP="00040C80">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before="240" w:after="240" w:line="240" w:lineRule="auto"/>
        <w:rPr>
          <w:rFonts w:ascii="Calibri" w:hAnsi="Calibri" w:cs="Calibri"/>
          <w:b/>
          <w:bCs/>
          <w:color w:val="000000"/>
          <w:sz w:val="23"/>
          <w:szCs w:val="23"/>
        </w:rPr>
      </w:pPr>
      <w:r>
        <w:rPr>
          <w:rFonts w:ascii="Calibri" w:hAnsi="Calibri" w:cs="Calibri"/>
          <w:b/>
          <w:bCs/>
          <w:color w:val="000000"/>
          <w:sz w:val="23"/>
          <w:szCs w:val="23"/>
        </w:rPr>
        <w:t xml:space="preserve">8.0 </w:t>
      </w:r>
      <w:r w:rsidR="00040C80" w:rsidRPr="00040C80">
        <w:rPr>
          <w:rFonts w:ascii="Calibri" w:hAnsi="Calibri" w:cs="Calibri"/>
          <w:b/>
          <w:bCs/>
          <w:color w:val="000000"/>
          <w:sz w:val="23"/>
          <w:szCs w:val="23"/>
        </w:rPr>
        <w:t>Use of Locum Pharmacists</w:t>
      </w:r>
    </w:p>
    <w:p w14:paraId="29E98028" w14:textId="68B58048" w:rsidR="00040C80" w:rsidRDefault="005A6ED3" w:rsidP="00DF44C7">
      <w:pPr>
        <w:autoSpaceDE w:val="0"/>
        <w:autoSpaceDN w:val="0"/>
        <w:adjustRightInd w:val="0"/>
        <w:spacing w:after="65" w:line="240" w:lineRule="auto"/>
        <w:rPr>
          <w:rFonts w:ascii="Calibri" w:hAnsi="Calibri" w:cs="Calibri"/>
          <w:color w:val="000000"/>
          <w:sz w:val="23"/>
          <w:szCs w:val="23"/>
        </w:rPr>
      </w:pPr>
      <w:r w:rsidRPr="005A6ED3">
        <w:rPr>
          <w:rFonts w:ascii="Calibri" w:hAnsi="Calibri" w:cs="Calibri"/>
          <w:b/>
          <w:bCs/>
          <w:color w:val="000000"/>
          <w:sz w:val="23"/>
          <w:szCs w:val="23"/>
        </w:rPr>
        <w:t>8.1</w:t>
      </w:r>
      <w:r>
        <w:rPr>
          <w:rFonts w:ascii="Calibri" w:hAnsi="Calibri" w:cs="Calibri"/>
          <w:color w:val="000000"/>
          <w:sz w:val="23"/>
          <w:szCs w:val="23"/>
        </w:rPr>
        <w:t xml:space="preserve"> </w:t>
      </w:r>
      <w:r w:rsidR="00040C80" w:rsidRPr="00040C80">
        <w:rPr>
          <w:rFonts w:ascii="Calibri" w:hAnsi="Calibri" w:cs="Calibri"/>
          <w:color w:val="000000"/>
          <w:sz w:val="23"/>
          <w:szCs w:val="23"/>
        </w:rPr>
        <w:t xml:space="preserve">The pharmacy has a duty to ensure that staff and other pharmacists (including locums) involved in the provision of the service have relevant knowledge and are appropriately trained in the operation of the service to ensure the smooth continuation of the service in their absence. </w:t>
      </w:r>
    </w:p>
    <w:p w14:paraId="6038496E" w14:textId="77777777" w:rsidR="00DF44C7" w:rsidRPr="00040C80" w:rsidRDefault="00DF44C7" w:rsidP="00DF44C7">
      <w:pPr>
        <w:autoSpaceDE w:val="0"/>
        <w:autoSpaceDN w:val="0"/>
        <w:adjustRightInd w:val="0"/>
        <w:spacing w:after="0" w:line="240" w:lineRule="auto"/>
        <w:rPr>
          <w:rFonts w:ascii="Calibri" w:hAnsi="Calibri" w:cs="Calibri"/>
          <w:color w:val="000000"/>
          <w:sz w:val="23"/>
          <w:szCs w:val="23"/>
        </w:rPr>
      </w:pPr>
    </w:p>
    <w:p w14:paraId="079714AC" w14:textId="1B52A5D6" w:rsidR="00040C80" w:rsidRDefault="005A6ED3" w:rsidP="00DF44C7">
      <w:pPr>
        <w:autoSpaceDE w:val="0"/>
        <w:autoSpaceDN w:val="0"/>
        <w:adjustRightInd w:val="0"/>
        <w:spacing w:after="65" w:line="240" w:lineRule="auto"/>
        <w:rPr>
          <w:rFonts w:ascii="Calibri" w:hAnsi="Calibri" w:cs="Calibri"/>
          <w:color w:val="000000"/>
          <w:sz w:val="23"/>
          <w:szCs w:val="23"/>
        </w:rPr>
      </w:pPr>
      <w:r w:rsidRPr="005A6ED3">
        <w:rPr>
          <w:rFonts w:ascii="Calibri" w:hAnsi="Calibri" w:cs="Calibri"/>
          <w:b/>
          <w:bCs/>
          <w:color w:val="000000"/>
          <w:sz w:val="23"/>
          <w:szCs w:val="23"/>
        </w:rPr>
        <w:t>8.</w:t>
      </w:r>
      <w:r w:rsidR="00EB32C4">
        <w:rPr>
          <w:rFonts w:ascii="Calibri" w:hAnsi="Calibri" w:cs="Calibri"/>
          <w:b/>
          <w:bCs/>
          <w:color w:val="000000"/>
          <w:sz w:val="23"/>
          <w:szCs w:val="23"/>
        </w:rPr>
        <w:t>2</w:t>
      </w:r>
      <w:r>
        <w:rPr>
          <w:rFonts w:ascii="Calibri" w:hAnsi="Calibri" w:cs="Calibri"/>
          <w:color w:val="000000"/>
          <w:sz w:val="23"/>
          <w:szCs w:val="23"/>
        </w:rPr>
        <w:t xml:space="preserve"> </w:t>
      </w:r>
      <w:r w:rsidR="00040C80" w:rsidRPr="00040C80">
        <w:rPr>
          <w:rFonts w:ascii="Calibri" w:hAnsi="Calibri" w:cs="Calibri"/>
          <w:color w:val="000000"/>
          <w:sz w:val="23"/>
          <w:szCs w:val="23"/>
        </w:rPr>
        <w:t>The pharmacy should ensure that there is adequate support staff, including staff specifically trained to support this service in the pharmacy at all times</w:t>
      </w:r>
      <w:r>
        <w:rPr>
          <w:rFonts w:ascii="Calibri" w:hAnsi="Calibri" w:cs="Calibri"/>
          <w:color w:val="000000"/>
          <w:sz w:val="23"/>
          <w:szCs w:val="23"/>
        </w:rPr>
        <w:t>,</w:t>
      </w:r>
      <w:r w:rsidR="00040C80" w:rsidRPr="00040C80">
        <w:rPr>
          <w:rFonts w:ascii="Calibri" w:hAnsi="Calibri" w:cs="Calibri"/>
          <w:color w:val="000000"/>
          <w:sz w:val="23"/>
          <w:szCs w:val="23"/>
        </w:rPr>
        <w:t xml:space="preserve"> to support the pharmacist (including locum pharmacist) in the operational elements of the service and to help ensure the safe and smooth running of the service. </w:t>
      </w:r>
    </w:p>
    <w:p w14:paraId="152982BC" w14:textId="77777777" w:rsidR="00DF44C7" w:rsidRPr="00040C80" w:rsidRDefault="00DF44C7" w:rsidP="00DF44C7">
      <w:pPr>
        <w:autoSpaceDE w:val="0"/>
        <w:autoSpaceDN w:val="0"/>
        <w:adjustRightInd w:val="0"/>
        <w:spacing w:after="0" w:line="240" w:lineRule="auto"/>
        <w:rPr>
          <w:rFonts w:ascii="Calibri" w:hAnsi="Calibri" w:cs="Calibri"/>
          <w:color w:val="000000"/>
          <w:sz w:val="23"/>
          <w:szCs w:val="23"/>
        </w:rPr>
      </w:pPr>
    </w:p>
    <w:p w14:paraId="4A00BEDC" w14:textId="31B01B00" w:rsidR="00040C80" w:rsidRPr="00040C80" w:rsidRDefault="005A6ED3" w:rsidP="00DF44C7">
      <w:pPr>
        <w:autoSpaceDE w:val="0"/>
        <w:autoSpaceDN w:val="0"/>
        <w:adjustRightInd w:val="0"/>
        <w:spacing w:after="65" w:line="240" w:lineRule="auto"/>
        <w:rPr>
          <w:rFonts w:ascii="Calibri" w:hAnsi="Calibri" w:cs="Calibri"/>
          <w:color w:val="000000"/>
          <w:sz w:val="23"/>
          <w:szCs w:val="23"/>
        </w:rPr>
      </w:pPr>
      <w:r w:rsidRPr="005A6ED3">
        <w:rPr>
          <w:rFonts w:ascii="Calibri" w:hAnsi="Calibri" w:cs="Calibri"/>
          <w:b/>
          <w:bCs/>
          <w:color w:val="000000"/>
          <w:sz w:val="23"/>
          <w:szCs w:val="23"/>
        </w:rPr>
        <w:lastRenderedPageBreak/>
        <w:t>8.</w:t>
      </w:r>
      <w:r w:rsidR="00EB32C4">
        <w:rPr>
          <w:rFonts w:ascii="Calibri" w:hAnsi="Calibri" w:cs="Calibri"/>
          <w:b/>
          <w:bCs/>
          <w:color w:val="000000"/>
          <w:sz w:val="23"/>
          <w:szCs w:val="23"/>
        </w:rPr>
        <w:t>3</w:t>
      </w:r>
      <w:r>
        <w:rPr>
          <w:rFonts w:ascii="Calibri" w:hAnsi="Calibri" w:cs="Calibri"/>
          <w:color w:val="000000"/>
          <w:sz w:val="23"/>
          <w:szCs w:val="23"/>
        </w:rPr>
        <w:t xml:space="preserve"> </w:t>
      </w:r>
      <w:r w:rsidR="00040C80" w:rsidRPr="00040C80">
        <w:rPr>
          <w:rFonts w:ascii="Calibri" w:hAnsi="Calibri" w:cs="Calibri"/>
          <w:color w:val="000000"/>
          <w:sz w:val="23"/>
          <w:szCs w:val="23"/>
        </w:rPr>
        <w:t xml:space="preserve">The pharmacy will ensure that appropriate professional indemnity insurance is in place. </w:t>
      </w:r>
    </w:p>
    <w:p w14:paraId="04387579" w14:textId="2BBC6E3D" w:rsidR="00040C80" w:rsidRPr="00040C80" w:rsidRDefault="00040C80" w:rsidP="00DF44C7">
      <w:pPr>
        <w:autoSpaceDE w:val="0"/>
        <w:autoSpaceDN w:val="0"/>
        <w:adjustRightInd w:val="0"/>
        <w:spacing w:after="240" w:line="240" w:lineRule="auto"/>
        <w:rPr>
          <w:rFonts w:ascii="Calibri" w:hAnsi="Calibri" w:cs="Calibri"/>
          <w:color w:val="000000"/>
          <w:sz w:val="23"/>
          <w:szCs w:val="23"/>
        </w:rPr>
      </w:pPr>
      <w:r w:rsidRPr="00040C80">
        <w:rPr>
          <w:rFonts w:ascii="Calibri" w:hAnsi="Calibri" w:cs="Calibri"/>
          <w:color w:val="000000"/>
          <w:sz w:val="23"/>
          <w:szCs w:val="23"/>
        </w:rPr>
        <w:t xml:space="preserve">It is a requirement for pharmacies signing up to this agreement to comply with all the requirements of the essential services of the NHS Community Pharmacy Contractual Framework. </w:t>
      </w:r>
    </w:p>
    <w:p w14:paraId="2F75BCE0" w14:textId="1E6F92A2" w:rsidR="006B0715" w:rsidRPr="006B0715" w:rsidRDefault="005A6ED3" w:rsidP="006B0715">
      <w:pPr>
        <w:pStyle w:val="Default"/>
        <w:pBdr>
          <w:top w:val="single" w:sz="4" w:space="1" w:color="auto"/>
          <w:left w:val="single" w:sz="4" w:space="4" w:color="auto"/>
          <w:bottom w:val="single" w:sz="4" w:space="1" w:color="auto"/>
          <w:right w:val="single" w:sz="4" w:space="4" w:color="auto"/>
        </w:pBdr>
        <w:shd w:val="clear" w:color="auto" w:fill="DEEAF6" w:themeFill="accent1" w:themeFillTint="33"/>
        <w:rPr>
          <w:rFonts w:ascii="Calibri" w:hAnsi="Calibri" w:cs="Calibri"/>
          <w:b/>
          <w:bCs/>
          <w:sz w:val="23"/>
          <w:szCs w:val="23"/>
        </w:rPr>
      </w:pPr>
      <w:r>
        <w:rPr>
          <w:rFonts w:asciiTheme="minorHAnsi" w:hAnsiTheme="minorHAnsi" w:cstheme="minorHAnsi"/>
          <w:b/>
          <w:sz w:val="23"/>
          <w:szCs w:val="23"/>
        </w:rPr>
        <w:t xml:space="preserve">9.0 </w:t>
      </w:r>
      <w:r w:rsidR="00A75809" w:rsidRPr="00F66E4B">
        <w:rPr>
          <w:rFonts w:asciiTheme="minorHAnsi" w:hAnsiTheme="minorHAnsi" w:cstheme="minorHAnsi"/>
          <w:b/>
          <w:sz w:val="23"/>
          <w:szCs w:val="23"/>
        </w:rPr>
        <w:t>Records and data sharing</w:t>
      </w:r>
    </w:p>
    <w:p w14:paraId="585AF004" w14:textId="77777777" w:rsidR="00A75809" w:rsidRDefault="00A75809" w:rsidP="00A75809">
      <w:pPr>
        <w:pStyle w:val="Default"/>
        <w:rPr>
          <w:sz w:val="23"/>
          <w:szCs w:val="23"/>
        </w:rPr>
      </w:pPr>
    </w:p>
    <w:p w14:paraId="33B6A7A4" w14:textId="170218B3" w:rsidR="00A75809" w:rsidRPr="00F66E4B" w:rsidRDefault="005A6ED3" w:rsidP="00A75809">
      <w:pPr>
        <w:pStyle w:val="Default"/>
        <w:rPr>
          <w:rFonts w:asciiTheme="minorHAnsi" w:hAnsiTheme="minorHAnsi" w:cstheme="minorHAnsi"/>
          <w:sz w:val="23"/>
          <w:szCs w:val="23"/>
        </w:rPr>
      </w:pPr>
      <w:r w:rsidRPr="005A6ED3">
        <w:rPr>
          <w:rFonts w:asciiTheme="minorHAnsi" w:hAnsiTheme="minorHAnsi" w:cstheme="minorHAnsi"/>
          <w:b/>
          <w:bCs/>
          <w:sz w:val="23"/>
          <w:szCs w:val="23"/>
        </w:rPr>
        <w:t>9.1</w:t>
      </w:r>
      <w:r>
        <w:rPr>
          <w:rFonts w:asciiTheme="minorHAnsi" w:hAnsiTheme="minorHAnsi" w:cstheme="minorHAnsi"/>
          <w:sz w:val="23"/>
          <w:szCs w:val="23"/>
        </w:rPr>
        <w:t xml:space="preserve"> </w:t>
      </w:r>
      <w:r w:rsidR="00A75809" w:rsidRPr="00F66E4B">
        <w:rPr>
          <w:rFonts w:asciiTheme="minorHAnsi" w:hAnsiTheme="minorHAnsi" w:cstheme="minorHAnsi"/>
          <w:sz w:val="23"/>
          <w:szCs w:val="23"/>
        </w:rPr>
        <w:t>The Phar</w:t>
      </w:r>
      <w:r w:rsidR="00F66E4B" w:rsidRPr="00F66E4B">
        <w:rPr>
          <w:rFonts w:asciiTheme="minorHAnsi" w:hAnsiTheme="minorHAnsi" w:cstheme="minorHAnsi"/>
          <w:sz w:val="23"/>
          <w:szCs w:val="23"/>
        </w:rPr>
        <w:t xml:space="preserve">macy must complete the template </w:t>
      </w:r>
      <w:r w:rsidR="00A75809" w:rsidRPr="00F66E4B">
        <w:rPr>
          <w:rFonts w:asciiTheme="minorHAnsi" w:hAnsiTheme="minorHAnsi" w:cstheme="minorHAnsi"/>
          <w:sz w:val="23"/>
          <w:szCs w:val="23"/>
        </w:rPr>
        <w:t xml:space="preserve">on PharmOutcomes </w:t>
      </w:r>
      <w:r w:rsidR="0053616A">
        <w:rPr>
          <w:rFonts w:asciiTheme="minorHAnsi" w:hAnsiTheme="minorHAnsi" w:cstheme="minorHAnsi"/>
          <w:sz w:val="23"/>
          <w:szCs w:val="23"/>
        </w:rPr>
        <w:t>for each service user intervention which includes a patient consent declaration.</w:t>
      </w:r>
    </w:p>
    <w:p w14:paraId="734D6A6E" w14:textId="77777777" w:rsidR="00F66E4B" w:rsidRDefault="00F66E4B" w:rsidP="00A75809">
      <w:pPr>
        <w:pStyle w:val="Default"/>
        <w:rPr>
          <w:sz w:val="23"/>
          <w:szCs w:val="23"/>
        </w:rPr>
      </w:pPr>
    </w:p>
    <w:p w14:paraId="50403433" w14:textId="261AEC78" w:rsidR="006B0715" w:rsidRPr="006B0715" w:rsidRDefault="005A6ED3" w:rsidP="006B0715">
      <w:pPr>
        <w:pStyle w:val="Default"/>
        <w:pBdr>
          <w:top w:val="single" w:sz="4" w:space="1" w:color="auto"/>
          <w:left w:val="single" w:sz="4" w:space="4" w:color="auto"/>
          <w:bottom w:val="single" w:sz="4" w:space="1" w:color="auto"/>
          <w:right w:val="single" w:sz="4" w:space="4" w:color="auto"/>
        </w:pBdr>
        <w:shd w:val="clear" w:color="auto" w:fill="DEEAF6" w:themeFill="accent1" w:themeFillTint="33"/>
        <w:rPr>
          <w:rFonts w:ascii="Calibri" w:hAnsi="Calibri" w:cs="Calibri"/>
          <w:b/>
          <w:bCs/>
          <w:sz w:val="23"/>
          <w:szCs w:val="23"/>
        </w:rPr>
      </w:pPr>
      <w:r>
        <w:rPr>
          <w:rFonts w:asciiTheme="minorHAnsi" w:hAnsiTheme="minorHAnsi" w:cstheme="minorHAnsi"/>
          <w:b/>
          <w:sz w:val="23"/>
          <w:szCs w:val="23"/>
        </w:rPr>
        <w:t xml:space="preserve">10.0 </w:t>
      </w:r>
      <w:r w:rsidR="00F66E4B" w:rsidRPr="00F66E4B">
        <w:rPr>
          <w:rFonts w:asciiTheme="minorHAnsi" w:hAnsiTheme="minorHAnsi" w:cstheme="minorHAnsi"/>
          <w:b/>
          <w:sz w:val="23"/>
          <w:szCs w:val="23"/>
        </w:rPr>
        <w:t>Governance</w:t>
      </w:r>
    </w:p>
    <w:p w14:paraId="08A543BF" w14:textId="77777777" w:rsidR="00F66E4B" w:rsidRDefault="00F66E4B" w:rsidP="00F66E4B">
      <w:pPr>
        <w:pStyle w:val="Default"/>
      </w:pPr>
    </w:p>
    <w:p w14:paraId="1567ECE3" w14:textId="25C6C704" w:rsidR="00040C80" w:rsidRDefault="005A6ED3" w:rsidP="00C91FC0">
      <w:pPr>
        <w:pStyle w:val="Default"/>
        <w:rPr>
          <w:rFonts w:asciiTheme="minorHAnsi" w:hAnsiTheme="minorHAnsi" w:cstheme="minorHAnsi"/>
          <w:sz w:val="23"/>
          <w:szCs w:val="23"/>
        </w:rPr>
      </w:pPr>
      <w:r w:rsidRPr="005A6ED3">
        <w:rPr>
          <w:rFonts w:asciiTheme="minorHAnsi" w:hAnsiTheme="minorHAnsi" w:cstheme="minorHAnsi"/>
          <w:b/>
          <w:bCs/>
          <w:sz w:val="23"/>
          <w:szCs w:val="23"/>
        </w:rPr>
        <w:t>10.1</w:t>
      </w:r>
      <w:r>
        <w:rPr>
          <w:rFonts w:asciiTheme="minorHAnsi" w:hAnsiTheme="minorHAnsi" w:cstheme="minorHAnsi"/>
          <w:sz w:val="23"/>
          <w:szCs w:val="23"/>
        </w:rPr>
        <w:t xml:space="preserve"> </w:t>
      </w:r>
      <w:r w:rsidR="00F66E4B" w:rsidRPr="00F66E4B">
        <w:rPr>
          <w:rFonts w:asciiTheme="minorHAnsi" w:hAnsiTheme="minorHAnsi" w:cstheme="minorHAnsi"/>
          <w:sz w:val="23"/>
          <w:szCs w:val="23"/>
        </w:rPr>
        <w:t xml:space="preserve">The pharmacy contractor is required to report any </w:t>
      </w:r>
      <w:r w:rsidR="00C91FC0">
        <w:rPr>
          <w:rFonts w:asciiTheme="minorHAnsi" w:hAnsiTheme="minorHAnsi" w:cstheme="minorHAnsi"/>
          <w:sz w:val="23"/>
          <w:szCs w:val="23"/>
        </w:rPr>
        <w:t xml:space="preserve">service user </w:t>
      </w:r>
      <w:r w:rsidR="00F66E4B" w:rsidRPr="00F66E4B">
        <w:rPr>
          <w:rFonts w:asciiTheme="minorHAnsi" w:hAnsiTheme="minorHAnsi" w:cstheme="minorHAnsi"/>
          <w:sz w:val="23"/>
          <w:szCs w:val="23"/>
        </w:rPr>
        <w:t xml:space="preserve">safety incidents in line with the Clinical Governance Approved Particulars for pharmacies. </w:t>
      </w:r>
    </w:p>
    <w:p w14:paraId="55CD9D2C" w14:textId="77777777" w:rsidR="00C91FC0" w:rsidRPr="00C91FC0" w:rsidRDefault="00C91FC0" w:rsidP="00C91FC0">
      <w:pPr>
        <w:pStyle w:val="Default"/>
        <w:rPr>
          <w:rFonts w:asciiTheme="minorHAnsi" w:hAnsiTheme="minorHAnsi" w:cstheme="minorHAnsi"/>
          <w:sz w:val="23"/>
          <w:szCs w:val="23"/>
        </w:rPr>
      </w:pPr>
    </w:p>
    <w:p w14:paraId="5FB698E2" w14:textId="18DBD8C5" w:rsidR="00040C80" w:rsidRPr="00040C80" w:rsidRDefault="005A6ED3" w:rsidP="00521B8E">
      <w:pPr>
        <w:autoSpaceDE w:val="0"/>
        <w:autoSpaceDN w:val="0"/>
        <w:adjustRightInd w:val="0"/>
        <w:spacing w:after="0" w:line="240" w:lineRule="auto"/>
        <w:rPr>
          <w:rFonts w:ascii="Calibri" w:hAnsi="Calibri" w:cs="Calibri"/>
          <w:b/>
          <w:color w:val="000000"/>
          <w:sz w:val="23"/>
          <w:szCs w:val="23"/>
        </w:rPr>
      </w:pPr>
      <w:r w:rsidRPr="005A6ED3">
        <w:rPr>
          <w:rFonts w:ascii="Calibri" w:hAnsi="Calibri" w:cs="Calibri"/>
          <w:b/>
          <w:bCs/>
          <w:color w:val="000000"/>
          <w:sz w:val="23"/>
          <w:szCs w:val="23"/>
        </w:rPr>
        <w:t>10.2</w:t>
      </w:r>
      <w:r>
        <w:rPr>
          <w:rFonts w:ascii="Calibri" w:hAnsi="Calibri" w:cs="Calibri"/>
          <w:color w:val="000000"/>
          <w:sz w:val="23"/>
          <w:szCs w:val="23"/>
        </w:rPr>
        <w:t xml:space="preserve"> </w:t>
      </w:r>
      <w:r w:rsidR="00040C80" w:rsidRPr="00040C80">
        <w:rPr>
          <w:rFonts w:ascii="Calibri" w:hAnsi="Calibri" w:cs="Calibri"/>
          <w:color w:val="000000"/>
          <w:sz w:val="23"/>
          <w:szCs w:val="23"/>
        </w:rPr>
        <w:t xml:space="preserve">The pharmacy will participate in </w:t>
      </w:r>
      <w:r w:rsidR="00040C80" w:rsidRPr="00C91FC0">
        <w:rPr>
          <w:rFonts w:ascii="Calibri" w:hAnsi="Calibri" w:cs="Calibri"/>
          <w:b/>
          <w:bCs/>
          <w:color w:val="000000"/>
          <w:sz w:val="23"/>
          <w:szCs w:val="23"/>
        </w:rPr>
        <w:t>audits</w:t>
      </w:r>
      <w:r w:rsidR="00040C80" w:rsidRPr="00040C80">
        <w:rPr>
          <w:rFonts w:ascii="Calibri" w:hAnsi="Calibri" w:cs="Calibri"/>
          <w:color w:val="000000"/>
          <w:sz w:val="23"/>
          <w:szCs w:val="23"/>
        </w:rPr>
        <w:t xml:space="preserve"> of this service provision on a quarterly basis from the start of p</w:t>
      </w:r>
      <w:r w:rsidR="00FE1A05">
        <w:rPr>
          <w:rFonts w:ascii="Calibri" w:hAnsi="Calibri" w:cs="Calibri"/>
          <w:color w:val="000000"/>
          <w:sz w:val="23"/>
          <w:szCs w:val="23"/>
        </w:rPr>
        <w:t>roject</w:t>
      </w:r>
      <w:r w:rsidR="00040C80" w:rsidRPr="00040C80">
        <w:rPr>
          <w:rFonts w:ascii="Calibri" w:hAnsi="Calibri" w:cs="Calibri"/>
          <w:color w:val="000000"/>
          <w:sz w:val="23"/>
          <w:szCs w:val="23"/>
        </w:rPr>
        <w:t xml:space="preserve">. Aim of the audit would be to understand any operational challenges faced, review of the data – </w:t>
      </w:r>
      <w:r w:rsidR="00040C80">
        <w:rPr>
          <w:rFonts w:ascii="Calibri" w:hAnsi="Calibri" w:cs="Calibri"/>
          <w:color w:val="000000"/>
          <w:sz w:val="23"/>
          <w:szCs w:val="23"/>
        </w:rPr>
        <w:t>tests completed</w:t>
      </w:r>
      <w:r w:rsidR="00040C80" w:rsidRPr="00040C80">
        <w:rPr>
          <w:rFonts w:ascii="Calibri" w:hAnsi="Calibri" w:cs="Calibri"/>
          <w:color w:val="000000"/>
          <w:sz w:val="23"/>
          <w:szCs w:val="23"/>
        </w:rPr>
        <w:t xml:space="preserve">. This will also provide an opportunity to discuss any challenges / concerns of delivering the provision. </w:t>
      </w:r>
    </w:p>
    <w:p w14:paraId="664298F9" w14:textId="23F3794D" w:rsidR="00C44804" w:rsidRDefault="00C44804" w:rsidP="00F66E4B">
      <w:pPr>
        <w:pStyle w:val="Default"/>
        <w:rPr>
          <w:rFonts w:asciiTheme="minorHAnsi" w:hAnsiTheme="minorHAnsi" w:cstheme="minorHAnsi"/>
          <w:sz w:val="23"/>
          <w:szCs w:val="23"/>
        </w:rPr>
      </w:pPr>
    </w:p>
    <w:p w14:paraId="17DFA1B5" w14:textId="4D88F96A" w:rsidR="00C44804" w:rsidRPr="00C44804" w:rsidRDefault="005A6ED3" w:rsidP="00C44804">
      <w:pPr>
        <w:pStyle w:val="Default"/>
        <w:pBdr>
          <w:top w:val="single" w:sz="4" w:space="1" w:color="auto"/>
          <w:left w:val="single" w:sz="4" w:space="4" w:color="auto"/>
          <w:bottom w:val="single" w:sz="4" w:space="1" w:color="auto"/>
          <w:right w:val="single" w:sz="4" w:space="4" w:color="auto"/>
        </w:pBdr>
        <w:shd w:val="clear" w:color="auto" w:fill="DEEAF6" w:themeFill="accent1" w:themeFillTint="33"/>
        <w:rPr>
          <w:rFonts w:ascii="Calibri" w:hAnsi="Calibri" w:cs="Calibri"/>
          <w:b/>
          <w:bCs/>
          <w:sz w:val="23"/>
          <w:szCs w:val="23"/>
        </w:rPr>
      </w:pPr>
      <w:r>
        <w:rPr>
          <w:rFonts w:asciiTheme="minorHAnsi" w:hAnsiTheme="minorHAnsi" w:cstheme="minorHAnsi"/>
          <w:b/>
          <w:bCs/>
          <w:sz w:val="23"/>
          <w:szCs w:val="23"/>
        </w:rPr>
        <w:t xml:space="preserve">11.0 </w:t>
      </w:r>
      <w:r w:rsidR="00C44804" w:rsidRPr="00C44804">
        <w:rPr>
          <w:rFonts w:asciiTheme="minorHAnsi" w:hAnsiTheme="minorHAnsi" w:cstheme="minorHAnsi"/>
          <w:b/>
          <w:bCs/>
          <w:sz w:val="23"/>
          <w:szCs w:val="23"/>
        </w:rPr>
        <w:t>Ordering Consumables</w:t>
      </w:r>
      <w:r w:rsidR="00C44804" w:rsidRPr="00C44804">
        <w:rPr>
          <w:rFonts w:ascii="Calibri" w:hAnsi="Calibri" w:cs="Calibri"/>
          <w:b/>
          <w:bCs/>
          <w:sz w:val="23"/>
          <w:szCs w:val="23"/>
        </w:rPr>
        <w:t xml:space="preserve"> </w:t>
      </w:r>
    </w:p>
    <w:p w14:paraId="4E814794" w14:textId="794B5639" w:rsidR="00C44804" w:rsidRDefault="00C44804" w:rsidP="00F66E4B">
      <w:pPr>
        <w:pStyle w:val="Default"/>
        <w:rPr>
          <w:rFonts w:asciiTheme="minorHAnsi" w:hAnsiTheme="minorHAnsi" w:cstheme="minorHAnsi"/>
          <w:sz w:val="23"/>
          <w:szCs w:val="23"/>
        </w:rPr>
      </w:pPr>
    </w:p>
    <w:p w14:paraId="75B7E40C" w14:textId="646C8066" w:rsidR="00C44804" w:rsidRDefault="005A6ED3" w:rsidP="00F66E4B">
      <w:pPr>
        <w:pStyle w:val="Default"/>
        <w:rPr>
          <w:rFonts w:asciiTheme="minorHAnsi" w:hAnsiTheme="minorHAnsi" w:cstheme="minorHAnsi"/>
          <w:sz w:val="23"/>
          <w:szCs w:val="23"/>
        </w:rPr>
      </w:pPr>
      <w:r w:rsidRPr="005A6ED3">
        <w:rPr>
          <w:rFonts w:asciiTheme="minorHAnsi" w:hAnsiTheme="minorHAnsi" w:cstheme="minorHAnsi"/>
          <w:b/>
          <w:bCs/>
          <w:sz w:val="23"/>
          <w:szCs w:val="23"/>
        </w:rPr>
        <w:t>11.1</w:t>
      </w:r>
      <w:r>
        <w:rPr>
          <w:rFonts w:asciiTheme="minorHAnsi" w:hAnsiTheme="minorHAnsi" w:cstheme="minorHAnsi"/>
          <w:sz w:val="23"/>
          <w:szCs w:val="23"/>
        </w:rPr>
        <w:t xml:space="preserve"> </w:t>
      </w:r>
      <w:r w:rsidR="00C44804">
        <w:rPr>
          <w:rFonts w:asciiTheme="minorHAnsi" w:hAnsiTheme="minorHAnsi" w:cstheme="minorHAnsi"/>
          <w:sz w:val="23"/>
          <w:szCs w:val="23"/>
        </w:rPr>
        <w:t xml:space="preserve">Testing Kits </w:t>
      </w:r>
      <w:r w:rsidR="0053616A">
        <w:rPr>
          <w:rFonts w:asciiTheme="minorHAnsi" w:hAnsiTheme="minorHAnsi" w:cstheme="minorHAnsi"/>
          <w:sz w:val="23"/>
          <w:szCs w:val="23"/>
        </w:rPr>
        <w:t xml:space="preserve">and other material including incentive vouchers </w:t>
      </w:r>
      <w:r w:rsidR="00C44804">
        <w:rPr>
          <w:rFonts w:asciiTheme="minorHAnsi" w:hAnsiTheme="minorHAnsi" w:cstheme="minorHAnsi"/>
          <w:sz w:val="23"/>
          <w:szCs w:val="23"/>
        </w:rPr>
        <w:t>will be delivered</w:t>
      </w:r>
      <w:r w:rsidR="00C91FC0">
        <w:rPr>
          <w:rFonts w:asciiTheme="minorHAnsi" w:hAnsiTheme="minorHAnsi" w:cstheme="minorHAnsi"/>
          <w:sz w:val="23"/>
          <w:szCs w:val="23"/>
        </w:rPr>
        <w:t xml:space="preserve"> through the post</w:t>
      </w:r>
      <w:r w:rsidR="00C44804">
        <w:rPr>
          <w:rFonts w:asciiTheme="minorHAnsi" w:hAnsiTheme="minorHAnsi" w:cstheme="minorHAnsi"/>
          <w:sz w:val="23"/>
          <w:szCs w:val="23"/>
        </w:rPr>
        <w:t xml:space="preserve"> to the Pharmacy </w:t>
      </w:r>
      <w:r w:rsidR="00C91FC0">
        <w:rPr>
          <w:rFonts w:asciiTheme="minorHAnsi" w:hAnsiTheme="minorHAnsi" w:cstheme="minorHAnsi"/>
          <w:sz w:val="23"/>
          <w:szCs w:val="23"/>
        </w:rPr>
        <w:t>through the SW Peninsula hepatitis C ODN</w:t>
      </w:r>
      <w:r w:rsidR="00D9754A">
        <w:rPr>
          <w:rFonts w:asciiTheme="minorHAnsi" w:hAnsiTheme="minorHAnsi" w:cstheme="minorHAnsi"/>
          <w:sz w:val="23"/>
          <w:szCs w:val="23"/>
        </w:rPr>
        <w:t xml:space="preserve"> or through the Hepatitis C peers</w:t>
      </w:r>
    </w:p>
    <w:p w14:paraId="39963A6A" w14:textId="534BB492" w:rsidR="00C91FC0" w:rsidRDefault="00C91FC0" w:rsidP="00F66E4B">
      <w:pPr>
        <w:pStyle w:val="Default"/>
        <w:rPr>
          <w:rFonts w:asciiTheme="minorHAnsi" w:hAnsiTheme="minorHAnsi" w:cstheme="minorHAnsi"/>
          <w:sz w:val="23"/>
          <w:szCs w:val="23"/>
        </w:rPr>
      </w:pPr>
    </w:p>
    <w:p w14:paraId="1A5B2A7F" w14:textId="1CBF70EF" w:rsidR="00C91FC0" w:rsidRDefault="00C91FC0" w:rsidP="00F66E4B">
      <w:pPr>
        <w:pStyle w:val="Default"/>
        <w:rPr>
          <w:rFonts w:asciiTheme="minorHAnsi" w:hAnsiTheme="minorHAnsi" w:cstheme="minorHAnsi"/>
          <w:sz w:val="23"/>
          <w:szCs w:val="23"/>
        </w:rPr>
      </w:pPr>
      <w:r w:rsidRPr="00C91FC0">
        <w:rPr>
          <w:rFonts w:asciiTheme="minorHAnsi" w:hAnsiTheme="minorHAnsi" w:cstheme="minorHAnsi"/>
          <w:b/>
          <w:bCs/>
          <w:sz w:val="23"/>
          <w:szCs w:val="23"/>
        </w:rPr>
        <w:t>11.2</w:t>
      </w:r>
      <w:r>
        <w:rPr>
          <w:rFonts w:asciiTheme="minorHAnsi" w:hAnsiTheme="minorHAnsi" w:cstheme="minorHAnsi"/>
          <w:sz w:val="23"/>
          <w:szCs w:val="23"/>
        </w:rPr>
        <w:t xml:space="preserve"> Pharmacies will </w:t>
      </w:r>
      <w:r w:rsidRPr="0053616A">
        <w:rPr>
          <w:rFonts w:asciiTheme="minorHAnsi" w:hAnsiTheme="minorHAnsi" w:cstheme="minorHAnsi"/>
          <w:sz w:val="23"/>
          <w:szCs w:val="23"/>
          <w:u w:val="single"/>
        </w:rPr>
        <w:t>initially</w:t>
      </w:r>
      <w:r>
        <w:rPr>
          <w:rFonts w:asciiTheme="minorHAnsi" w:hAnsiTheme="minorHAnsi" w:cstheme="minorHAnsi"/>
          <w:sz w:val="23"/>
          <w:szCs w:val="23"/>
        </w:rPr>
        <w:t xml:space="preserve"> be provided with 20 kits and literature plus promotional material to support the delivery of the programme.</w:t>
      </w:r>
      <w:r w:rsidR="00602C4C">
        <w:rPr>
          <w:rFonts w:asciiTheme="minorHAnsi" w:hAnsiTheme="minorHAnsi" w:cstheme="minorHAnsi"/>
          <w:sz w:val="23"/>
          <w:szCs w:val="23"/>
        </w:rPr>
        <w:t xml:space="preserve"> Pharmacies should email the programme manager Jayne Roue at</w:t>
      </w:r>
      <w:r w:rsidR="00602C4C">
        <w:rPr>
          <w:rFonts w:cstheme="minorHAnsi"/>
          <w:sz w:val="22"/>
          <w:szCs w:val="22"/>
        </w:rPr>
        <w:t xml:space="preserve"> </w:t>
      </w:r>
      <w:hyperlink r:id="rId13" w:history="1">
        <w:r w:rsidR="006472D9" w:rsidRPr="00536B46">
          <w:rPr>
            <w:rStyle w:val="Hyperlink"/>
            <w:rFonts w:asciiTheme="minorHAnsi" w:hAnsiTheme="minorHAnsi" w:cstheme="minorHAnsi"/>
          </w:rPr>
          <w:t>plh-tr.hepatitiscodnmdt@nhs.net</w:t>
        </w:r>
      </w:hyperlink>
      <w:r w:rsidR="006472D9" w:rsidRPr="00536B46">
        <w:rPr>
          <w:rFonts w:asciiTheme="minorHAnsi" w:hAnsiTheme="minorHAnsi" w:cstheme="minorHAnsi"/>
        </w:rPr>
        <w:t> </w:t>
      </w:r>
      <w:r w:rsidR="00602C4C" w:rsidRPr="00536B46">
        <w:rPr>
          <w:rFonts w:asciiTheme="minorHAnsi" w:hAnsiTheme="minorHAnsi" w:cstheme="minorHAnsi"/>
          <w:sz w:val="23"/>
          <w:szCs w:val="23"/>
        </w:rPr>
        <w:t>to</w:t>
      </w:r>
      <w:r w:rsidR="00602C4C">
        <w:rPr>
          <w:rFonts w:asciiTheme="minorHAnsi" w:hAnsiTheme="minorHAnsi" w:cstheme="minorHAnsi"/>
          <w:sz w:val="23"/>
          <w:szCs w:val="23"/>
        </w:rPr>
        <w:t xml:space="preserve"> notify when stocks are low and to request additional kits to be delivered.</w:t>
      </w:r>
    </w:p>
    <w:p w14:paraId="2D63EC9D" w14:textId="6D78FDB4" w:rsidR="009B3464" w:rsidRDefault="009B3464" w:rsidP="00F66E4B">
      <w:pPr>
        <w:pStyle w:val="Default"/>
        <w:rPr>
          <w:rFonts w:asciiTheme="minorHAnsi" w:hAnsiTheme="minorHAnsi" w:cstheme="minorHAnsi"/>
          <w:sz w:val="23"/>
          <w:szCs w:val="23"/>
        </w:rPr>
      </w:pPr>
    </w:p>
    <w:p w14:paraId="55A9C4D8" w14:textId="4001FDF4" w:rsidR="009B3464" w:rsidRPr="00F66E4B" w:rsidRDefault="009B3464" w:rsidP="00F66E4B">
      <w:pPr>
        <w:pStyle w:val="Default"/>
        <w:rPr>
          <w:rFonts w:asciiTheme="minorHAnsi" w:hAnsiTheme="minorHAnsi" w:cstheme="minorHAnsi"/>
          <w:sz w:val="23"/>
          <w:szCs w:val="23"/>
        </w:rPr>
      </w:pPr>
      <w:r w:rsidRPr="009B3464">
        <w:rPr>
          <w:rFonts w:asciiTheme="minorHAnsi" w:hAnsiTheme="minorHAnsi" w:cstheme="minorHAnsi"/>
          <w:b/>
          <w:bCs/>
          <w:sz w:val="23"/>
          <w:szCs w:val="23"/>
        </w:rPr>
        <w:t>11.</w:t>
      </w:r>
      <w:r w:rsidR="00602C4C">
        <w:rPr>
          <w:rFonts w:asciiTheme="minorHAnsi" w:hAnsiTheme="minorHAnsi" w:cstheme="minorHAnsi"/>
          <w:b/>
          <w:bCs/>
          <w:sz w:val="23"/>
          <w:szCs w:val="23"/>
        </w:rPr>
        <w:t>3</w:t>
      </w:r>
      <w:r>
        <w:rPr>
          <w:rFonts w:asciiTheme="minorHAnsi" w:hAnsiTheme="minorHAnsi" w:cstheme="minorHAnsi"/>
          <w:sz w:val="23"/>
          <w:szCs w:val="23"/>
        </w:rPr>
        <w:t xml:space="preserve"> It is the responsibility of the Pharmacy to ensure there is adequate stock to provide the service for the duration of the project.</w:t>
      </w:r>
    </w:p>
    <w:p w14:paraId="62732D87" w14:textId="77777777" w:rsidR="00F66E4B" w:rsidRDefault="00F66E4B" w:rsidP="00F66E4B">
      <w:pPr>
        <w:pStyle w:val="Default"/>
        <w:rPr>
          <w:sz w:val="23"/>
          <w:szCs w:val="23"/>
        </w:rPr>
      </w:pPr>
    </w:p>
    <w:p w14:paraId="26664A70" w14:textId="7710C8D3" w:rsidR="006B0715" w:rsidRPr="006B0715" w:rsidRDefault="005A6ED3" w:rsidP="006B0715">
      <w:pPr>
        <w:pStyle w:val="Default"/>
        <w:pBdr>
          <w:top w:val="single" w:sz="4" w:space="1" w:color="auto"/>
          <w:left w:val="single" w:sz="4" w:space="4" w:color="auto"/>
          <w:bottom w:val="single" w:sz="4" w:space="1" w:color="auto"/>
          <w:right w:val="single" w:sz="4" w:space="4" w:color="auto"/>
        </w:pBdr>
        <w:shd w:val="clear" w:color="auto" w:fill="DEEAF6" w:themeFill="accent1" w:themeFillTint="33"/>
        <w:rPr>
          <w:rFonts w:ascii="Calibri" w:hAnsi="Calibri" w:cs="Calibri"/>
          <w:b/>
          <w:bCs/>
          <w:sz w:val="23"/>
          <w:szCs w:val="23"/>
        </w:rPr>
      </w:pPr>
      <w:r>
        <w:rPr>
          <w:rFonts w:ascii="Calibri" w:hAnsi="Calibri" w:cs="Calibri"/>
          <w:b/>
          <w:bCs/>
          <w:sz w:val="23"/>
          <w:szCs w:val="23"/>
        </w:rPr>
        <w:t xml:space="preserve">12.0 </w:t>
      </w:r>
      <w:r w:rsidR="006B0715" w:rsidRPr="006B0715">
        <w:rPr>
          <w:rFonts w:ascii="Calibri" w:hAnsi="Calibri" w:cs="Calibri"/>
          <w:b/>
          <w:bCs/>
          <w:sz w:val="23"/>
          <w:szCs w:val="23"/>
        </w:rPr>
        <w:t>Payment Arrangements</w:t>
      </w:r>
    </w:p>
    <w:p w14:paraId="3A9DC652" w14:textId="3D4284E7" w:rsidR="00701E0B" w:rsidRPr="00D52695" w:rsidRDefault="00701E0B" w:rsidP="00701E0B">
      <w:pPr>
        <w:pStyle w:val="Default"/>
        <w:spacing w:after="17"/>
        <w:rPr>
          <w:rFonts w:asciiTheme="minorHAnsi" w:hAnsiTheme="minorHAnsi" w:cstheme="minorHAnsi"/>
          <w:b/>
          <w:sz w:val="23"/>
          <w:szCs w:val="23"/>
        </w:rPr>
      </w:pPr>
    </w:p>
    <w:p w14:paraId="13725F17" w14:textId="6297B430" w:rsidR="00965283" w:rsidRPr="005B71B8" w:rsidRDefault="005A6ED3" w:rsidP="00701E0B">
      <w:pPr>
        <w:pStyle w:val="Default"/>
        <w:spacing w:after="17"/>
        <w:rPr>
          <w:rFonts w:asciiTheme="minorHAnsi" w:hAnsiTheme="minorHAnsi" w:cstheme="minorHAnsi"/>
          <w:bCs/>
          <w:sz w:val="23"/>
          <w:szCs w:val="23"/>
        </w:rPr>
      </w:pPr>
      <w:r w:rsidRPr="005A6ED3">
        <w:rPr>
          <w:rFonts w:asciiTheme="minorHAnsi" w:hAnsiTheme="minorHAnsi" w:cstheme="minorHAnsi"/>
          <w:b/>
          <w:sz w:val="23"/>
          <w:szCs w:val="23"/>
        </w:rPr>
        <w:t>12.1</w:t>
      </w:r>
      <w:r>
        <w:rPr>
          <w:rFonts w:asciiTheme="minorHAnsi" w:hAnsiTheme="minorHAnsi" w:cstheme="minorHAnsi"/>
          <w:bCs/>
          <w:sz w:val="23"/>
          <w:szCs w:val="23"/>
        </w:rPr>
        <w:t xml:space="preserve"> </w:t>
      </w:r>
      <w:r w:rsidR="00EF0D2E" w:rsidRPr="005B71B8">
        <w:rPr>
          <w:rFonts w:asciiTheme="minorHAnsi" w:hAnsiTheme="minorHAnsi" w:cstheme="minorHAnsi"/>
          <w:bCs/>
          <w:sz w:val="23"/>
          <w:szCs w:val="23"/>
        </w:rPr>
        <w:t>Pharma</w:t>
      </w:r>
      <w:r w:rsidR="00444F96" w:rsidRPr="005B71B8">
        <w:rPr>
          <w:rFonts w:asciiTheme="minorHAnsi" w:hAnsiTheme="minorHAnsi" w:cstheme="minorHAnsi"/>
          <w:bCs/>
          <w:sz w:val="23"/>
          <w:szCs w:val="23"/>
        </w:rPr>
        <w:t xml:space="preserve">cies </w:t>
      </w:r>
      <w:r w:rsidR="005B71B8" w:rsidRPr="005B71B8">
        <w:rPr>
          <w:rFonts w:asciiTheme="minorHAnsi" w:hAnsiTheme="minorHAnsi" w:cstheme="minorHAnsi"/>
          <w:bCs/>
          <w:sz w:val="23"/>
          <w:szCs w:val="23"/>
        </w:rPr>
        <w:t xml:space="preserve">registered to deliver the service </w:t>
      </w:r>
      <w:r w:rsidR="00444F96" w:rsidRPr="005B71B8">
        <w:rPr>
          <w:rFonts w:asciiTheme="minorHAnsi" w:hAnsiTheme="minorHAnsi" w:cstheme="minorHAnsi"/>
          <w:bCs/>
          <w:sz w:val="23"/>
          <w:szCs w:val="23"/>
        </w:rPr>
        <w:t>will receive</w:t>
      </w:r>
      <w:r w:rsidR="00965283" w:rsidRPr="005B71B8">
        <w:rPr>
          <w:rFonts w:asciiTheme="minorHAnsi" w:hAnsiTheme="minorHAnsi" w:cstheme="minorHAnsi"/>
          <w:bCs/>
          <w:sz w:val="23"/>
          <w:szCs w:val="23"/>
        </w:rPr>
        <w:t>:</w:t>
      </w:r>
    </w:p>
    <w:p w14:paraId="377ACCE7" w14:textId="277846AB" w:rsidR="00965283" w:rsidRPr="00D52695" w:rsidRDefault="00444F96" w:rsidP="00701E0B">
      <w:pPr>
        <w:pStyle w:val="Default"/>
        <w:spacing w:after="17"/>
        <w:rPr>
          <w:rFonts w:asciiTheme="minorHAnsi" w:hAnsiTheme="minorHAnsi" w:cstheme="minorHAnsi"/>
          <w:b/>
          <w:sz w:val="23"/>
          <w:szCs w:val="23"/>
        </w:rPr>
      </w:pPr>
      <w:r w:rsidRPr="00D52695">
        <w:rPr>
          <w:rFonts w:asciiTheme="minorHAnsi" w:hAnsiTheme="minorHAnsi" w:cstheme="minorHAnsi"/>
          <w:b/>
          <w:sz w:val="23"/>
          <w:szCs w:val="23"/>
        </w:rPr>
        <w:t>£</w:t>
      </w:r>
      <w:r w:rsidR="009323A7">
        <w:rPr>
          <w:rFonts w:asciiTheme="minorHAnsi" w:hAnsiTheme="minorHAnsi" w:cstheme="minorHAnsi"/>
          <w:b/>
          <w:sz w:val="23"/>
          <w:szCs w:val="23"/>
        </w:rPr>
        <w:t>250</w:t>
      </w:r>
      <w:r w:rsidRPr="00D52695">
        <w:rPr>
          <w:rFonts w:asciiTheme="minorHAnsi" w:hAnsiTheme="minorHAnsi" w:cstheme="minorHAnsi"/>
          <w:b/>
          <w:sz w:val="23"/>
          <w:szCs w:val="23"/>
        </w:rPr>
        <w:t xml:space="preserve"> </w:t>
      </w:r>
      <w:r w:rsidRPr="00D52695">
        <w:rPr>
          <w:rFonts w:asciiTheme="minorHAnsi" w:hAnsiTheme="minorHAnsi" w:cstheme="minorHAnsi"/>
          <w:bCs/>
          <w:sz w:val="23"/>
          <w:szCs w:val="23"/>
        </w:rPr>
        <w:t>engagement fee</w:t>
      </w:r>
      <w:r w:rsidRPr="00D52695">
        <w:rPr>
          <w:rFonts w:asciiTheme="minorHAnsi" w:hAnsiTheme="minorHAnsi" w:cstheme="minorHAnsi"/>
          <w:b/>
          <w:sz w:val="23"/>
          <w:szCs w:val="23"/>
        </w:rPr>
        <w:t xml:space="preserve"> </w:t>
      </w:r>
    </w:p>
    <w:p w14:paraId="61A2F9C0" w14:textId="7671C4D8" w:rsidR="00186DD9" w:rsidRDefault="00965283" w:rsidP="00701E0B">
      <w:pPr>
        <w:pStyle w:val="Default"/>
        <w:spacing w:after="17"/>
        <w:rPr>
          <w:rFonts w:asciiTheme="minorHAnsi" w:hAnsiTheme="minorHAnsi" w:cstheme="minorHAnsi"/>
          <w:bCs/>
          <w:sz w:val="23"/>
          <w:szCs w:val="23"/>
        </w:rPr>
      </w:pPr>
      <w:r w:rsidRPr="00D52695">
        <w:rPr>
          <w:rFonts w:asciiTheme="minorHAnsi" w:hAnsiTheme="minorHAnsi" w:cstheme="minorHAnsi"/>
          <w:b/>
          <w:sz w:val="23"/>
          <w:szCs w:val="23"/>
        </w:rPr>
        <w:t>£</w:t>
      </w:r>
      <w:r w:rsidR="009323A7">
        <w:rPr>
          <w:rFonts w:asciiTheme="minorHAnsi" w:hAnsiTheme="minorHAnsi" w:cstheme="minorHAnsi"/>
          <w:b/>
          <w:sz w:val="23"/>
          <w:szCs w:val="23"/>
        </w:rPr>
        <w:t>40.00</w:t>
      </w:r>
      <w:r w:rsidR="00444F96" w:rsidRPr="00D52695">
        <w:rPr>
          <w:rFonts w:asciiTheme="minorHAnsi" w:hAnsiTheme="minorHAnsi" w:cstheme="minorHAnsi"/>
          <w:b/>
          <w:sz w:val="23"/>
          <w:szCs w:val="23"/>
        </w:rPr>
        <w:t xml:space="preserve"> </w:t>
      </w:r>
      <w:r w:rsidR="00444F96" w:rsidRPr="00D52695">
        <w:rPr>
          <w:rFonts w:asciiTheme="minorHAnsi" w:hAnsiTheme="minorHAnsi" w:cstheme="minorHAnsi"/>
          <w:bCs/>
          <w:sz w:val="23"/>
          <w:szCs w:val="23"/>
        </w:rPr>
        <w:t xml:space="preserve">for each </w:t>
      </w:r>
      <w:r w:rsidRPr="00D52695">
        <w:rPr>
          <w:rFonts w:asciiTheme="minorHAnsi" w:hAnsiTheme="minorHAnsi" w:cstheme="minorHAnsi"/>
          <w:bCs/>
          <w:sz w:val="23"/>
          <w:szCs w:val="23"/>
        </w:rPr>
        <w:t xml:space="preserve">completed </w:t>
      </w:r>
      <w:r w:rsidR="00444F96" w:rsidRPr="00D52695">
        <w:rPr>
          <w:rFonts w:asciiTheme="minorHAnsi" w:hAnsiTheme="minorHAnsi" w:cstheme="minorHAnsi"/>
          <w:bCs/>
          <w:sz w:val="23"/>
          <w:szCs w:val="23"/>
        </w:rPr>
        <w:t>test</w:t>
      </w:r>
      <w:r w:rsidR="00444F96" w:rsidRPr="00D52695">
        <w:rPr>
          <w:rFonts w:asciiTheme="minorHAnsi" w:hAnsiTheme="minorHAnsi" w:cstheme="minorHAnsi"/>
          <w:b/>
          <w:sz w:val="23"/>
          <w:szCs w:val="23"/>
        </w:rPr>
        <w:t xml:space="preserve"> </w:t>
      </w:r>
    </w:p>
    <w:p w14:paraId="059979A6" w14:textId="14B07278" w:rsidR="00602C4C" w:rsidRPr="00D52695" w:rsidRDefault="00602C4C" w:rsidP="00701E0B">
      <w:pPr>
        <w:pStyle w:val="Default"/>
        <w:spacing w:after="17"/>
        <w:rPr>
          <w:rFonts w:asciiTheme="minorHAnsi" w:hAnsiTheme="minorHAnsi" w:cstheme="minorHAnsi"/>
          <w:b/>
          <w:sz w:val="23"/>
          <w:szCs w:val="23"/>
        </w:rPr>
      </w:pPr>
      <w:r w:rsidRPr="00602C4C">
        <w:rPr>
          <w:rFonts w:asciiTheme="minorHAnsi" w:hAnsiTheme="minorHAnsi" w:cstheme="minorHAnsi"/>
          <w:b/>
          <w:sz w:val="23"/>
          <w:szCs w:val="23"/>
        </w:rPr>
        <w:t>£10.00 additional payment</w:t>
      </w:r>
      <w:r>
        <w:rPr>
          <w:rFonts w:asciiTheme="minorHAnsi" w:hAnsiTheme="minorHAnsi" w:cstheme="minorHAnsi"/>
          <w:bCs/>
          <w:sz w:val="23"/>
          <w:szCs w:val="23"/>
        </w:rPr>
        <w:t xml:space="preserve"> for each test completed for every 10 tests completed up to 50 tests. Therefore, each test will be attract a fee of £50 if 50 tests are delivered.</w:t>
      </w:r>
    </w:p>
    <w:p w14:paraId="29DA7C79" w14:textId="58A76430" w:rsidR="00D52695" w:rsidRPr="00D52695" w:rsidRDefault="00D52695" w:rsidP="00F66E4B">
      <w:pPr>
        <w:pStyle w:val="Default"/>
        <w:rPr>
          <w:rFonts w:asciiTheme="minorHAnsi" w:hAnsiTheme="minorHAnsi" w:cstheme="minorHAnsi"/>
          <w:sz w:val="23"/>
          <w:szCs w:val="23"/>
        </w:rPr>
      </w:pPr>
    </w:p>
    <w:p w14:paraId="613FCCDD" w14:textId="6C73B518" w:rsidR="00F66E4B" w:rsidRPr="00D52695" w:rsidRDefault="005A6ED3" w:rsidP="00602C4C">
      <w:pPr>
        <w:pStyle w:val="Default"/>
        <w:rPr>
          <w:rFonts w:asciiTheme="minorHAnsi" w:hAnsiTheme="minorHAnsi" w:cstheme="minorHAnsi"/>
          <w:sz w:val="23"/>
          <w:szCs w:val="23"/>
        </w:rPr>
      </w:pPr>
      <w:r w:rsidRPr="005A6ED3">
        <w:rPr>
          <w:rFonts w:asciiTheme="minorHAnsi" w:hAnsiTheme="minorHAnsi" w:cstheme="minorHAnsi"/>
          <w:b/>
          <w:bCs/>
          <w:sz w:val="23"/>
          <w:szCs w:val="23"/>
        </w:rPr>
        <w:t>12.2</w:t>
      </w:r>
      <w:r>
        <w:rPr>
          <w:rFonts w:asciiTheme="minorHAnsi" w:hAnsiTheme="minorHAnsi" w:cstheme="minorHAnsi"/>
          <w:sz w:val="23"/>
          <w:szCs w:val="23"/>
        </w:rPr>
        <w:t xml:space="preserve"> </w:t>
      </w:r>
      <w:r w:rsidR="00602C4C">
        <w:rPr>
          <w:rFonts w:asciiTheme="minorHAnsi" w:hAnsiTheme="minorHAnsi" w:cstheme="minorHAnsi"/>
          <w:sz w:val="23"/>
          <w:szCs w:val="23"/>
        </w:rPr>
        <w:t>Pharmacy payment will be through the PharmOutcomes platform to simplify the process for both commissioner and provider</w:t>
      </w:r>
    </w:p>
    <w:p w14:paraId="46F66711" w14:textId="08A7343B" w:rsidR="00D52695" w:rsidRPr="00D52695" w:rsidRDefault="00D52695" w:rsidP="00F66E4B">
      <w:pPr>
        <w:pStyle w:val="Default"/>
        <w:rPr>
          <w:rFonts w:asciiTheme="minorHAnsi" w:hAnsiTheme="minorHAnsi" w:cstheme="minorHAnsi"/>
          <w:sz w:val="23"/>
          <w:szCs w:val="23"/>
        </w:rPr>
      </w:pPr>
    </w:p>
    <w:p w14:paraId="687B7019" w14:textId="6F07B215" w:rsidR="00D9754A" w:rsidRDefault="005A6ED3" w:rsidP="00E17AC8">
      <w:pPr>
        <w:pStyle w:val="Default"/>
        <w:rPr>
          <w:rFonts w:asciiTheme="minorHAnsi" w:hAnsiTheme="minorHAnsi" w:cstheme="minorHAnsi"/>
          <w:sz w:val="23"/>
          <w:szCs w:val="23"/>
        </w:rPr>
      </w:pPr>
      <w:r w:rsidRPr="005A6ED3">
        <w:rPr>
          <w:rFonts w:asciiTheme="minorHAnsi" w:hAnsiTheme="minorHAnsi" w:cstheme="minorHAnsi"/>
          <w:b/>
          <w:bCs/>
          <w:sz w:val="23"/>
          <w:szCs w:val="23"/>
        </w:rPr>
        <w:t>12.3</w:t>
      </w:r>
      <w:r>
        <w:rPr>
          <w:rFonts w:asciiTheme="minorHAnsi" w:hAnsiTheme="minorHAnsi" w:cstheme="minorHAnsi"/>
          <w:sz w:val="23"/>
          <w:szCs w:val="23"/>
        </w:rPr>
        <w:t xml:space="preserve"> </w:t>
      </w:r>
      <w:r w:rsidR="00D52695" w:rsidRPr="00D52695">
        <w:rPr>
          <w:rFonts w:asciiTheme="minorHAnsi" w:hAnsiTheme="minorHAnsi" w:cstheme="minorHAnsi"/>
          <w:sz w:val="23"/>
          <w:szCs w:val="23"/>
        </w:rPr>
        <w:t>Service delivery payments will be made monthly based on activity recorded via PharmOutcomes. Invoices will be generated automatically by PharmOutcomes on the 6</w:t>
      </w:r>
      <w:r w:rsidR="00D52695" w:rsidRPr="00D52695">
        <w:rPr>
          <w:rFonts w:asciiTheme="minorHAnsi" w:hAnsiTheme="minorHAnsi" w:cstheme="minorHAnsi"/>
          <w:sz w:val="23"/>
          <w:szCs w:val="23"/>
          <w:vertAlign w:val="superscript"/>
        </w:rPr>
        <w:t>th</w:t>
      </w:r>
      <w:r w:rsidR="00D52695" w:rsidRPr="00D52695">
        <w:rPr>
          <w:rFonts w:asciiTheme="minorHAnsi" w:hAnsiTheme="minorHAnsi" w:cstheme="minorHAnsi"/>
          <w:sz w:val="23"/>
          <w:szCs w:val="23"/>
        </w:rPr>
        <w:t xml:space="preserve"> of the month and payments will be made in arrears on a monthly basis. </w:t>
      </w:r>
    </w:p>
    <w:p w14:paraId="1547C6EB" w14:textId="77777777" w:rsidR="00E17AC8" w:rsidRPr="00E17AC8" w:rsidRDefault="00E17AC8" w:rsidP="00E17AC8">
      <w:pPr>
        <w:pStyle w:val="Default"/>
        <w:rPr>
          <w:rFonts w:asciiTheme="minorHAnsi" w:hAnsiTheme="minorHAnsi" w:cstheme="minorHAnsi"/>
          <w:sz w:val="23"/>
          <w:szCs w:val="23"/>
        </w:rPr>
      </w:pPr>
    </w:p>
    <w:p w14:paraId="76BE8002" w14:textId="64AD0A5B" w:rsidR="00D94966" w:rsidRPr="00D94966" w:rsidRDefault="00D94966" w:rsidP="00D94966">
      <w:pPr>
        <w:jc w:val="center"/>
        <w:rPr>
          <w:b/>
          <w:bCs/>
        </w:rPr>
      </w:pPr>
      <w:r>
        <w:rPr>
          <w:b/>
          <w:bCs/>
        </w:rPr>
        <w:lastRenderedPageBreak/>
        <w:t xml:space="preserve">Appendix A: </w:t>
      </w:r>
      <w:r w:rsidRPr="00186DD9">
        <w:rPr>
          <w:b/>
          <w:bCs/>
        </w:rPr>
        <w:t>Contact details</w:t>
      </w:r>
      <w:r w:rsidR="00D9754A">
        <w:rPr>
          <w:b/>
          <w:bCs/>
        </w:rPr>
        <w:t xml:space="preserve"> (July 2022)</w:t>
      </w:r>
    </w:p>
    <w:p w14:paraId="0541BA5A" w14:textId="77777777" w:rsidR="00D94966" w:rsidRPr="00186DD9" w:rsidRDefault="00D94966" w:rsidP="00D94966">
      <w:pPr>
        <w:rPr>
          <w:rFonts w:cstheme="minorHAnsi"/>
          <w:b/>
          <w:bCs/>
          <w:color w:val="000000"/>
          <w:sz w:val="23"/>
          <w:szCs w:val="23"/>
          <w:lang w:eastAsia="en-GB"/>
        </w:rPr>
      </w:pPr>
      <w:r>
        <w:rPr>
          <w:rFonts w:cstheme="minorHAnsi"/>
          <w:b/>
          <w:bCs/>
          <w:color w:val="000000"/>
          <w:sz w:val="23"/>
          <w:szCs w:val="23"/>
          <w:lang w:eastAsia="en-GB"/>
        </w:rPr>
        <w:t>SW Peninsular Hepatitis C ODN contacts</w:t>
      </w:r>
    </w:p>
    <w:p w14:paraId="4596B848" w14:textId="77777777" w:rsidR="00D94966" w:rsidRPr="00C93E06" w:rsidRDefault="00D94966" w:rsidP="00D94966">
      <w:pPr>
        <w:spacing w:after="0" w:line="240" w:lineRule="auto"/>
        <w:rPr>
          <w:rFonts w:cstheme="minorHAnsi"/>
          <w:sz w:val="23"/>
          <w:szCs w:val="23"/>
        </w:rPr>
      </w:pPr>
      <w:r w:rsidRPr="00C93E06">
        <w:rPr>
          <w:rFonts w:cstheme="minorHAnsi"/>
          <w:color w:val="000000"/>
          <w:sz w:val="23"/>
          <w:szCs w:val="23"/>
          <w:lang w:eastAsia="en-GB"/>
        </w:rPr>
        <w:t xml:space="preserve">Jayne Roue, </w:t>
      </w:r>
      <w:r w:rsidRPr="002A7168">
        <w:rPr>
          <w:rFonts w:cstheme="minorHAnsi"/>
          <w:color w:val="000000" w:themeColor="text1"/>
          <w:sz w:val="23"/>
          <w:szCs w:val="23"/>
          <w:lang w:eastAsia="en-GB"/>
        </w:rPr>
        <w:t>Operational Delivery Network/CQUIN Programme Manager</w:t>
      </w:r>
    </w:p>
    <w:p w14:paraId="422874BA" w14:textId="4743085F" w:rsidR="00D94966" w:rsidRDefault="00D94966" w:rsidP="00D94966">
      <w:pPr>
        <w:spacing w:after="0" w:line="240" w:lineRule="auto"/>
        <w:rPr>
          <w:rFonts w:cstheme="minorHAnsi"/>
          <w:sz w:val="23"/>
          <w:szCs w:val="23"/>
        </w:rPr>
      </w:pPr>
      <w:r w:rsidRPr="00C93E06">
        <w:rPr>
          <w:rFonts w:cstheme="minorHAnsi"/>
          <w:color w:val="000000"/>
          <w:sz w:val="23"/>
          <w:szCs w:val="23"/>
          <w:lang w:eastAsia="en-GB"/>
        </w:rPr>
        <w:t>Email:</w:t>
      </w:r>
      <w:r w:rsidRPr="00C93E06">
        <w:rPr>
          <w:rFonts w:cstheme="minorHAnsi"/>
          <w:color w:val="1F497D"/>
          <w:sz w:val="23"/>
          <w:szCs w:val="23"/>
          <w:lang w:eastAsia="en-GB"/>
        </w:rPr>
        <w:t xml:space="preserve"> </w:t>
      </w:r>
      <w:hyperlink r:id="rId14" w:history="1">
        <w:r w:rsidR="00920231" w:rsidRPr="003111E4">
          <w:rPr>
            <w:rStyle w:val="Hyperlink"/>
            <w:rFonts w:cstheme="minorHAnsi"/>
            <w:sz w:val="23"/>
            <w:szCs w:val="23"/>
            <w:lang w:eastAsia="en-GB"/>
          </w:rPr>
          <w:t>jayne.roue@nhs.net</w:t>
        </w:r>
      </w:hyperlink>
      <w:r w:rsidRPr="00C93E06">
        <w:rPr>
          <w:rFonts w:cstheme="minorHAnsi"/>
          <w:sz w:val="23"/>
          <w:szCs w:val="23"/>
        </w:rPr>
        <w:t xml:space="preserve"> </w:t>
      </w:r>
    </w:p>
    <w:p w14:paraId="2512E3DB" w14:textId="77777777" w:rsidR="00D94966" w:rsidRPr="006D1F61" w:rsidRDefault="00D94966" w:rsidP="00D94966">
      <w:pPr>
        <w:spacing w:after="0" w:line="240" w:lineRule="auto"/>
        <w:rPr>
          <w:rFonts w:cstheme="minorHAnsi"/>
          <w:color w:val="000000"/>
          <w:sz w:val="23"/>
          <w:szCs w:val="23"/>
          <w:lang w:eastAsia="en-GB"/>
        </w:rPr>
      </w:pPr>
      <w:r w:rsidRPr="00C93E06">
        <w:rPr>
          <w:rFonts w:cstheme="minorHAnsi"/>
          <w:color w:val="1F497D"/>
          <w:sz w:val="23"/>
          <w:szCs w:val="23"/>
          <w:lang w:eastAsia="en-GB"/>
        </w:rPr>
        <w:t xml:space="preserve">Mobile: </w:t>
      </w:r>
      <w:r w:rsidRPr="002A7168">
        <w:rPr>
          <w:rFonts w:cstheme="minorHAnsi"/>
          <w:color w:val="000000" w:themeColor="text1"/>
          <w:sz w:val="23"/>
          <w:szCs w:val="23"/>
          <w:lang w:eastAsia="en-GB"/>
        </w:rPr>
        <w:t>07876 493615</w:t>
      </w:r>
    </w:p>
    <w:p w14:paraId="60BC0BB1" w14:textId="77777777" w:rsidR="00D94966" w:rsidRPr="00186DD9" w:rsidRDefault="00D94966" w:rsidP="00D94966">
      <w:pPr>
        <w:rPr>
          <w:rFonts w:cstheme="minorHAnsi"/>
          <w:sz w:val="23"/>
          <w:szCs w:val="23"/>
        </w:rPr>
      </w:pPr>
    </w:p>
    <w:p w14:paraId="29197BEA" w14:textId="77777777" w:rsidR="00D94966" w:rsidRDefault="00D94966" w:rsidP="00D94966">
      <w:pPr>
        <w:rPr>
          <w:rFonts w:cstheme="minorHAnsi"/>
          <w:b/>
          <w:bCs/>
          <w:sz w:val="23"/>
          <w:szCs w:val="23"/>
        </w:rPr>
      </w:pPr>
      <w:r>
        <w:rPr>
          <w:rFonts w:cstheme="minorHAnsi"/>
          <w:b/>
          <w:bCs/>
          <w:sz w:val="23"/>
          <w:szCs w:val="23"/>
        </w:rPr>
        <w:t>Specialist BBV Nurses and Pharmacist</w:t>
      </w:r>
    </w:p>
    <w:p w14:paraId="51B38817" w14:textId="77777777" w:rsidR="00D94966" w:rsidRDefault="00D94966" w:rsidP="00D94966">
      <w:pPr>
        <w:pStyle w:val="ListParagraph"/>
        <w:numPr>
          <w:ilvl w:val="0"/>
          <w:numId w:val="33"/>
        </w:numPr>
        <w:rPr>
          <w:rFonts w:cstheme="minorHAnsi"/>
          <w:sz w:val="23"/>
          <w:szCs w:val="23"/>
        </w:rPr>
      </w:pPr>
      <w:r w:rsidRPr="009F417E">
        <w:rPr>
          <w:rFonts w:cstheme="minorHAnsi"/>
          <w:sz w:val="23"/>
          <w:szCs w:val="23"/>
        </w:rPr>
        <w:t>Laura Bates (Plymouth)</w:t>
      </w:r>
      <w:r>
        <w:rPr>
          <w:rFonts w:cstheme="minorHAnsi"/>
          <w:sz w:val="23"/>
          <w:szCs w:val="23"/>
        </w:rPr>
        <w:t xml:space="preserve"> - </w:t>
      </w:r>
      <w:hyperlink r:id="rId15" w:history="1">
        <w:r>
          <w:rPr>
            <w:rStyle w:val="Hyperlink"/>
          </w:rPr>
          <w:t>Laurabates3@nhs.net</w:t>
        </w:r>
      </w:hyperlink>
    </w:p>
    <w:p w14:paraId="6F78AA27" w14:textId="77777777" w:rsidR="00D94966" w:rsidRPr="000012AF" w:rsidRDefault="00D94966" w:rsidP="00D94966">
      <w:pPr>
        <w:pStyle w:val="ListParagraph"/>
        <w:numPr>
          <w:ilvl w:val="0"/>
          <w:numId w:val="33"/>
        </w:numPr>
        <w:rPr>
          <w:rFonts w:cstheme="minorHAnsi"/>
          <w:sz w:val="23"/>
          <w:szCs w:val="23"/>
        </w:rPr>
      </w:pPr>
      <w:r>
        <w:rPr>
          <w:rFonts w:cstheme="minorHAnsi"/>
          <w:sz w:val="23"/>
          <w:szCs w:val="23"/>
        </w:rPr>
        <w:t xml:space="preserve">Sheila Needs (Torbay) - </w:t>
      </w:r>
      <w:hyperlink r:id="rId16" w:history="1">
        <w:r>
          <w:rPr>
            <w:rStyle w:val="Hyperlink"/>
          </w:rPr>
          <w:t>sheila.needs@nhs.net</w:t>
        </w:r>
      </w:hyperlink>
    </w:p>
    <w:p w14:paraId="0324852B" w14:textId="77777777" w:rsidR="00D94966" w:rsidRPr="000012AF" w:rsidRDefault="00D94966" w:rsidP="00D94966">
      <w:pPr>
        <w:pStyle w:val="ListParagraph"/>
        <w:numPr>
          <w:ilvl w:val="0"/>
          <w:numId w:val="33"/>
        </w:numPr>
        <w:rPr>
          <w:rFonts w:cstheme="minorHAnsi"/>
          <w:sz w:val="23"/>
          <w:szCs w:val="23"/>
        </w:rPr>
      </w:pPr>
      <w:r>
        <w:rPr>
          <w:rFonts w:cstheme="minorHAnsi"/>
          <w:sz w:val="23"/>
          <w:szCs w:val="23"/>
        </w:rPr>
        <w:t xml:space="preserve">Helen Hampton (Cornwall) - </w:t>
      </w:r>
      <w:hyperlink r:id="rId17" w:history="1">
        <w:r>
          <w:rPr>
            <w:rStyle w:val="Hyperlink"/>
          </w:rPr>
          <w:t>h.hampton@nhs.net</w:t>
        </w:r>
      </w:hyperlink>
    </w:p>
    <w:p w14:paraId="2B1584C9" w14:textId="4EDE0C56" w:rsidR="00D94966" w:rsidRDefault="00D94966" w:rsidP="00D94966">
      <w:pPr>
        <w:pStyle w:val="ListParagraph"/>
        <w:numPr>
          <w:ilvl w:val="0"/>
          <w:numId w:val="33"/>
        </w:numPr>
        <w:rPr>
          <w:rFonts w:cstheme="minorHAnsi"/>
        </w:rPr>
      </w:pPr>
      <w:r w:rsidRPr="00920231">
        <w:rPr>
          <w:rFonts w:cstheme="minorHAnsi"/>
        </w:rPr>
        <w:t xml:space="preserve">Graham Parsons – Pharmacist (SW ODN Area) – </w:t>
      </w:r>
      <w:hyperlink r:id="rId18" w:history="1">
        <w:r w:rsidRPr="00920231">
          <w:rPr>
            <w:rStyle w:val="Hyperlink"/>
            <w:rFonts w:cstheme="minorHAnsi"/>
          </w:rPr>
          <w:t>graham.parsons5@nhs.net</w:t>
        </w:r>
      </w:hyperlink>
      <w:r w:rsidRPr="00920231">
        <w:rPr>
          <w:rFonts w:cstheme="minorHAnsi"/>
        </w:rPr>
        <w:t xml:space="preserve"> </w:t>
      </w:r>
      <w:r w:rsidR="00135038">
        <w:rPr>
          <w:rFonts w:cstheme="minorHAnsi"/>
        </w:rPr>
        <w:t xml:space="preserve">– Tel: </w:t>
      </w:r>
      <w:r w:rsidR="00135038">
        <w:t>07917553755</w:t>
      </w:r>
    </w:p>
    <w:p w14:paraId="332D090A" w14:textId="3E7B8B47" w:rsidR="000111D4" w:rsidRPr="00920231" w:rsidRDefault="000111D4" w:rsidP="00D94966">
      <w:pPr>
        <w:pStyle w:val="ListParagraph"/>
        <w:numPr>
          <w:ilvl w:val="0"/>
          <w:numId w:val="33"/>
        </w:numPr>
        <w:rPr>
          <w:rFonts w:cstheme="minorHAnsi"/>
        </w:rPr>
      </w:pPr>
      <w:r>
        <w:rPr>
          <w:rFonts w:cstheme="minorHAnsi"/>
        </w:rPr>
        <w:t xml:space="preserve">Rudi Matull – Consultant Hepatologist (Somerset) - </w:t>
      </w:r>
      <w:hyperlink r:id="rId19" w:history="1">
        <w:r w:rsidRPr="003111E4">
          <w:rPr>
            <w:rStyle w:val="Hyperlink"/>
            <w:rFonts w:cstheme="minorHAnsi"/>
          </w:rPr>
          <w:t>Rudi.Matull@SomersetFT.nhs.uk</w:t>
        </w:r>
      </w:hyperlink>
      <w:r>
        <w:rPr>
          <w:rFonts w:cstheme="minorHAnsi"/>
        </w:rPr>
        <w:t xml:space="preserve"> </w:t>
      </w:r>
    </w:p>
    <w:p w14:paraId="7393D568" w14:textId="77777777" w:rsidR="00D94966" w:rsidRDefault="00D94966" w:rsidP="00D94966">
      <w:pPr>
        <w:rPr>
          <w:rFonts w:cstheme="minorHAnsi"/>
          <w:b/>
          <w:bCs/>
          <w:sz w:val="23"/>
          <w:szCs w:val="23"/>
        </w:rPr>
      </w:pPr>
    </w:p>
    <w:p w14:paraId="096EE514" w14:textId="77777777" w:rsidR="00D94966" w:rsidRPr="00186DD9" w:rsidRDefault="00D94966" w:rsidP="00D94966">
      <w:pPr>
        <w:rPr>
          <w:rFonts w:cstheme="minorHAnsi"/>
          <w:b/>
          <w:bCs/>
          <w:sz w:val="23"/>
          <w:szCs w:val="23"/>
        </w:rPr>
      </w:pPr>
      <w:r w:rsidRPr="00186DD9">
        <w:rPr>
          <w:rFonts w:cstheme="minorHAnsi"/>
          <w:b/>
          <w:bCs/>
          <w:sz w:val="23"/>
          <w:szCs w:val="23"/>
        </w:rPr>
        <w:t>Hep</w:t>
      </w:r>
      <w:r>
        <w:rPr>
          <w:rFonts w:cstheme="minorHAnsi"/>
          <w:b/>
          <w:bCs/>
          <w:sz w:val="23"/>
          <w:szCs w:val="23"/>
        </w:rPr>
        <w:t>atitis</w:t>
      </w:r>
      <w:r w:rsidRPr="00186DD9">
        <w:rPr>
          <w:rFonts w:cstheme="minorHAnsi"/>
          <w:b/>
          <w:bCs/>
          <w:sz w:val="23"/>
          <w:szCs w:val="23"/>
        </w:rPr>
        <w:t xml:space="preserve"> C </w:t>
      </w:r>
      <w:r>
        <w:rPr>
          <w:rFonts w:cstheme="minorHAnsi"/>
          <w:b/>
          <w:bCs/>
          <w:sz w:val="23"/>
          <w:szCs w:val="23"/>
        </w:rPr>
        <w:t xml:space="preserve">Trust </w:t>
      </w:r>
      <w:r w:rsidRPr="00186DD9">
        <w:rPr>
          <w:rFonts w:cstheme="minorHAnsi"/>
          <w:b/>
          <w:bCs/>
          <w:sz w:val="23"/>
          <w:szCs w:val="23"/>
        </w:rPr>
        <w:t>Peer Supporters</w:t>
      </w:r>
    </w:p>
    <w:p w14:paraId="7E56F220" w14:textId="77777777" w:rsidR="00D94966" w:rsidRPr="00186DD9" w:rsidRDefault="00D94966" w:rsidP="00D94966">
      <w:pPr>
        <w:rPr>
          <w:rFonts w:cstheme="minorHAnsi"/>
          <w:sz w:val="23"/>
          <w:szCs w:val="23"/>
        </w:rPr>
      </w:pPr>
      <w:r w:rsidRPr="00186DD9">
        <w:rPr>
          <w:rFonts w:cstheme="minorHAnsi"/>
          <w:sz w:val="23"/>
          <w:szCs w:val="23"/>
        </w:rPr>
        <w:t xml:space="preserve">Danny Crowley. Email: </w:t>
      </w:r>
      <w:hyperlink r:id="rId20" w:history="1">
        <w:r w:rsidRPr="00186DD9">
          <w:rPr>
            <w:rStyle w:val="Hyperlink"/>
            <w:rFonts w:cstheme="minorHAnsi"/>
            <w:color w:val="0000FF"/>
            <w:sz w:val="23"/>
            <w:szCs w:val="23"/>
          </w:rPr>
          <w:t>daniel.crowley1@nhs.net</w:t>
        </w:r>
      </w:hyperlink>
      <w:r w:rsidRPr="00186DD9">
        <w:rPr>
          <w:rFonts w:cstheme="minorHAnsi"/>
          <w:sz w:val="23"/>
          <w:szCs w:val="23"/>
        </w:rPr>
        <w:t>   Mobile: 07495703951</w:t>
      </w:r>
    </w:p>
    <w:p w14:paraId="6893A8DD" w14:textId="77777777" w:rsidR="00D94966" w:rsidRDefault="00D94966" w:rsidP="00D94966">
      <w:pPr>
        <w:rPr>
          <w:rFonts w:cstheme="minorHAnsi"/>
          <w:sz w:val="23"/>
          <w:szCs w:val="23"/>
        </w:rPr>
      </w:pPr>
      <w:r w:rsidRPr="00186DD9">
        <w:rPr>
          <w:rFonts w:cstheme="minorHAnsi"/>
          <w:sz w:val="23"/>
          <w:szCs w:val="23"/>
        </w:rPr>
        <w:t xml:space="preserve">Ryan Nolan. Email: </w:t>
      </w:r>
      <w:hyperlink r:id="rId21" w:history="1">
        <w:r w:rsidRPr="00186DD9">
          <w:rPr>
            <w:rStyle w:val="Hyperlink"/>
            <w:rFonts w:cstheme="minorHAnsi"/>
            <w:color w:val="0000FF"/>
            <w:sz w:val="23"/>
            <w:szCs w:val="23"/>
          </w:rPr>
          <w:t>ryan.nolan@hepctrust.cjsm.net</w:t>
        </w:r>
      </w:hyperlink>
      <w:r w:rsidRPr="00186DD9">
        <w:rPr>
          <w:rFonts w:cstheme="minorHAnsi"/>
          <w:sz w:val="23"/>
          <w:szCs w:val="23"/>
        </w:rPr>
        <w:t>   Mobile: 07908210898</w:t>
      </w:r>
    </w:p>
    <w:p w14:paraId="03C20E37" w14:textId="77777777" w:rsidR="00D94966" w:rsidRDefault="00D94966" w:rsidP="00D94966">
      <w:pPr>
        <w:spacing w:after="0"/>
        <w:rPr>
          <w:rFonts w:cstheme="minorHAnsi"/>
          <w:sz w:val="23"/>
          <w:szCs w:val="23"/>
        </w:rPr>
      </w:pPr>
    </w:p>
    <w:p w14:paraId="46A804FC" w14:textId="77777777" w:rsidR="00D94966" w:rsidRDefault="00D94966" w:rsidP="00D94966">
      <w:pPr>
        <w:spacing w:before="240"/>
        <w:rPr>
          <w:rFonts w:cstheme="minorHAnsi"/>
          <w:b/>
          <w:bCs/>
          <w:sz w:val="23"/>
          <w:szCs w:val="23"/>
        </w:rPr>
      </w:pPr>
      <w:r>
        <w:rPr>
          <w:rFonts w:cstheme="minorHAnsi"/>
          <w:b/>
          <w:bCs/>
          <w:sz w:val="23"/>
          <w:szCs w:val="23"/>
        </w:rPr>
        <w:t>Substance Misuse Services</w:t>
      </w:r>
    </w:p>
    <w:p w14:paraId="36D40972" w14:textId="59BBBE7F" w:rsidR="00D94966" w:rsidRDefault="00D94966" w:rsidP="00D94966">
      <w:pPr>
        <w:pStyle w:val="ListParagraph"/>
        <w:numPr>
          <w:ilvl w:val="0"/>
          <w:numId w:val="34"/>
        </w:numPr>
        <w:spacing w:before="240"/>
        <w:rPr>
          <w:rFonts w:cstheme="minorHAnsi"/>
          <w:sz w:val="23"/>
          <w:szCs w:val="23"/>
        </w:rPr>
      </w:pPr>
      <w:r w:rsidRPr="009F417E">
        <w:rPr>
          <w:rFonts w:cstheme="minorHAnsi"/>
          <w:sz w:val="23"/>
          <w:szCs w:val="23"/>
        </w:rPr>
        <w:t>Harbour (Plymouth)</w:t>
      </w:r>
      <w:r w:rsidR="000111D4">
        <w:rPr>
          <w:rFonts w:cstheme="minorHAnsi"/>
          <w:sz w:val="23"/>
          <w:szCs w:val="23"/>
        </w:rPr>
        <w:t xml:space="preserve"> – Telephone: 01752 434343 Email: </w:t>
      </w:r>
      <w:hyperlink r:id="rId22" w:history="1">
        <w:r w:rsidR="000111D4" w:rsidRPr="003111E4">
          <w:rPr>
            <w:rStyle w:val="Hyperlink"/>
            <w:rFonts w:cstheme="minorHAnsi"/>
            <w:sz w:val="23"/>
            <w:szCs w:val="23"/>
          </w:rPr>
          <w:t>harbourcentre@harbour.org.uk</w:t>
        </w:r>
      </w:hyperlink>
      <w:r w:rsidR="000111D4">
        <w:rPr>
          <w:rFonts w:cstheme="minorHAnsi"/>
          <w:sz w:val="23"/>
          <w:szCs w:val="23"/>
        </w:rPr>
        <w:t xml:space="preserve"> </w:t>
      </w:r>
    </w:p>
    <w:p w14:paraId="7F7B2257" w14:textId="12FEEB45" w:rsidR="00D94966" w:rsidRDefault="00D94966" w:rsidP="00D94966">
      <w:pPr>
        <w:pStyle w:val="ListParagraph"/>
        <w:numPr>
          <w:ilvl w:val="0"/>
          <w:numId w:val="34"/>
        </w:numPr>
        <w:spacing w:before="240"/>
        <w:rPr>
          <w:rFonts w:cstheme="minorHAnsi"/>
          <w:sz w:val="23"/>
          <w:szCs w:val="23"/>
        </w:rPr>
      </w:pPr>
      <w:r>
        <w:rPr>
          <w:rFonts w:cstheme="minorHAnsi"/>
          <w:sz w:val="23"/>
          <w:szCs w:val="23"/>
        </w:rPr>
        <w:t>We Are With You (Cornwall)</w:t>
      </w:r>
      <w:r w:rsidR="00F0752C">
        <w:rPr>
          <w:rFonts w:cstheme="minorHAnsi"/>
          <w:sz w:val="23"/>
          <w:szCs w:val="23"/>
        </w:rPr>
        <w:t xml:space="preserve"> – Truro/Falmouth/Redruth/Camborne/St Austell (Tel: 01872 263001); Penzance (Tel: 01736 365467) and Liskeard (Tel: 01579 340616)</w:t>
      </w:r>
    </w:p>
    <w:p w14:paraId="31E17232" w14:textId="50BE7284" w:rsidR="00D94966" w:rsidRDefault="00D94966" w:rsidP="00D94966">
      <w:pPr>
        <w:pStyle w:val="ListParagraph"/>
        <w:numPr>
          <w:ilvl w:val="0"/>
          <w:numId w:val="34"/>
        </w:numPr>
        <w:spacing w:before="240"/>
        <w:rPr>
          <w:rFonts w:cstheme="minorHAnsi"/>
          <w:sz w:val="23"/>
          <w:szCs w:val="23"/>
        </w:rPr>
      </w:pPr>
      <w:r>
        <w:rPr>
          <w:rFonts w:cstheme="minorHAnsi"/>
          <w:sz w:val="23"/>
          <w:szCs w:val="23"/>
        </w:rPr>
        <w:t>Exeter Drug Project (Devon)</w:t>
      </w:r>
      <w:r w:rsidR="00F0752C">
        <w:rPr>
          <w:rFonts w:cstheme="minorHAnsi"/>
          <w:sz w:val="23"/>
          <w:szCs w:val="23"/>
        </w:rPr>
        <w:t xml:space="preserve"> – </w:t>
      </w:r>
      <w:r w:rsidR="00FC62C8">
        <w:rPr>
          <w:rFonts w:cstheme="minorHAnsi"/>
          <w:sz w:val="23"/>
          <w:szCs w:val="23"/>
        </w:rPr>
        <w:t xml:space="preserve">Exeter/Newton Abbot/Barnstable - </w:t>
      </w:r>
      <w:r w:rsidR="00F0752C">
        <w:rPr>
          <w:rFonts w:cstheme="minorHAnsi"/>
          <w:sz w:val="23"/>
          <w:szCs w:val="23"/>
        </w:rPr>
        <w:t>Telephone: 0800 233 5444</w:t>
      </w:r>
    </w:p>
    <w:p w14:paraId="30E6B51E" w14:textId="71CE0CB9" w:rsidR="00D94966" w:rsidRDefault="00D94966" w:rsidP="00D94966">
      <w:pPr>
        <w:pStyle w:val="ListParagraph"/>
        <w:numPr>
          <w:ilvl w:val="0"/>
          <w:numId w:val="34"/>
        </w:numPr>
        <w:spacing w:before="240"/>
        <w:rPr>
          <w:rFonts w:cstheme="minorHAnsi"/>
          <w:sz w:val="23"/>
          <w:szCs w:val="23"/>
        </w:rPr>
      </w:pPr>
      <w:r>
        <w:rPr>
          <w:rFonts w:cstheme="minorHAnsi"/>
          <w:sz w:val="23"/>
          <w:szCs w:val="23"/>
        </w:rPr>
        <w:t xml:space="preserve">Torbay Drug </w:t>
      </w:r>
      <w:r w:rsidR="00FC62C8">
        <w:rPr>
          <w:rFonts w:cstheme="minorHAnsi"/>
          <w:sz w:val="23"/>
          <w:szCs w:val="23"/>
        </w:rPr>
        <w:t xml:space="preserve">and Alcohol </w:t>
      </w:r>
      <w:r>
        <w:rPr>
          <w:rFonts w:cstheme="minorHAnsi"/>
          <w:sz w:val="23"/>
          <w:szCs w:val="23"/>
        </w:rPr>
        <w:t>Service (Torbay)</w:t>
      </w:r>
      <w:r w:rsidR="00FC62C8">
        <w:rPr>
          <w:rFonts w:cstheme="minorHAnsi"/>
          <w:sz w:val="23"/>
          <w:szCs w:val="23"/>
        </w:rPr>
        <w:t xml:space="preserve"> – Telephone: 01803 604330</w:t>
      </w:r>
    </w:p>
    <w:p w14:paraId="1DBF0848" w14:textId="42112669" w:rsidR="00D94966" w:rsidRDefault="00D94966" w:rsidP="00D94966">
      <w:pPr>
        <w:pStyle w:val="ListParagraph"/>
        <w:numPr>
          <w:ilvl w:val="0"/>
          <w:numId w:val="34"/>
        </w:numPr>
        <w:spacing w:before="240"/>
        <w:rPr>
          <w:rFonts w:cstheme="minorHAnsi"/>
          <w:sz w:val="23"/>
          <w:szCs w:val="23"/>
        </w:rPr>
      </w:pPr>
      <w:r>
        <w:rPr>
          <w:rFonts w:cstheme="minorHAnsi"/>
          <w:sz w:val="23"/>
          <w:szCs w:val="23"/>
        </w:rPr>
        <w:t>Turning Point (Somerset)</w:t>
      </w:r>
      <w:r w:rsidR="00FC62C8">
        <w:rPr>
          <w:rFonts w:cstheme="minorHAnsi"/>
          <w:sz w:val="23"/>
          <w:szCs w:val="23"/>
        </w:rPr>
        <w:t xml:space="preserve"> – Taunton and Yeovil - Telephone: 0300 303 8788</w:t>
      </w:r>
    </w:p>
    <w:p w14:paraId="26FB6629" w14:textId="501C2BBA" w:rsidR="00D9754A" w:rsidRPr="00D9754A" w:rsidRDefault="00D9754A" w:rsidP="00D9754A">
      <w:pPr>
        <w:spacing w:before="240"/>
        <w:rPr>
          <w:rFonts w:cstheme="minorHAnsi"/>
          <w:sz w:val="23"/>
          <w:szCs w:val="23"/>
        </w:rPr>
      </w:pPr>
      <w:r>
        <w:rPr>
          <w:rFonts w:cstheme="minorHAnsi"/>
          <w:sz w:val="23"/>
          <w:szCs w:val="23"/>
        </w:rPr>
        <w:t>(Updated contact lists will be provided to each community pharmacy if changes are made during the course of the project)</w:t>
      </w:r>
    </w:p>
    <w:p w14:paraId="755C75CC" w14:textId="638D7704" w:rsidR="00874734" w:rsidRPr="00B64ED5" w:rsidRDefault="00874734" w:rsidP="00EF52E0">
      <w:pPr>
        <w:jc w:val="center"/>
        <w:rPr>
          <w:b/>
          <w:bCs/>
        </w:rPr>
      </w:pPr>
    </w:p>
    <w:p w14:paraId="46AC5BEB" w14:textId="29945D47" w:rsidR="00874734" w:rsidRPr="00B64ED5" w:rsidRDefault="00874734" w:rsidP="00874734">
      <w:pPr>
        <w:jc w:val="center"/>
        <w:rPr>
          <w:b/>
          <w:bCs/>
        </w:rPr>
      </w:pPr>
    </w:p>
    <w:p w14:paraId="6CA84B44" w14:textId="7AC00634" w:rsidR="00874734" w:rsidRDefault="00874734"/>
    <w:p w14:paraId="33BAF0A1" w14:textId="25AE0E28" w:rsidR="001D2FBC" w:rsidRDefault="001D2FBC"/>
    <w:p w14:paraId="2161DAD1" w14:textId="421445F0" w:rsidR="001D2FBC" w:rsidRDefault="001D2FBC"/>
    <w:p w14:paraId="151FB57A" w14:textId="1B50A54A" w:rsidR="00FC62C8" w:rsidRDefault="00FC62C8"/>
    <w:p w14:paraId="7FE1C04D" w14:textId="77777777" w:rsidR="00C21660" w:rsidRDefault="00C21660"/>
    <w:p w14:paraId="5EB53B39" w14:textId="34F38DC4" w:rsidR="00EF52E0" w:rsidRDefault="00D94966" w:rsidP="00D94966">
      <w:pPr>
        <w:jc w:val="center"/>
        <w:rPr>
          <w:b/>
          <w:bCs/>
        </w:rPr>
      </w:pPr>
      <w:r w:rsidRPr="00B64ED5">
        <w:rPr>
          <w:b/>
          <w:bCs/>
        </w:rPr>
        <w:lastRenderedPageBreak/>
        <w:t xml:space="preserve">Appendix </w:t>
      </w:r>
      <w:r>
        <w:rPr>
          <w:b/>
          <w:bCs/>
        </w:rPr>
        <w:t>B: Self-declaration</w:t>
      </w:r>
    </w:p>
    <w:bookmarkStart w:id="0" w:name="_MON_1718622609"/>
    <w:bookmarkEnd w:id="0"/>
    <w:p w14:paraId="7E926DD8" w14:textId="6950CAD9" w:rsidR="00D94966" w:rsidRPr="00D94966" w:rsidRDefault="00FA42A9" w:rsidP="00C21660">
      <w:pPr>
        <w:rPr>
          <w:b/>
          <w:bCs/>
        </w:rPr>
      </w:pPr>
      <w:r>
        <w:rPr>
          <w:b/>
          <w:bCs/>
        </w:rPr>
        <w:object w:dxaOrig="1508" w:dyaOrig="984" w14:anchorId="5B82D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23" o:title=""/>
          </v:shape>
          <o:OLEObject Type="Embed" ProgID="Word.Document.12" ShapeID="_x0000_i1025" DrawAspect="Icon" ObjectID="_1719309390" r:id="rId24">
            <o:FieldCodes>\s</o:FieldCodes>
          </o:OLEObject>
        </w:object>
      </w:r>
    </w:p>
    <w:p w14:paraId="4DEF8424" w14:textId="77777777" w:rsidR="00EF52E0" w:rsidRDefault="00EF52E0"/>
    <w:p w14:paraId="28B50577" w14:textId="77777777" w:rsidR="00EF52E0" w:rsidRDefault="00EF52E0"/>
    <w:p w14:paraId="5757975A" w14:textId="59706BA4" w:rsidR="00EF52E0" w:rsidRDefault="00EF52E0"/>
    <w:p w14:paraId="48DE6166" w14:textId="164B5256" w:rsidR="00526EBB" w:rsidRDefault="00526EBB"/>
    <w:p w14:paraId="62A25D45" w14:textId="09E10A78" w:rsidR="00526EBB" w:rsidRDefault="00526EBB"/>
    <w:p w14:paraId="195B4E60" w14:textId="5EDA75DD" w:rsidR="00526EBB" w:rsidRDefault="00526EBB"/>
    <w:p w14:paraId="7DE899F0" w14:textId="5F6699A7" w:rsidR="00526EBB" w:rsidRDefault="00526EBB"/>
    <w:p w14:paraId="7E21731B" w14:textId="6449D209" w:rsidR="00526EBB" w:rsidRDefault="00526EBB"/>
    <w:p w14:paraId="7F0B8D97" w14:textId="7943D064" w:rsidR="00526EBB" w:rsidRDefault="00526EBB"/>
    <w:p w14:paraId="399E73F4" w14:textId="0ED33993" w:rsidR="00526EBB" w:rsidRDefault="00526EBB"/>
    <w:p w14:paraId="58547F63" w14:textId="3CA7E1A4" w:rsidR="00526EBB" w:rsidRDefault="00526EBB"/>
    <w:p w14:paraId="0F8820E8" w14:textId="74630CF7" w:rsidR="00526EBB" w:rsidRDefault="00526EBB"/>
    <w:p w14:paraId="16F551C6" w14:textId="5C4EDE16" w:rsidR="00526EBB" w:rsidRDefault="00526EBB"/>
    <w:p w14:paraId="58AAE4EE" w14:textId="2F1D70BA" w:rsidR="00526EBB" w:rsidRDefault="00526EBB"/>
    <w:p w14:paraId="177A697D" w14:textId="4E2D92B0" w:rsidR="00526EBB" w:rsidRDefault="00526EBB"/>
    <w:p w14:paraId="45613F35" w14:textId="3EC2A2DB" w:rsidR="00526EBB" w:rsidRDefault="00526EBB"/>
    <w:p w14:paraId="4BEE73CA" w14:textId="7C81B84C" w:rsidR="00526EBB" w:rsidRDefault="00526EBB"/>
    <w:p w14:paraId="1788378B" w14:textId="5FC793C1" w:rsidR="00FC62C8" w:rsidRDefault="00FC62C8"/>
    <w:p w14:paraId="067C3F2A" w14:textId="678FDEE2" w:rsidR="00FC62C8" w:rsidRDefault="00FC62C8"/>
    <w:p w14:paraId="15667FE3" w14:textId="1844DDA4" w:rsidR="00FC62C8" w:rsidRDefault="00FC62C8"/>
    <w:p w14:paraId="24F79C92" w14:textId="4A3E4529" w:rsidR="00FC62C8" w:rsidRDefault="00FC62C8"/>
    <w:p w14:paraId="51F0119B" w14:textId="01E04DBD" w:rsidR="00FC62C8" w:rsidRDefault="00FC62C8"/>
    <w:p w14:paraId="15130AC1" w14:textId="16903F59" w:rsidR="00FC62C8" w:rsidRDefault="00FC62C8"/>
    <w:p w14:paraId="36DAEA69" w14:textId="075F9703" w:rsidR="00FC62C8" w:rsidRDefault="00FC62C8"/>
    <w:p w14:paraId="793111E6" w14:textId="6A888D27" w:rsidR="00FC62C8" w:rsidRDefault="00FC62C8"/>
    <w:p w14:paraId="139C00E4" w14:textId="62DAD7A2" w:rsidR="00FC62C8" w:rsidRDefault="00FC62C8"/>
    <w:p w14:paraId="570E63A7" w14:textId="251A961D" w:rsidR="00526EBB" w:rsidRDefault="00526EBB"/>
    <w:p w14:paraId="07FDA37E" w14:textId="77777777" w:rsidR="00FA42A9" w:rsidRDefault="00FA42A9"/>
    <w:p w14:paraId="7752AE56" w14:textId="6F3B8437" w:rsidR="00FA42A9" w:rsidRDefault="00FA42A9" w:rsidP="00FC62C8">
      <w:pPr>
        <w:jc w:val="center"/>
        <w:rPr>
          <w:b/>
          <w:bCs/>
        </w:rPr>
      </w:pPr>
      <w:r>
        <w:rPr>
          <w:b/>
          <w:bCs/>
        </w:rPr>
        <w:lastRenderedPageBreak/>
        <w:t>Appendix C: Pre-test discussion</w:t>
      </w:r>
    </w:p>
    <w:p w14:paraId="57991000" w14:textId="77777777" w:rsidR="00E65A83" w:rsidRPr="006E7637" w:rsidRDefault="00E65A83" w:rsidP="00E65A83">
      <w:pPr>
        <w:pStyle w:val="Heading3"/>
        <w:rPr>
          <w:rFonts w:asciiTheme="minorHAnsi" w:hAnsiTheme="minorHAnsi"/>
          <w:lang w:eastAsia="en-GB"/>
        </w:rPr>
      </w:pPr>
      <w:r w:rsidRPr="006E7637">
        <w:rPr>
          <w:rFonts w:asciiTheme="minorHAnsi" w:hAnsiTheme="minorHAnsi"/>
          <w:lang w:eastAsia="en-GB"/>
        </w:rPr>
        <w:t>Pre-test discussion</w:t>
      </w:r>
    </w:p>
    <w:p w14:paraId="2607B3A8" w14:textId="77777777" w:rsidR="00E65A83" w:rsidRPr="006E7637" w:rsidRDefault="00E65A83" w:rsidP="00E65A83">
      <w:pPr>
        <w:pStyle w:val="NICEnormal"/>
        <w:rPr>
          <w:rFonts w:asciiTheme="minorHAnsi" w:hAnsiTheme="minorHAnsi"/>
          <w:lang w:eastAsia="en-GB"/>
        </w:rPr>
      </w:pPr>
      <w:r w:rsidRPr="006E7637">
        <w:rPr>
          <w:rFonts w:asciiTheme="minorHAnsi" w:hAnsiTheme="minorHAnsi"/>
          <w:lang w:eastAsia="en-GB"/>
        </w:rPr>
        <w:t>Patients should always be made aware of the implications of positive and negative results to enable informed consent.</w:t>
      </w:r>
    </w:p>
    <w:p w14:paraId="1083FDD7" w14:textId="77777777" w:rsidR="00E65A83" w:rsidRPr="006E7637" w:rsidRDefault="00E65A83" w:rsidP="00E65A83">
      <w:pPr>
        <w:pStyle w:val="Heading3"/>
        <w:rPr>
          <w:rFonts w:asciiTheme="minorHAnsi" w:hAnsiTheme="minorHAnsi"/>
          <w:lang w:eastAsia="en-GB"/>
        </w:rPr>
      </w:pPr>
      <w:r w:rsidRPr="006E7637">
        <w:rPr>
          <w:rFonts w:asciiTheme="minorHAnsi" w:hAnsiTheme="minorHAnsi"/>
          <w:lang w:eastAsia="en-GB"/>
        </w:rPr>
        <w:t>Clarify the following points are understood</w:t>
      </w:r>
    </w:p>
    <w:p w14:paraId="32ADD15C"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The testing procedure.</w:t>
      </w:r>
    </w:p>
    <w:p w14:paraId="51458F5C"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Transmission of BBVs.</w:t>
      </w:r>
    </w:p>
    <w:p w14:paraId="7499AD90"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Lifestyle or activity changes needed to reduce future risk to self and transmission to others.</w:t>
      </w:r>
    </w:p>
    <w:p w14:paraId="46A451CB" w14:textId="77777777" w:rsidR="00E65A83" w:rsidRPr="006E7637" w:rsidRDefault="00E65A83" w:rsidP="00E65A83">
      <w:pPr>
        <w:pStyle w:val="Bulletleft1"/>
        <w:rPr>
          <w:rFonts w:asciiTheme="minorHAnsi" w:hAnsiTheme="minorHAnsi"/>
        </w:rPr>
      </w:pPr>
      <w:r w:rsidRPr="006E7637">
        <w:rPr>
          <w:rFonts w:asciiTheme="minorHAnsi" w:hAnsiTheme="minorHAnsi"/>
        </w:rPr>
        <w:t xml:space="preserve">HCV Antibody </w:t>
      </w:r>
      <w:r>
        <w:rPr>
          <w:rFonts w:asciiTheme="minorHAnsi" w:hAnsiTheme="minorHAnsi"/>
        </w:rPr>
        <w:t xml:space="preserve">(Ab) </w:t>
      </w:r>
      <w:r w:rsidRPr="006E7637">
        <w:rPr>
          <w:rFonts w:asciiTheme="minorHAnsi" w:hAnsiTheme="minorHAnsi"/>
        </w:rPr>
        <w:t>test = exposure only. If HCV Ab positive, then further blood test shows if the virus is still active.  This is called the “PCR” test and will be available to the service user as we undertake this test also</w:t>
      </w:r>
    </w:p>
    <w:p w14:paraId="28E2A28D"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 xml:space="preserve">The window period for HCV antibody testing. (Testing within </w:t>
      </w:r>
      <w:r>
        <w:rPr>
          <w:rFonts w:asciiTheme="minorHAnsi" w:hAnsiTheme="minorHAnsi"/>
          <w:lang w:eastAsia="en-GB"/>
        </w:rPr>
        <w:t>3</w:t>
      </w:r>
      <w:r w:rsidRPr="006E7637">
        <w:rPr>
          <w:rFonts w:asciiTheme="minorHAnsi" w:hAnsiTheme="minorHAnsi"/>
          <w:lang w:eastAsia="en-GB"/>
        </w:rPr>
        <w:t xml:space="preserve"> months of exposure may miss a positive diagnosis. Always test immediately but advise that a follow up test is required after </w:t>
      </w:r>
      <w:r>
        <w:rPr>
          <w:rFonts w:asciiTheme="minorHAnsi" w:hAnsiTheme="minorHAnsi"/>
          <w:lang w:eastAsia="en-GB"/>
        </w:rPr>
        <w:t>3</w:t>
      </w:r>
      <w:r w:rsidRPr="006E7637">
        <w:rPr>
          <w:rFonts w:asciiTheme="minorHAnsi" w:hAnsiTheme="minorHAnsi"/>
          <w:lang w:eastAsia="en-GB"/>
        </w:rPr>
        <w:t xml:space="preserve"> to </w:t>
      </w:r>
      <w:r>
        <w:rPr>
          <w:rFonts w:asciiTheme="minorHAnsi" w:hAnsiTheme="minorHAnsi"/>
          <w:lang w:eastAsia="en-GB"/>
        </w:rPr>
        <w:t>6</w:t>
      </w:r>
      <w:r w:rsidRPr="006E7637">
        <w:rPr>
          <w:rFonts w:asciiTheme="minorHAnsi" w:hAnsiTheme="minorHAnsi"/>
          <w:lang w:eastAsia="en-GB"/>
        </w:rPr>
        <w:t xml:space="preserve"> months.)</w:t>
      </w:r>
    </w:p>
    <w:p w14:paraId="1982D1D8"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Give enough information about the long-term implications of a positive result. (Discuss and provide literature to take away</w:t>
      </w:r>
      <w:r>
        <w:rPr>
          <w:rFonts w:asciiTheme="minorHAnsi" w:hAnsiTheme="minorHAnsi"/>
          <w:lang w:eastAsia="en-GB"/>
        </w:rPr>
        <w:t xml:space="preserve"> – available on PharmOutcomes platform</w:t>
      </w:r>
      <w:r w:rsidRPr="006E7637">
        <w:rPr>
          <w:rFonts w:asciiTheme="minorHAnsi" w:hAnsiTheme="minorHAnsi"/>
          <w:lang w:eastAsia="en-GB"/>
        </w:rPr>
        <w:t>)</w:t>
      </w:r>
    </w:p>
    <w:p w14:paraId="4AB8FE0C"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Treatment regimens are continuing to improve all the time for HBV, HCV and HIV</w:t>
      </w:r>
    </w:p>
    <w:p w14:paraId="35F6DD24" w14:textId="77777777" w:rsidR="00E65A83" w:rsidRPr="006E7637" w:rsidRDefault="00E65A83" w:rsidP="00E65A83">
      <w:pPr>
        <w:pStyle w:val="Bulletleft1"/>
        <w:rPr>
          <w:rFonts w:asciiTheme="minorHAnsi" w:hAnsiTheme="minorHAnsi"/>
        </w:rPr>
      </w:pPr>
      <w:r w:rsidRPr="006E7637">
        <w:rPr>
          <w:rFonts w:asciiTheme="minorHAnsi" w:hAnsiTheme="minorHAnsi"/>
        </w:rPr>
        <w:t>Alcohol can accelerate disease progression. Provide advice and support to make changes to drinking habits.</w:t>
      </w:r>
    </w:p>
    <w:p w14:paraId="5A8E6C31" w14:textId="77777777" w:rsidR="00E65A83" w:rsidRPr="006E7637" w:rsidRDefault="00E65A83" w:rsidP="00E65A83">
      <w:pPr>
        <w:pStyle w:val="Bulletleft1"/>
        <w:rPr>
          <w:rFonts w:asciiTheme="minorHAnsi" w:hAnsiTheme="minorHAnsi"/>
        </w:rPr>
      </w:pPr>
      <w:r w:rsidRPr="006E7637">
        <w:rPr>
          <w:rFonts w:asciiTheme="minorHAnsi" w:hAnsiTheme="minorHAnsi"/>
        </w:rPr>
        <w:t>Discuss the support the service user has whilst waiting for and particularly if they receive a positive test result.</w:t>
      </w:r>
    </w:p>
    <w:p w14:paraId="24D983E5"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Confidentiality issues.</w:t>
      </w:r>
    </w:p>
    <w:p w14:paraId="480DAA2E" w14:textId="67AE022A" w:rsidR="00E65A83" w:rsidRDefault="00E65A83" w:rsidP="00E65A83">
      <w:pPr>
        <w:pStyle w:val="Bulletleft1"/>
        <w:rPr>
          <w:rFonts w:asciiTheme="minorHAnsi" w:hAnsiTheme="minorHAnsi"/>
          <w:lang w:eastAsia="en-GB"/>
        </w:rPr>
      </w:pPr>
      <w:r w:rsidRPr="006E7637">
        <w:rPr>
          <w:rFonts w:asciiTheme="minorHAnsi" w:hAnsiTheme="minorHAnsi"/>
          <w:lang w:eastAsia="en-GB"/>
        </w:rPr>
        <w:t>Life insurance and mortgage issues. (A positive test needs reporting. This, or a history of IV drug use, may make getting a life insurance policy or mortgage linked to a life policy more difficult to take out. False information invalidates the policy.)</w:t>
      </w:r>
    </w:p>
    <w:p w14:paraId="199601B7" w14:textId="77777777" w:rsidR="00E65A83" w:rsidRPr="00E65A83" w:rsidRDefault="00E65A83" w:rsidP="00E65A83">
      <w:pPr>
        <w:pStyle w:val="Bulletleft1"/>
        <w:numPr>
          <w:ilvl w:val="0"/>
          <w:numId w:val="0"/>
        </w:numPr>
        <w:ind w:left="284"/>
        <w:rPr>
          <w:rFonts w:asciiTheme="minorHAnsi" w:hAnsiTheme="minorHAnsi"/>
          <w:lang w:eastAsia="en-GB"/>
        </w:rPr>
      </w:pPr>
    </w:p>
    <w:p w14:paraId="4F46850C" w14:textId="77777777" w:rsidR="00E65A83" w:rsidRPr="006E7637" w:rsidRDefault="00E65A83" w:rsidP="00E65A83">
      <w:pPr>
        <w:pStyle w:val="Heading3"/>
        <w:rPr>
          <w:rFonts w:asciiTheme="minorHAnsi" w:hAnsiTheme="minorHAnsi"/>
          <w:lang w:eastAsia="en-GB"/>
        </w:rPr>
      </w:pPr>
      <w:r w:rsidRPr="006E7637">
        <w:rPr>
          <w:rFonts w:asciiTheme="minorHAnsi" w:hAnsiTheme="minorHAnsi"/>
          <w:lang w:eastAsia="en-GB"/>
        </w:rPr>
        <w:t>Pre-testing education and harm reduction advice</w:t>
      </w:r>
    </w:p>
    <w:p w14:paraId="5F6AEB22" w14:textId="77777777" w:rsidR="00E65A83" w:rsidRPr="006E7637" w:rsidRDefault="00E65A83" w:rsidP="00E65A83">
      <w:pPr>
        <w:pStyle w:val="Bulletleft1"/>
        <w:numPr>
          <w:ilvl w:val="0"/>
          <w:numId w:val="0"/>
        </w:numPr>
        <w:tabs>
          <w:tab w:val="left" w:pos="720"/>
        </w:tabs>
        <w:ind w:left="284" w:hanging="284"/>
        <w:rPr>
          <w:rFonts w:asciiTheme="minorHAnsi" w:hAnsiTheme="minorHAnsi"/>
          <w:lang w:eastAsia="en-GB"/>
        </w:rPr>
      </w:pPr>
      <w:r w:rsidRPr="006E7637">
        <w:rPr>
          <w:rFonts w:asciiTheme="minorHAnsi" w:hAnsiTheme="minorHAnsi"/>
          <w:lang w:eastAsia="en-GB"/>
        </w:rPr>
        <w:t>Cover modes of transmission and those at risk which includes:</w:t>
      </w:r>
    </w:p>
    <w:p w14:paraId="23CB6606"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 xml:space="preserve">Anyone who has EVER injected drugs by sharing </w:t>
      </w:r>
      <w:r w:rsidRPr="006E7637">
        <w:rPr>
          <w:rFonts w:asciiTheme="minorHAnsi" w:hAnsiTheme="minorHAnsi"/>
          <w:b/>
          <w:lang w:eastAsia="en-GB"/>
        </w:rPr>
        <w:t>any</w:t>
      </w:r>
      <w:r w:rsidRPr="006E7637">
        <w:rPr>
          <w:rFonts w:asciiTheme="minorHAnsi" w:hAnsiTheme="minorHAnsi"/>
          <w:lang w:eastAsia="en-GB"/>
        </w:rPr>
        <w:t xml:space="preserve"> equipment including filters, spoons, swabs, needles and syringes.</w:t>
      </w:r>
    </w:p>
    <w:p w14:paraId="4D15B285"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Anyone who has ever snorted or smoked drugs and shared notes, straws or pipes.</w:t>
      </w:r>
    </w:p>
    <w:p w14:paraId="546E76F3"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lastRenderedPageBreak/>
        <w:t>Body piercings/tattoos done abroad or in unsterile conditions in the UK.</w:t>
      </w:r>
    </w:p>
    <w:p w14:paraId="2CD631ED"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Regular sexual partners.</w:t>
      </w:r>
    </w:p>
    <w:p w14:paraId="30462F49"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Children born to mothers with hepatitis C virus (test after 18 months old, may be maternal antibodies before this time.)</w:t>
      </w:r>
    </w:p>
    <w:p w14:paraId="0F90C35D" w14:textId="77777777" w:rsidR="00E65A83" w:rsidRPr="006E7637" w:rsidRDefault="00E65A83" w:rsidP="00E65A83">
      <w:pPr>
        <w:pStyle w:val="Bulletleft1"/>
        <w:rPr>
          <w:rFonts w:asciiTheme="minorHAnsi" w:hAnsiTheme="minorHAnsi"/>
        </w:rPr>
      </w:pPr>
      <w:r w:rsidRPr="006E7637">
        <w:rPr>
          <w:rFonts w:asciiTheme="minorHAnsi" w:hAnsiTheme="minorHAnsi"/>
        </w:rPr>
        <w:t>Recipients of medical treatment in countries where sterilised, single use equipment is not used.</w:t>
      </w:r>
    </w:p>
    <w:p w14:paraId="3FA370F8"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 xml:space="preserve">Recipients of blood (pre 1991) or blood products (pre 1986 in UK). </w:t>
      </w:r>
    </w:p>
    <w:p w14:paraId="7C31BE0B" w14:textId="77777777" w:rsidR="00E65A83" w:rsidRPr="006E7637" w:rsidRDefault="00E65A83" w:rsidP="00E65A83">
      <w:pPr>
        <w:pStyle w:val="Bulletleft1"/>
        <w:numPr>
          <w:ilvl w:val="0"/>
          <w:numId w:val="0"/>
        </w:numPr>
        <w:ind w:left="284"/>
        <w:rPr>
          <w:rFonts w:asciiTheme="minorHAnsi" w:hAnsiTheme="minorHAnsi"/>
          <w:lang w:eastAsia="en-GB"/>
        </w:rPr>
      </w:pPr>
    </w:p>
    <w:p w14:paraId="1B54B80A" w14:textId="77777777" w:rsidR="00E65A83" w:rsidRPr="006E7637" w:rsidRDefault="00E65A83" w:rsidP="00E65A83">
      <w:pPr>
        <w:pStyle w:val="Heading3"/>
        <w:rPr>
          <w:rFonts w:asciiTheme="minorHAnsi" w:hAnsiTheme="minorHAnsi"/>
          <w:lang w:eastAsia="en-GB"/>
        </w:rPr>
      </w:pPr>
      <w:r w:rsidRPr="006E7637">
        <w:rPr>
          <w:rFonts w:asciiTheme="minorHAnsi" w:hAnsiTheme="minorHAnsi"/>
          <w:lang w:eastAsia="en-GB"/>
        </w:rPr>
        <w:t>Harm reduction</w:t>
      </w:r>
    </w:p>
    <w:p w14:paraId="1C251DD8"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Cover all cuts and clean up blood spills with bleach and disposable cloths.</w:t>
      </w:r>
    </w:p>
    <w:p w14:paraId="56F6A283"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Don’t share personal items like toothbrushes and razors.</w:t>
      </w:r>
    </w:p>
    <w:p w14:paraId="4EC55A86"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Use barrier protection contraception i.e. condoms</w:t>
      </w:r>
    </w:p>
    <w:p w14:paraId="042EA5D8"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Allay fears of infecting family members and/or children and put into context as required.</w:t>
      </w:r>
    </w:p>
    <w:p w14:paraId="0C9CF6CF" w14:textId="77777777" w:rsidR="00E65A83" w:rsidRPr="006E7637" w:rsidRDefault="00E65A83" w:rsidP="00E65A83">
      <w:pPr>
        <w:pStyle w:val="Bulletleft1"/>
        <w:rPr>
          <w:rFonts w:asciiTheme="minorHAnsi" w:hAnsiTheme="minorHAnsi"/>
        </w:rPr>
      </w:pPr>
      <w:r w:rsidRPr="006E7637">
        <w:rPr>
          <w:rFonts w:asciiTheme="minorHAnsi" w:hAnsiTheme="minorHAnsi"/>
        </w:rPr>
        <w:t>Explain the progression of the disease and the long-term prognosis without treatment.</w:t>
      </w:r>
    </w:p>
    <w:p w14:paraId="7CB52489"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Be aware of all modes of transmission as above. Protect yourself from others, and protect them against potential transmission from you.</w:t>
      </w:r>
    </w:p>
    <w:p w14:paraId="4C478498" w14:textId="77777777" w:rsidR="00E65A83" w:rsidRPr="006E7637" w:rsidRDefault="00E65A83" w:rsidP="00E65A83">
      <w:pPr>
        <w:pStyle w:val="Bulletleft1last"/>
        <w:rPr>
          <w:rFonts w:asciiTheme="minorHAnsi" w:hAnsiTheme="minorHAnsi"/>
          <w:lang w:eastAsia="en-GB"/>
        </w:rPr>
      </w:pPr>
      <w:r w:rsidRPr="006E7637">
        <w:rPr>
          <w:rFonts w:asciiTheme="minorHAnsi" w:hAnsiTheme="minorHAnsi"/>
          <w:lang w:eastAsia="en-GB"/>
        </w:rPr>
        <w:t>Advise, again, no sharing of any injecting or snorting equipment, and about the risks of co-infection.</w:t>
      </w:r>
    </w:p>
    <w:p w14:paraId="6EB6998D" w14:textId="77777777" w:rsidR="00E65A83" w:rsidRPr="006E7637" w:rsidRDefault="00E65A83" w:rsidP="00E65A83">
      <w:pPr>
        <w:pStyle w:val="Heading3"/>
        <w:rPr>
          <w:rFonts w:asciiTheme="minorHAnsi" w:hAnsiTheme="minorHAnsi"/>
          <w:lang w:eastAsia="en-GB"/>
        </w:rPr>
      </w:pPr>
      <w:r w:rsidRPr="006E7637">
        <w:rPr>
          <w:rFonts w:asciiTheme="minorHAnsi" w:hAnsiTheme="minorHAnsi"/>
          <w:lang w:eastAsia="en-GB"/>
        </w:rPr>
        <w:t>Potential disadvantages of testing</w:t>
      </w:r>
    </w:p>
    <w:p w14:paraId="6E2DAA5C" w14:textId="77777777" w:rsidR="00E65A83" w:rsidRPr="006E7637" w:rsidRDefault="00E65A83" w:rsidP="00E65A83">
      <w:pPr>
        <w:pStyle w:val="Bulletleft1"/>
        <w:rPr>
          <w:rFonts w:asciiTheme="minorHAnsi" w:hAnsiTheme="minorHAnsi"/>
        </w:rPr>
      </w:pPr>
      <w:r w:rsidRPr="006E7637">
        <w:rPr>
          <w:rFonts w:asciiTheme="minorHAnsi" w:hAnsiTheme="minorHAnsi"/>
        </w:rPr>
        <w:t>Is the timing right? Negative result could give false reassurance if sample is taken within window period.</w:t>
      </w:r>
    </w:p>
    <w:p w14:paraId="68ED7A3D"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Anxiety whilst awaiting the result.</w:t>
      </w:r>
    </w:p>
    <w:p w14:paraId="797768DF" w14:textId="77777777" w:rsidR="00E65A83" w:rsidRPr="006E7637" w:rsidRDefault="00E65A83" w:rsidP="00E65A83">
      <w:pPr>
        <w:pStyle w:val="Bulletleft1"/>
        <w:rPr>
          <w:rFonts w:asciiTheme="minorHAnsi" w:hAnsiTheme="minorHAnsi"/>
          <w:lang w:eastAsia="en-GB"/>
        </w:rPr>
      </w:pPr>
      <w:r w:rsidRPr="006E7637">
        <w:rPr>
          <w:rFonts w:asciiTheme="minorHAnsi" w:hAnsiTheme="minorHAnsi"/>
          <w:lang w:eastAsia="en-GB"/>
        </w:rPr>
        <w:t>Coping with a positive result will require adaptation.</w:t>
      </w:r>
    </w:p>
    <w:p w14:paraId="74FF36BC" w14:textId="77777777" w:rsidR="00E65A83" w:rsidRPr="003614F2" w:rsidRDefault="00E65A83" w:rsidP="00E65A83">
      <w:pPr>
        <w:pStyle w:val="Bulletleft1"/>
        <w:rPr>
          <w:rFonts w:asciiTheme="minorHAnsi" w:hAnsiTheme="minorHAnsi"/>
          <w:lang w:eastAsia="en-GB"/>
        </w:rPr>
      </w:pPr>
      <w:r w:rsidRPr="006E7637">
        <w:rPr>
          <w:rFonts w:asciiTheme="minorHAnsi" w:hAnsiTheme="minorHAnsi"/>
          <w:lang w:eastAsia="en-GB"/>
        </w:rPr>
        <w:t>The uncertainty of the prognosis of HCV, even with treatment, social stigma and concerns of transmitting the infection to others can cause depression and anxiety leading to risk of increased drug use, relationship problems etc.</w:t>
      </w:r>
    </w:p>
    <w:p w14:paraId="594C1A48" w14:textId="77777777" w:rsidR="00E65A83" w:rsidRDefault="00E65A83" w:rsidP="00FC62C8">
      <w:pPr>
        <w:jc w:val="center"/>
        <w:rPr>
          <w:b/>
          <w:bCs/>
        </w:rPr>
      </w:pPr>
    </w:p>
    <w:p w14:paraId="1C0DD73D" w14:textId="2ACC9802" w:rsidR="00FA42A9" w:rsidRDefault="00FA42A9" w:rsidP="00E65A83">
      <w:pPr>
        <w:rPr>
          <w:b/>
          <w:bCs/>
        </w:rPr>
      </w:pPr>
    </w:p>
    <w:p w14:paraId="05F045FE" w14:textId="6DB9DCC4" w:rsidR="00E65A83" w:rsidRDefault="00E65A83" w:rsidP="00E65A83">
      <w:pPr>
        <w:rPr>
          <w:b/>
          <w:bCs/>
        </w:rPr>
      </w:pPr>
    </w:p>
    <w:p w14:paraId="0E572D96" w14:textId="417C9A00" w:rsidR="00E65A83" w:rsidRDefault="00E65A83" w:rsidP="00E65A83">
      <w:pPr>
        <w:rPr>
          <w:b/>
          <w:bCs/>
        </w:rPr>
      </w:pPr>
    </w:p>
    <w:p w14:paraId="642CC8EA" w14:textId="77777777" w:rsidR="00E65A83" w:rsidRDefault="00E65A83" w:rsidP="00E65A83">
      <w:pPr>
        <w:rPr>
          <w:b/>
          <w:bCs/>
        </w:rPr>
      </w:pPr>
    </w:p>
    <w:p w14:paraId="73641D0C" w14:textId="4EDD54DF" w:rsidR="001D2FBC" w:rsidRPr="00FC62C8" w:rsidRDefault="001D2FBC" w:rsidP="00FC62C8">
      <w:pPr>
        <w:jc w:val="center"/>
        <w:rPr>
          <w:b/>
          <w:bCs/>
        </w:rPr>
      </w:pPr>
      <w:r w:rsidRPr="00B64ED5">
        <w:rPr>
          <w:b/>
          <w:bCs/>
        </w:rPr>
        <w:lastRenderedPageBreak/>
        <w:t xml:space="preserve">Appendix </w:t>
      </w:r>
      <w:r w:rsidR="00FA42A9">
        <w:rPr>
          <w:b/>
          <w:bCs/>
        </w:rPr>
        <w:t>D</w:t>
      </w:r>
      <w:r w:rsidR="00FC62C8">
        <w:rPr>
          <w:b/>
          <w:bCs/>
        </w:rPr>
        <w:t xml:space="preserve">: </w:t>
      </w:r>
      <w:r w:rsidRPr="00B64ED5">
        <w:rPr>
          <w:b/>
          <w:bCs/>
        </w:rPr>
        <w:t>Results Pathway</w:t>
      </w:r>
    </w:p>
    <w:p w14:paraId="1B21C5BA" w14:textId="062FF11F" w:rsidR="004264D3" w:rsidRDefault="004264D3" w:rsidP="002B2E9E"/>
    <w:p w14:paraId="4E25D5F9" w14:textId="1EFCCD29" w:rsidR="002B2E9E" w:rsidRPr="00B64ED5" w:rsidRDefault="002B2E9E" w:rsidP="002B2E9E">
      <w:pPr>
        <w:spacing w:line="276" w:lineRule="auto"/>
        <w:rPr>
          <w:sz w:val="24"/>
          <w:szCs w:val="24"/>
        </w:rPr>
      </w:pPr>
      <w:r w:rsidRPr="00B64ED5">
        <w:rPr>
          <w:b/>
          <w:bCs/>
          <w:sz w:val="24"/>
          <w:szCs w:val="24"/>
        </w:rPr>
        <w:t>Step 1:</w:t>
      </w:r>
      <w:r w:rsidRPr="00B64ED5">
        <w:rPr>
          <w:sz w:val="24"/>
          <w:szCs w:val="24"/>
        </w:rPr>
        <w:t xml:space="preserve"> Test is sent to </w:t>
      </w:r>
      <w:r w:rsidR="003A7B43">
        <w:rPr>
          <w:sz w:val="24"/>
          <w:szCs w:val="24"/>
        </w:rPr>
        <w:t xml:space="preserve">the Public </w:t>
      </w:r>
      <w:r w:rsidR="00FA42A9">
        <w:rPr>
          <w:sz w:val="24"/>
          <w:szCs w:val="24"/>
        </w:rPr>
        <w:t>H</w:t>
      </w:r>
      <w:r w:rsidR="003A7B43">
        <w:rPr>
          <w:sz w:val="24"/>
          <w:szCs w:val="24"/>
        </w:rPr>
        <w:t>ealth Laboratory Manchester</w:t>
      </w:r>
      <w:r w:rsidR="00526EBB">
        <w:rPr>
          <w:sz w:val="24"/>
          <w:szCs w:val="24"/>
        </w:rPr>
        <w:t xml:space="preserve"> in </w:t>
      </w:r>
      <w:r w:rsidR="00FA42A9">
        <w:rPr>
          <w:sz w:val="24"/>
          <w:szCs w:val="24"/>
        </w:rPr>
        <w:t xml:space="preserve">the </w:t>
      </w:r>
      <w:r w:rsidR="00526EBB" w:rsidRPr="00FA42A9">
        <w:rPr>
          <w:b/>
          <w:bCs/>
          <w:sz w:val="24"/>
          <w:szCs w:val="24"/>
        </w:rPr>
        <w:t>pre-paid envelope</w:t>
      </w:r>
      <w:r w:rsidR="00FA42A9">
        <w:rPr>
          <w:sz w:val="24"/>
          <w:szCs w:val="24"/>
        </w:rPr>
        <w:t xml:space="preserve"> provided</w:t>
      </w:r>
    </w:p>
    <w:p w14:paraId="4909E938" w14:textId="2BC4E4F1" w:rsidR="002B2E9E" w:rsidRPr="00B64ED5" w:rsidRDefault="002B2E9E" w:rsidP="002B2E9E">
      <w:pPr>
        <w:spacing w:line="276" w:lineRule="auto"/>
        <w:rPr>
          <w:sz w:val="24"/>
          <w:szCs w:val="24"/>
        </w:rPr>
      </w:pPr>
      <w:r w:rsidRPr="00B64ED5">
        <w:rPr>
          <w:b/>
          <w:bCs/>
          <w:sz w:val="24"/>
          <w:szCs w:val="24"/>
        </w:rPr>
        <w:t>Step 2</w:t>
      </w:r>
      <w:r w:rsidRPr="00B64ED5">
        <w:rPr>
          <w:sz w:val="24"/>
          <w:szCs w:val="24"/>
        </w:rPr>
        <w:t>: Results will be returned from the Lab</w:t>
      </w:r>
      <w:r w:rsidR="00FA42A9">
        <w:rPr>
          <w:sz w:val="24"/>
          <w:szCs w:val="24"/>
        </w:rPr>
        <w:t>oratory</w:t>
      </w:r>
      <w:r w:rsidRPr="00B64ED5">
        <w:rPr>
          <w:sz w:val="24"/>
          <w:szCs w:val="24"/>
        </w:rPr>
        <w:t xml:space="preserve"> to the </w:t>
      </w:r>
      <w:r w:rsidR="00A6357B" w:rsidRPr="00B64ED5">
        <w:rPr>
          <w:sz w:val="24"/>
          <w:szCs w:val="24"/>
        </w:rPr>
        <w:t>SW</w:t>
      </w:r>
      <w:r w:rsidR="00526EBB">
        <w:rPr>
          <w:sz w:val="24"/>
          <w:szCs w:val="24"/>
        </w:rPr>
        <w:t xml:space="preserve"> </w:t>
      </w:r>
      <w:r w:rsidR="00A6357B" w:rsidRPr="00B64ED5">
        <w:rPr>
          <w:sz w:val="24"/>
          <w:szCs w:val="24"/>
        </w:rPr>
        <w:t>P</w:t>
      </w:r>
      <w:r w:rsidR="00526EBB">
        <w:rPr>
          <w:sz w:val="24"/>
          <w:szCs w:val="24"/>
        </w:rPr>
        <w:t>eninsula</w:t>
      </w:r>
      <w:r w:rsidR="00A6357B" w:rsidRPr="00B64ED5">
        <w:rPr>
          <w:sz w:val="24"/>
          <w:szCs w:val="24"/>
        </w:rPr>
        <w:t xml:space="preserve"> </w:t>
      </w:r>
      <w:r w:rsidR="00526EBB">
        <w:rPr>
          <w:sz w:val="24"/>
          <w:szCs w:val="24"/>
        </w:rPr>
        <w:t xml:space="preserve">hepatitis C </w:t>
      </w:r>
      <w:r w:rsidRPr="00B64ED5">
        <w:rPr>
          <w:sz w:val="24"/>
          <w:szCs w:val="24"/>
        </w:rPr>
        <w:t xml:space="preserve">ODN programme manager </w:t>
      </w:r>
      <w:r w:rsidR="003A7B43">
        <w:rPr>
          <w:sz w:val="24"/>
          <w:szCs w:val="24"/>
        </w:rPr>
        <w:t>after approximately</w:t>
      </w:r>
      <w:r w:rsidRPr="00B64ED5">
        <w:rPr>
          <w:sz w:val="24"/>
          <w:szCs w:val="24"/>
        </w:rPr>
        <w:t xml:space="preserve"> </w:t>
      </w:r>
      <w:r w:rsidR="003A7B43">
        <w:rPr>
          <w:sz w:val="24"/>
          <w:szCs w:val="24"/>
        </w:rPr>
        <w:t>21</w:t>
      </w:r>
      <w:r w:rsidRPr="00B64ED5">
        <w:rPr>
          <w:sz w:val="24"/>
          <w:szCs w:val="24"/>
        </w:rPr>
        <w:t xml:space="preserve"> days</w:t>
      </w:r>
      <w:r w:rsidR="00A6357B" w:rsidRPr="00B64ED5">
        <w:rPr>
          <w:sz w:val="24"/>
          <w:szCs w:val="24"/>
        </w:rPr>
        <w:t xml:space="preserve"> via a secure laboratory portal</w:t>
      </w:r>
      <w:r w:rsidRPr="00B64ED5">
        <w:rPr>
          <w:sz w:val="24"/>
          <w:szCs w:val="24"/>
        </w:rPr>
        <w:t>.</w:t>
      </w:r>
    </w:p>
    <w:p w14:paraId="6F69D513" w14:textId="3CB17D90" w:rsidR="002B2E9E" w:rsidRPr="00B64ED5" w:rsidRDefault="002B2E9E" w:rsidP="002B2E9E">
      <w:pPr>
        <w:spacing w:line="276" w:lineRule="auto"/>
        <w:rPr>
          <w:sz w:val="24"/>
          <w:szCs w:val="24"/>
        </w:rPr>
      </w:pPr>
      <w:r w:rsidRPr="00B64ED5">
        <w:rPr>
          <w:b/>
          <w:bCs/>
          <w:sz w:val="24"/>
          <w:szCs w:val="24"/>
        </w:rPr>
        <w:t>Step 3:</w:t>
      </w:r>
      <w:r w:rsidRPr="00B64ED5">
        <w:rPr>
          <w:sz w:val="24"/>
          <w:szCs w:val="24"/>
        </w:rPr>
        <w:t xml:space="preserve"> The Programme manager will email res</w:t>
      </w:r>
      <w:r w:rsidR="00526EBB">
        <w:rPr>
          <w:sz w:val="24"/>
          <w:szCs w:val="24"/>
        </w:rPr>
        <w:t>ults with</w:t>
      </w:r>
      <w:r w:rsidRPr="00B64ED5">
        <w:rPr>
          <w:sz w:val="24"/>
          <w:szCs w:val="24"/>
        </w:rPr>
        <w:t xml:space="preserve"> the </w:t>
      </w:r>
      <w:r w:rsidR="00A6357B" w:rsidRPr="00B64ED5">
        <w:rPr>
          <w:sz w:val="24"/>
          <w:szCs w:val="24"/>
        </w:rPr>
        <w:t>SW</w:t>
      </w:r>
      <w:r w:rsidR="00526EBB">
        <w:rPr>
          <w:sz w:val="24"/>
          <w:szCs w:val="24"/>
        </w:rPr>
        <w:t xml:space="preserve"> Peninsula hepatitis C ODN healthcare professional(s)</w:t>
      </w:r>
    </w:p>
    <w:p w14:paraId="5AC6DCC9" w14:textId="319B2446" w:rsidR="002B2E9E" w:rsidRPr="00B64ED5" w:rsidRDefault="002B2E9E" w:rsidP="002B2E9E">
      <w:pPr>
        <w:spacing w:line="276" w:lineRule="auto"/>
        <w:rPr>
          <w:sz w:val="24"/>
          <w:szCs w:val="24"/>
        </w:rPr>
      </w:pPr>
      <w:r w:rsidRPr="00B64ED5">
        <w:rPr>
          <w:b/>
          <w:bCs/>
          <w:sz w:val="24"/>
          <w:szCs w:val="24"/>
        </w:rPr>
        <w:t>Step 4:</w:t>
      </w:r>
      <w:r w:rsidRPr="00B64ED5">
        <w:rPr>
          <w:sz w:val="24"/>
          <w:szCs w:val="24"/>
        </w:rPr>
        <w:t xml:space="preserve"> </w:t>
      </w:r>
      <w:r w:rsidRPr="00B64ED5">
        <w:rPr>
          <w:b/>
          <w:bCs/>
          <w:sz w:val="24"/>
          <w:szCs w:val="24"/>
        </w:rPr>
        <w:t xml:space="preserve">The </w:t>
      </w:r>
      <w:r w:rsidR="00526EBB">
        <w:rPr>
          <w:b/>
          <w:bCs/>
          <w:sz w:val="24"/>
          <w:szCs w:val="24"/>
        </w:rPr>
        <w:t>SW Peninsula hepatitis C ODN healthcare professional</w:t>
      </w:r>
      <w:r w:rsidRPr="00B64ED5">
        <w:rPr>
          <w:sz w:val="24"/>
          <w:szCs w:val="24"/>
        </w:rPr>
        <w:t xml:space="preserve"> will contact the individual to advise of results – both positive / negative.</w:t>
      </w:r>
    </w:p>
    <w:p w14:paraId="0106D0A5" w14:textId="7553A0EA" w:rsidR="002B2E9E" w:rsidRPr="00B64ED5" w:rsidRDefault="002B2E9E" w:rsidP="002B2E9E">
      <w:pPr>
        <w:spacing w:line="276" w:lineRule="auto"/>
        <w:rPr>
          <w:sz w:val="24"/>
          <w:szCs w:val="24"/>
        </w:rPr>
      </w:pPr>
      <w:r w:rsidRPr="00B64ED5">
        <w:rPr>
          <w:sz w:val="24"/>
          <w:szCs w:val="24"/>
        </w:rPr>
        <w:t xml:space="preserve">Note: </w:t>
      </w:r>
      <w:r w:rsidR="00BE530B" w:rsidRPr="00B64ED5">
        <w:rPr>
          <w:sz w:val="24"/>
          <w:szCs w:val="24"/>
        </w:rPr>
        <w:t>Contact will be initiated via a phone call and negative results will be followed up in writing, unless otherwise requested by the individual at the time of testing.</w:t>
      </w:r>
      <w:r w:rsidR="00573996" w:rsidRPr="00B64ED5">
        <w:rPr>
          <w:sz w:val="24"/>
          <w:szCs w:val="24"/>
        </w:rPr>
        <w:t xml:space="preserve"> </w:t>
      </w:r>
    </w:p>
    <w:p w14:paraId="2874F402" w14:textId="6B0A45A5" w:rsidR="002B2E9E" w:rsidRDefault="002B2E9E" w:rsidP="002B2E9E">
      <w:pPr>
        <w:spacing w:line="276" w:lineRule="auto"/>
        <w:rPr>
          <w:sz w:val="24"/>
          <w:szCs w:val="24"/>
        </w:rPr>
      </w:pPr>
      <w:r w:rsidRPr="00B64ED5">
        <w:rPr>
          <w:b/>
          <w:bCs/>
          <w:sz w:val="24"/>
          <w:szCs w:val="24"/>
        </w:rPr>
        <w:t>Step 5</w:t>
      </w:r>
      <w:r w:rsidR="00992F9F">
        <w:rPr>
          <w:b/>
          <w:bCs/>
          <w:sz w:val="24"/>
          <w:szCs w:val="24"/>
        </w:rPr>
        <w:t>a</w:t>
      </w:r>
      <w:r w:rsidRPr="00B64ED5">
        <w:rPr>
          <w:b/>
          <w:bCs/>
          <w:sz w:val="24"/>
          <w:szCs w:val="24"/>
        </w:rPr>
        <w:t>:</w:t>
      </w:r>
      <w:r w:rsidRPr="00B64ED5">
        <w:rPr>
          <w:sz w:val="24"/>
          <w:szCs w:val="24"/>
        </w:rPr>
        <w:t xml:space="preserve"> </w:t>
      </w:r>
      <w:r w:rsidR="00573996" w:rsidRPr="00B64ED5">
        <w:rPr>
          <w:sz w:val="24"/>
          <w:szCs w:val="24"/>
        </w:rPr>
        <w:t xml:space="preserve">Where there is a positive HIV result, </w:t>
      </w:r>
      <w:r w:rsidR="00573996" w:rsidRPr="00B64ED5">
        <w:rPr>
          <w:b/>
          <w:bCs/>
          <w:sz w:val="24"/>
          <w:szCs w:val="24"/>
        </w:rPr>
        <w:t xml:space="preserve">the </w:t>
      </w:r>
      <w:r w:rsidR="00526EBB">
        <w:rPr>
          <w:b/>
          <w:bCs/>
          <w:sz w:val="24"/>
          <w:szCs w:val="24"/>
        </w:rPr>
        <w:t>SW Peninsula hepatitis C ODN healthcare professional</w:t>
      </w:r>
      <w:r w:rsidR="00573996" w:rsidRPr="00B64ED5">
        <w:rPr>
          <w:b/>
          <w:bCs/>
          <w:sz w:val="24"/>
          <w:szCs w:val="24"/>
        </w:rPr>
        <w:t xml:space="preserve"> will</w:t>
      </w:r>
      <w:r w:rsidR="00573996" w:rsidRPr="00B64ED5">
        <w:rPr>
          <w:sz w:val="24"/>
          <w:szCs w:val="24"/>
        </w:rPr>
        <w:t xml:space="preserve"> </w:t>
      </w:r>
      <w:r w:rsidR="00056343" w:rsidRPr="00B64ED5">
        <w:rPr>
          <w:sz w:val="24"/>
          <w:szCs w:val="24"/>
        </w:rPr>
        <w:t xml:space="preserve">confirm that the </w:t>
      </w:r>
      <w:r w:rsidR="00992F9F">
        <w:rPr>
          <w:sz w:val="24"/>
          <w:szCs w:val="24"/>
        </w:rPr>
        <w:t>service user</w:t>
      </w:r>
      <w:r w:rsidR="00056343" w:rsidRPr="00B64ED5">
        <w:rPr>
          <w:sz w:val="24"/>
          <w:szCs w:val="24"/>
        </w:rPr>
        <w:t xml:space="preserve"> is happy for </w:t>
      </w:r>
      <w:r w:rsidR="00573996" w:rsidRPr="00B64ED5">
        <w:rPr>
          <w:sz w:val="24"/>
          <w:szCs w:val="24"/>
        </w:rPr>
        <w:t>someone from</w:t>
      </w:r>
      <w:r w:rsidR="00056343" w:rsidRPr="00B64ED5">
        <w:rPr>
          <w:sz w:val="24"/>
          <w:szCs w:val="24"/>
        </w:rPr>
        <w:t xml:space="preserve"> the local</w:t>
      </w:r>
      <w:r w:rsidR="00573996" w:rsidRPr="00B64ED5">
        <w:rPr>
          <w:sz w:val="24"/>
          <w:szCs w:val="24"/>
        </w:rPr>
        <w:t xml:space="preserve"> sexual health </w:t>
      </w:r>
      <w:r w:rsidR="00056343" w:rsidRPr="00B64ED5">
        <w:rPr>
          <w:sz w:val="24"/>
          <w:szCs w:val="24"/>
        </w:rPr>
        <w:t>service to</w:t>
      </w:r>
      <w:r w:rsidR="00573996" w:rsidRPr="00B64ED5">
        <w:rPr>
          <w:sz w:val="24"/>
          <w:szCs w:val="24"/>
        </w:rPr>
        <w:t xml:space="preserve"> contact them </w:t>
      </w:r>
      <w:r w:rsidR="00E769A5" w:rsidRPr="00B64ED5">
        <w:rPr>
          <w:sz w:val="24"/>
          <w:szCs w:val="24"/>
        </w:rPr>
        <w:t>to discuss treatment options.</w:t>
      </w:r>
      <w:r w:rsidRPr="00B64ED5">
        <w:rPr>
          <w:sz w:val="24"/>
          <w:szCs w:val="24"/>
        </w:rPr>
        <w:t xml:space="preserve"> </w:t>
      </w:r>
    </w:p>
    <w:p w14:paraId="483312C6" w14:textId="66F70077" w:rsidR="00992F9F" w:rsidRPr="00992F9F" w:rsidRDefault="00992F9F" w:rsidP="002B2E9E">
      <w:pPr>
        <w:spacing w:line="276" w:lineRule="auto"/>
        <w:rPr>
          <w:sz w:val="24"/>
          <w:szCs w:val="24"/>
        </w:rPr>
      </w:pPr>
      <w:r w:rsidRPr="00992F9F">
        <w:rPr>
          <w:b/>
          <w:bCs/>
          <w:sz w:val="24"/>
          <w:szCs w:val="24"/>
        </w:rPr>
        <w:t xml:space="preserve">Step 5b: </w:t>
      </w:r>
      <w:r>
        <w:rPr>
          <w:sz w:val="24"/>
          <w:szCs w:val="24"/>
        </w:rPr>
        <w:t xml:space="preserve">If the SW Peninsular hepatitis C ODN healthcare professional cannot contact the service user they will share the results with the </w:t>
      </w:r>
      <w:r w:rsidR="00FA42A9">
        <w:rPr>
          <w:sz w:val="24"/>
          <w:szCs w:val="24"/>
        </w:rPr>
        <w:t xml:space="preserve">community </w:t>
      </w:r>
      <w:r>
        <w:rPr>
          <w:sz w:val="24"/>
          <w:szCs w:val="24"/>
        </w:rPr>
        <w:t xml:space="preserve">pharmacist who can provide the results to the service user if they visit the pharmacy.  If they are successful with the </w:t>
      </w:r>
      <w:r w:rsidR="00960CF8">
        <w:rPr>
          <w:sz w:val="24"/>
          <w:szCs w:val="24"/>
        </w:rPr>
        <w:t>contact,</w:t>
      </w:r>
      <w:r w:rsidR="00DD4A6C">
        <w:rPr>
          <w:sz w:val="24"/>
          <w:szCs w:val="24"/>
        </w:rPr>
        <w:t xml:space="preserve"> they will agree a plan for engagement with the healthcare professional from the SW Peninsular hepatitis C ODN and liaise with the relevant contact to communicate this.</w:t>
      </w:r>
    </w:p>
    <w:p w14:paraId="24371AFD" w14:textId="4C69D538" w:rsidR="008D467E" w:rsidRPr="00B64ED5" w:rsidRDefault="008D467E" w:rsidP="002B2E9E">
      <w:pPr>
        <w:spacing w:line="276" w:lineRule="auto"/>
        <w:rPr>
          <w:sz w:val="24"/>
          <w:szCs w:val="24"/>
        </w:rPr>
      </w:pPr>
      <w:r w:rsidRPr="00B64ED5">
        <w:rPr>
          <w:b/>
          <w:bCs/>
          <w:sz w:val="24"/>
          <w:szCs w:val="24"/>
        </w:rPr>
        <w:t>Step 6:</w:t>
      </w:r>
      <w:r w:rsidRPr="00B64ED5">
        <w:rPr>
          <w:sz w:val="24"/>
          <w:szCs w:val="24"/>
        </w:rPr>
        <w:t xml:space="preserve"> </w:t>
      </w:r>
      <w:r w:rsidRPr="00B64ED5">
        <w:rPr>
          <w:b/>
          <w:bCs/>
          <w:sz w:val="24"/>
          <w:szCs w:val="24"/>
        </w:rPr>
        <w:t xml:space="preserve">The </w:t>
      </w:r>
      <w:r w:rsidR="00992F9F">
        <w:rPr>
          <w:b/>
          <w:bCs/>
          <w:sz w:val="24"/>
          <w:szCs w:val="24"/>
        </w:rPr>
        <w:t xml:space="preserve">SW Peninsular hepatitis C ODN healthcare professional </w:t>
      </w:r>
      <w:r w:rsidRPr="00B64ED5">
        <w:rPr>
          <w:sz w:val="24"/>
          <w:szCs w:val="24"/>
        </w:rPr>
        <w:t xml:space="preserve"> will form a plan with the </w:t>
      </w:r>
      <w:r w:rsidR="00992F9F">
        <w:rPr>
          <w:sz w:val="24"/>
          <w:szCs w:val="24"/>
        </w:rPr>
        <w:t>service user</w:t>
      </w:r>
      <w:r w:rsidRPr="00B64ED5">
        <w:rPr>
          <w:sz w:val="24"/>
          <w:szCs w:val="24"/>
        </w:rPr>
        <w:t xml:space="preserve"> agreeing the best way for the individual to receive and engage with treatment (should this be what the </w:t>
      </w:r>
      <w:r w:rsidR="00FA42A9">
        <w:rPr>
          <w:sz w:val="24"/>
          <w:szCs w:val="24"/>
        </w:rPr>
        <w:t>service user</w:t>
      </w:r>
      <w:r w:rsidRPr="00B64ED5">
        <w:rPr>
          <w:sz w:val="24"/>
          <w:szCs w:val="24"/>
        </w:rPr>
        <w:t xml:space="preserve"> wants). </w:t>
      </w:r>
    </w:p>
    <w:p w14:paraId="22916FFD" w14:textId="514C3059" w:rsidR="001D2FBC" w:rsidRPr="00B64ED5" w:rsidRDefault="002B2E9E" w:rsidP="002B2E9E">
      <w:pPr>
        <w:spacing w:line="276" w:lineRule="auto"/>
        <w:rPr>
          <w:sz w:val="24"/>
          <w:szCs w:val="24"/>
        </w:rPr>
      </w:pPr>
      <w:r w:rsidRPr="00B64ED5">
        <w:rPr>
          <w:b/>
          <w:bCs/>
          <w:sz w:val="24"/>
          <w:szCs w:val="24"/>
        </w:rPr>
        <w:t xml:space="preserve">Step </w:t>
      </w:r>
      <w:r w:rsidR="008D467E" w:rsidRPr="00B64ED5">
        <w:rPr>
          <w:b/>
          <w:bCs/>
          <w:sz w:val="24"/>
          <w:szCs w:val="24"/>
        </w:rPr>
        <w:t>7</w:t>
      </w:r>
      <w:r w:rsidRPr="00B64ED5">
        <w:rPr>
          <w:sz w:val="24"/>
          <w:szCs w:val="24"/>
        </w:rPr>
        <w:t>:</w:t>
      </w:r>
      <w:r w:rsidR="00056343" w:rsidRPr="00B64ED5">
        <w:rPr>
          <w:sz w:val="24"/>
          <w:szCs w:val="24"/>
        </w:rPr>
        <w:t xml:space="preserve"> If in agreement</w:t>
      </w:r>
      <w:r w:rsidR="00A33E48" w:rsidRPr="00B64ED5">
        <w:rPr>
          <w:sz w:val="24"/>
          <w:szCs w:val="24"/>
        </w:rPr>
        <w:t xml:space="preserve"> with the </w:t>
      </w:r>
      <w:r w:rsidR="00DD4A6C">
        <w:rPr>
          <w:sz w:val="24"/>
          <w:szCs w:val="24"/>
        </w:rPr>
        <w:t>service user, the healthcare professional will</w:t>
      </w:r>
      <w:r w:rsidR="00056343" w:rsidRPr="00B64ED5">
        <w:rPr>
          <w:sz w:val="24"/>
          <w:szCs w:val="24"/>
        </w:rPr>
        <w:t xml:space="preserve"> </w:t>
      </w:r>
      <w:r w:rsidR="00DD4A6C">
        <w:rPr>
          <w:sz w:val="24"/>
          <w:szCs w:val="24"/>
        </w:rPr>
        <w:t>contact the sexual health service</w:t>
      </w:r>
      <w:r w:rsidR="00056343" w:rsidRPr="00B64ED5">
        <w:rPr>
          <w:sz w:val="24"/>
          <w:szCs w:val="24"/>
        </w:rPr>
        <w:t xml:space="preserve">, advising of the </w:t>
      </w:r>
      <w:r w:rsidR="00FA42A9">
        <w:rPr>
          <w:sz w:val="24"/>
          <w:szCs w:val="24"/>
        </w:rPr>
        <w:t>service</w:t>
      </w:r>
      <w:r w:rsidR="00056343" w:rsidRPr="00B64ED5">
        <w:rPr>
          <w:sz w:val="24"/>
          <w:szCs w:val="24"/>
        </w:rPr>
        <w:t xml:space="preserve">’s name, test result, and how the </w:t>
      </w:r>
      <w:r w:rsidR="00FA42A9">
        <w:rPr>
          <w:sz w:val="24"/>
          <w:szCs w:val="24"/>
        </w:rPr>
        <w:t>service user</w:t>
      </w:r>
      <w:r w:rsidR="00056343" w:rsidRPr="00B64ED5">
        <w:rPr>
          <w:sz w:val="24"/>
          <w:szCs w:val="24"/>
        </w:rPr>
        <w:t xml:space="preserve"> would like to be contacted.</w:t>
      </w:r>
    </w:p>
    <w:p w14:paraId="7A95AFC6" w14:textId="77E5151D" w:rsidR="001D2FBC" w:rsidRPr="00B64ED5" w:rsidRDefault="002B2E9E" w:rsidP="002B2E9E">
      <w:pPr>
        <w:spacing w:line="276" w:lineRule="auto"/>
        <w:rPr>
          <w:sz w:val="24"/>
          <w:szCs w:val="24"/>
        </w:rPr>
      </w:pPr>
      <w:r w:rsidRPr="00B64ED5">
        <w:rPr>
          <w:b/>
          <w:bCs/>
          <w:sz w:val="24"/>
          <w:szCs w:val="24"/>
        </w:rPr>
        <w:t>Step 8:</w:t>
      </w:r>
      <w:r w:rsidRPr="00B64ED5">
        <w:rPr>
          <w:sz w:val="24"/>
          <w:szCs w:val="24"/>
        </w:rPr>
        <w:t xml:space="preserve"> </w:t>
      </w:r>
      <w:r w:rsidR="001D2FBC" w:rsidRPr="00B64ED5">
        <w:rPr>
          <w:sz w:val="24"/>
          <w:szCs w:val="24"/>
        </w:rPr>
        <w:t xml:space="preserve">The </w:t>
      </w:r>
      <w:r w:rsidR="00DD4A6C">
        <w:rPr>
          <w:sz w:val="24"/>
          <w:szCs w:val="24"/>
        </w:rPr>
        <w:t>SW peninsular hepatitis C ODN healthcare professional</w:t>
      </w:r>
      <w:r w:rsidR="001D2FBC" w:rsidRPr="00B64ED5">
        <w:rPr>
          <w:sz w:val="24"/>
          <w:szCs w:val="24"/>
        </w:rPr>
        <w:t xml:space="preserve"> will send a letter to the GP (with the </w:t>
      </w:r>
      <w:r w:rsidR="00DD4A6C">
        <w:rPr>
          <w:sz w:val="24"/>
          <w:szCs w:val="24"/>
        </w:rPr>
        <w:t>service user</w:t>
      </w:r>
      <w:r w:rsidR="00056343" w:rsidRPr="00B64ED5">
        <w:rPr>
          <w:sz w:val="24"/>
          <w:szCs w:val="24"/>
        </w:rPr>
        <w:t>’s</w:t>
      </w:r>
      <w:r w:rsidR="001D2FBC" w:rsidRPr="00B64ED5">
        <w:rPr>
          <w:sz w:val="24"/>
          <w:szCs w:val="24"/>
        </w:rPr>
        <w:t xml:space="preserve"> consent) to advise of the test and results</w:t>
      </w:r>
    </w:p>
    <w:p w14:paraId="51A98189" w14:textId="2A6800EF" w:rsidR="00EF52E0" w:rsidRDefault="00EF52E0"/>
    <w:p w14:paraId="72F88CFD" w14:textId="77777777" w:rsidR="00DD4A6C" w:rsidRDefault="00DD4A6C"/>
    <w:p w14:paraId="6A7F698B" w14:textId="057D5F8D" w:rsidR="00EF52E0" w:rsidRDefault="00EF52E0"/>
    <w:p w14:paraId="3A0CAA30" w14:textId="0622C064" w:rsidR="00FC62C8" w:rsidRDefault="00FC62C8" w:rsidP="003A7B43"/>
    <w:p w14:paraId="7E3B7F89" w14:textId="4B98A859" w:rsidR="004F0EFF" w:rsidRDefault="004F0EFF" w:rsidP="003A7B43"/>
    <w:p w14:paraId="3A7F48A8" w14:textId="77777777" w:rsidR="004F0EFF" w:rsidRDefault="004F0EFF" w:rsidP="003A7B43"/>
    <w:p w14:paraId="410E8E5D" w14:textId="5B659D0B" w:rsidR="00120A31" w:rsidRPr="00FC62C8" w:rsidRDefault="00120A31" w:rsidP="00FC62C8">
      <w:pPr>
        <w:jc w:val="center"/>
        <w:rPr>
          <w:b/>
          <w:bCs/>
        </w:rPr>
      </w:pPr>
      <w:r w:rsidRPr="00B64ED5">
        <w:rPr>
          <w:b/>
          <w:bCs/>
        </w:rPr>
        <w:lastRenderedPageBreak/>
        <w:t xml:space="preserve">Appendix </w:t>
      </w:r>
      <w:r w:rsidR="00FA42A9">
        <w:rPr>
          <w:b/>
          <w:bCs/>
        </w:rPr>
        <w:t>E</w:t>
      </w:r>
      <w:r w:rsidR="00FC62C8">
        <w:rPr>
          <w:b/>
          <w:bCs/>
        </w:rPr>
        <w:t xml:space="preserve">: </w:t>
      </w:r>
      <w:r w:rsidRPr="00B64ED5">
        <w:rPr>
          <w:b/>
          <w:bCs/>
        </w:rPr>
        <w:t>Consent Checklist</w:t>
      </w:r>
    </w:p>
    <w:p w14:paraId="35DA2EA9" w14:textId="148CC129" w:rsidR="00120A31" w:rsidRDefault="00120A31" w:rsidP="00120A31">
      <w:pPr>
        <w:pStyle w:val="ListParagraph"/>
        <w:numPr>
          <w:ilvl w:val="0"/>
          <w:numId w:val="21"/>
        </w:numPr>
      </w:pPr>
      <w:r>
        <w:t>Does the individual agree to be tested for the following by a member of the Pharmacy Team?</w:t>
      </w:r>
    </w:p>
    <w:p w14:paraId="7D7C2011" w14:textId="7F6FA9AE" w:rsidR="00120A31" w:rsidRDefault="00120A31" w:rsidP="00120A31">
      <w:pPr>
        <w:pStyle w:val="ListParagraph"/>
        <w:numPr>
          <w:ilvl w:val="0"/>
          <w:numId w:val="22"/>
        </w:numPr>
      </w:pPr>
      <w:r>
        <w:t>Hepatitis B</w:t>
      </w:r>
    </w:p>
    <w:p w14:paraId="79CD7FE7" w14:textId="738781F5" w:rsidR="00120A31" w:rsidRDefault="00120A31" w:rsidP="00120A31">
      <w:pPr>
        <w:pStyle w:val="ListParagraph"/>
        <w:numPr>
          <w:ilvl w:val="0"/>
          <w:numId w:val="22"/>
        </w:numPr>
      </w:pPr>
      <w:r>
        <w:t>Hepatitis C</w:t>
      </w:r>
    </w:p>
    <w:p w14:paraId="4651DBD2" w14:textId="4A9C1FFF" w:rsidR="00120A31" w:rsidRDefault="00120A31" w:rsidP="00DD4A6C">
      <w:pPr>
        <w:pStyle w:val="ListParagraph"/>
        <w:numPr>
          <w:ilvl w:val="0"/>
          <w:numId w:val="22"/>
        </w:numPr>
      </w:pPr>
      <w:r>
        <w:t>HIV</w:t>
      </w:r>
    </w:p>
    <w:p w14:paraId="10890E25" w14:textId="77777777" w:rsidR="00120A31" w:rsidRDefault="00120A31" w:rsidP="00120A31">
      <w:pPr>
        <w:pStyle w:val="ListParagraph"/>
        <w:ind w:left="1080"/>
      </w:pPr>
    </w:p>
    <w:p w14:paraId="398F679A" w14:textId="3CB85DE4" w:rsidR="00120A31" w:rsidRDefault="00120A31" w:rsidP="003A7B43">
      <w:pPr>
        <w:pStyle w:val="ListParagraph"/>
        <w:numPr>
          <w:ilvl w:val="0"/>
          <w:numId w:val="21"/>
        </w:numPr>
      </w:pPr>
      <w:r>
        <w:t xml:space="preserve">Does the individual </w:t>
      </w:r>
      <w:r w:rsidR="0087265B">
        <w:t>agree for</w:t>
      </w:r>
      <w:r>
        <w:t xml:space="preserve"> the results of the test to be shared with</w:t>
      </w:r>
      <w:r w:rsidR="0087265B">
        <w:t>:</w:t>
      </w:r>
    </w:p>
    <w:p w14:paraId="56584BA4" w14:textId="47FCEC0E" w:rsidR="0087265B" w:rsidRDefault="0087265B" w:rsidP="00120A31">
      <w:pPr>
        <w:pStyle w:val="ListParagraph"/>
        <w:numPr>
          <w:ilvl w:val="0"/>
          <w:numId w:val="22"/>
        </w:numPr>
      </w:pPr>
      <w:r>
        <w:t xml:space="preserve">Pharmacy </w:t>
      </w:r>
    </w:p>
    <w:p w14:paraId="4CF8A050" w14:textId="794A3436" w:rsidR="0087265B" w:rsidRDefault="008C0483" w:rsidP="00120A31">
      <w:pPr>
        <w:pStyle w:val="ListParagraph"/>
        <w:numPr>
          <w:ilvl w:val="0"/>
          <w:numId w:val="22"/>
        </w:numPr>
      </w:pPr>
      <w:r>
        <w:t>S</w:t>
      </w:r>
      <w:r w:rsidR="006C3EA6">
        <w:t xml:space="preserve">exual Health </w:t>
      </w:r>
      <w:r>
        <w:t>when applicable</w:t>
      </w:r>
      <w:r w:rsidR="0087265B">
        <w:t xml:space="preserve"> (only where result is positive for HIV)</w:t>
      </w:r>
    </w:p>
    <w:p w14:paraId="5B7CA55D" w14:textId="6C544080" w:rsidR="0087265B" w:rsidRDefault="0087265B" w:rsidP="00120A31">
      <w:pPr>
        <w:pStyle w:val="ListParagraph"/>
        <w:numPr>
          <w:ilvl w:val="0"/>
          <w:numId w:val="22"/>
        </w:numPr>
      </w:pPr>
      <w:r>
        <w:t xml:space="preserve">GP </w:t>
      </w:r>
      <w:r w:rsidR="008C0483">
        <w:t>P</w:t>
      </w:r>
      <w:r>
        <w:t>ractice</w:t>
      </w:r>
    </w:p>
    <w:p w14:paraId="433ABBFF" w14:textId="18E9A14F" w:rsidR="00B7731E" w:rsidRDefault="003A7B43" w:rsidP="00120A31">
      <w:pPr>
        <w:pStyle w:val="ListParagraph"/>
        <w:numPr>
          <w:ilvl w:val="0"/>
          <w:numId w:val="22"/>
        </w:numPr>
      </w:pPr>
      <w:r>
        <w:t>Local drug and alcohol service</w:t>
      </w:r>
      <w:r w:rsidR="00B7731E">
        <w:t xml:space="preserve"> (if engaging in treatment)</w:t>
      </w:r>
    </w:p>
    <w:p w14:paraId="55DE0A05" w14:textId="2B6C7B09" w:rsidR="003A7B43" w:rsidRDefault="003A7B43" w:rsidP="00120A31">
      <w:pPr>
        <w:pStyle w:val="ListParagraph"/>
        <w:numPr>
          <w:ilvl w:val="0"/>
          <w:numId w:val="22"/>
        </w:numPr>
      </w:pPr>
      <w:r>
        <w:t>Hepatitis C Registry</w:t>
      </w:r>
    </w:p>
    <w:p w14:paraId="1D8E2FD0" w14:textId="77777777" w:rsidR="003A7B43" w:rsidRDefault="003A7B43" w:rsidP="003A7B43">
      <w:pPr>
        <w:pStyle w:val="ListParagraph"/>
      </w:pPr>
    </w:p>
    <w:p w14:paraId="370BA1BC" w14:textId="66C2BCA2" w:rsidR="0087265B" w:rsidRDefault="0087265B" w:rsidP="003A7B43">
      <w:pPr>
        <w:pStyle w:val="ListParagraph"/>
        <w:numPr>
          <w:ilvl w:val="0"/>
          <w:numId w:val="21"/>
        </w:numPr>
      </w:pPr>
      <w:r>
        <w:t xml:space="preserve">If the individual does not agree to this information to be added to the </w:t>
      </w:r>
      <w:r w:rsidR="003A7B43">
        <w:t>Hepatitis C R</w:t>
      </w:r>
      <w:r>
        <w:t>egistry</w:t>
      </w:r>
      <w:r w:rsidR="00A546E3">
        <w:t>, it does not stop the person being tested.</w:t>
      </w:r>
    </w:p>
    <w:p w14:paraId="5C026A11" w14:textId="080A02A4" w:rsidR="0087265B" w:rsidRDefault="0087265B" w:rsidP="0087265B">
      <w:pPr>
        <w:pStyle w:val="ListParagraph"/>
        <w:ind w:left="1080"/>
      </w:pPr>
    </w:p>
    <w:p w14:paraId="79363B0A" w14:textId="2A6521F3" w:rsidR="0087265B" w:rsidRDefault="0087265B" w:rsidP="0087265B">
      <w:pPr>
        <w:pStyle w:val="ListParagraph"/>
        <w:numPr>
          <w:ilvl w:val="0"/>
          <w:numId w:val="21"/>
        </w:numPr>
      </w:pPr>
      <w:r>
        <w:t xml:space="preserve">Does the individual agree for the </w:t>
      </w:r>
      <w:r w:rsidR="004D76DF">
        <w:t>healthcare professional</w:t>
      </w:r>
      <w:r>
        <w:t xml:space="preserve"> to contact the </w:t>
      </w:r>
      <w:r w:rsidR="004D76DF">
        <w:t>service user</w:t>
      </w:r>
      <w:r>
        <w:t xml:space="preserve"> with the </w:t>
      </w:r>
      <w:r w:rsidR="008E5B91">
        <w:t>results?</w:t>
      </w:r>
      <w:r>
        <w:t xml:space="preserve"> </w:t>
      </w:r>
    </w:p>
    <w:p w14:paraId="2161D706" w14:textId="23624167" w:rsidR="008E5B91" w:rsidRDefault="008E5B91" w:rsidP="008E5B91">
      <w:pPr>
        <w:pStyle w:val="ListParagraph"/>
      </w:pPr>
      <w:r>
        <w:t xml:space="preserve">If the </w:t>
      </w:r>
      <w:r w:rsidR="004D76DF">
        <w:t>service user</w:t>
      </w:r>
      <w:r>
        <w:t xml:space="preserve"> </w:t>
      </w:r>
      <w:r w:rsidR="004D76DF">
        <w:t>test positive for an infection</w:t>
      </w:r>
      <w:r>
        <w:t xml:space="preserve">, they will be able to provide the </w:t>
      </w:r>
      <w:r w:rsidR="004D76DF">
        <w:t>service user</w:t>
      </w:r>
      <w:r>
        <w:t xml:space="preserve"> with treatment to clear the body of the virus.</w:t>
      </w:r>
    </w:p>
    <w:p w14:paraId="644E3815" w14:textId="77777777" w:rsidR="008E5B91" w:rsidRDefault="008E5B91" w:rsidP="008E5B91">
      <w:pPr>
        <w:pStyle w:val="ListParagraph"/>
      </w:pPr>
    </w:p>
    <w:p w14:paraId="40A6F1A4" w14:textId="6DE522F5" w:rsidR="0087265B" w:rsidRDefault="0087265B" w:rsidP="0087265B">
      <w:pPr>
        <w:pStyle w:val="ListParagraph"/>
        <w:numPr>
          <w:ilvl w:val="0"/>
          <w:numId w:val="21"/>
        </w:numPr>
      </w:pPr>
      <w:r>
        <w:t xml:space="preserve">Does the </w:t>
      </w:r>
      <w:r w:rsidR="004D76DF">
        <w:t>service user</w:t>
      </w:r>
      <w:r>
        <w:t xml:space="preserve"> agree for a clinician from </w:t>
      </w:r>
      <w:r w:rsidR="004D76DF">
        <w:t>S</w:t>
      </w:r>
      <w:r>
        <w:t xml:space="preserve">exual </w:t>
      </w:r>
      <w:r w:rsidR="004D76DF">
        <w:t>H</w:t>
      </w:r>
      <w:r>
        <w:t>ealth</w:t>
      </w:r>
      <w:r w:rsidR="006C3EA6">
        <w:t xml:space="preserve"> </w:t>
      </w:r>
      <w:r w:rsidR="004D76DF">
        <w:t>service</w:t>
      </w:r>
      <w:r>
        <w:t xml:space="preserve"> to </w:t>
      </w:r>
      <w:r w:rsidR="004D76DF">
        <w:t>contact them</w:t>
      </w:r>
      <w:r>
        <w:t xml:space="preserve"> to discuss treatment options</w:t>
      </w:r>
      <w:r w:rsidR="00CC0A5C">
        <w:t xml:space="preserve"> following a positive result</w:t>
      </w:r>
      <w:r>
        <w:t xml:space="preserve"> for HIV</w:t>
      </w:r>
      <w:r w:rsidR="008E5B91">
        <w:t>?</w:t>
      </w:r>
    </w:p>
    <w:p w14:paraId="0159BDC6" w14:textId="78E1BCC5" w:rsidR="008E5B91" w:rsidRDefault="008E5B91" w:rsidP="008E5B91">
      <w:pPr>
        <w:pStyle w:val="ListParagraph"/>
      </w:pPr>
      <w:r w:rsidRPr="008E5B91">
        <w:rPr>
          <w:b/>
          <w:bCs/>
        </w:rPr>
        <w:t>NOTE</w:t>
      </w:r>
      <w:r>
        <w:t>: If the individual does not agree, this will not stop them from being tested</w:t>
      </w:r>
      <w:r w:rsidR="00CC0A5C">
        <w:t>.</w:t>
      </w:r>
    </w:p>
    <w:p w14:paraId="704F857F" w14:textId="0285A2DF" w:rsidR="00A546E3" w:rsidRDefault="00A546E3" w:rsidP="00A546E3">
      <w:pPr>
        <w:pStyle w:val="ListParagraph"/>
      </w:pPr>
    </w:p>
    <w:p w14:paraId="4DB1FC5A" w14:textId="3F3B7D50" w:rsidR="002B2E9E" w:rsidRDefault="002B2E9E" w:rsidP="00A546E3">
      <w:pPr>
        <w:pStyle w:val="ListParagraph"/>
      </w:pPr>
    </w:p>
    <w:p w14:paraId="6843326A" w14:textId="74F1E9DE" w:rsidR="0053616A" w:rsidRDefault="0053616A" w:rsidP="00A546E3">
      <w:pPr>
        <w:pStyle w:val="ListParagraph"/>
      </w:pPr>
    </w:p>
    <w:p w14:paraId="7FA5CFEC" w14:textId="17268EB1" w:rsidR="0053616A" w:rsidRDefault="0053616A" w:rsidP="00A546E3">
      <w:pPr>
        <w:pStyle w:val="ListParagraph"/>
      </w:pPr>
    </w:p>
    <w:p w14:paraId="3D3CDCD1" w14:textId="62F00076" w:rsidR="0053616A" w:rsidRDefault="0053616A" w:rsidP="00A546E3">
      <w:pPr>
        <w:pStyle w:val="ListParagraph"/>
      </w:pPr>
    </w:p>
    <w:p w14:paraId="2C4E9419" w14:textId="5D9445C4" w:rsidR="0053616A" w:rsidRDefault="0053616A" w:rsidP="00A546E3">
      <w:pPr>
        <w:pStyle w:val="ListParagraph"/>
      </w:pPr>
    </w:p>
    <w:p w14:paraId="1C45635F" w14:textId="2D01EDF5" w:rsidR="0053616A" w:rsidRDefault="0053616A" w:rsidP="00A546E3">
      <w:pPr>
        <w:pStyle w:val="ListParagraph"/>
      </w:pPr>
    </w:p>
    <w:p w14:paraId="28624279" w14:textId="5C9CD1D4" w:rsidR="004D76DF" w:rsidRDefault="004D76DF">
      <w:pPr>
        <w:rPr>
          <w:noProof/>
          <w:lang w:eastAsia="en-GB"/>
        </w:rPr>
      </w:pPr>
    </w:p>
    <w:p w14:paraId="072AA2DD" w14:textId="09B69A88" w:rsidR="004D76DF" w:rsidRDefault="004D76DF">
      <w:pPr>
        <w:rPr>
          <w:noProof/>
          <w:lang w:eastAsia="en-GB"/>
        </w:rPr>
      </w:pPr>
    </w:p>
    <w:p w14:paraId="3D530742" w14:textId="354A3D21" w:rsidR="004D76DF" w:rsidRDefault="004D76DF">
      <w:pPr>
        <w:rPr>
          <w:noProof/>
          <w:lang w:eastAsia="en-GB"/>
        </w:rPr>
      </w:pPr>
    </w:p>
    <w:p w14:paraId="7C17DFC5" w14:textId="3AF07F07" w:rsidR="004D76DF" w:rsidRDefault="004D76DF">
      <w:pPr>
        <w:rPr>
          <w:noProof/>
          <w:lang w:eastAsia="en-GB"/>
        </w:rPr>
      </w:pPr>
    </w:p>
    <w:p w14:paraId="37461020" w14:textId="15E57AA3" w:rsidR="004D76DF" w:rsidRDefault="004D76DF">
      <w:pPr>
        <w:rPr>
          <w:noProof/>
          <w:lang w:eastAsia="en-GB"/>
        </w:rPr>
      </w:pPr>
    </w:p>
    <w:p w14:paraId="1F9E7EFB" w14:textId="1E7A2CC4" w:rsidR="004D76DF" w:rsidRDefault="004D76DF">
      <w:pPr>
        <w:rPr>
          <w:noProof/>
          <w:lang w:eastAsia="en-GB"/>
        </w:rPr>
      </w:pPr>
    </w:p>
    <w:p w14:paraId="50141CEA" w14:textId="2EA62250" w:rsidR="004D76DF" w:rsidRDefault="004D76DF">
      <w:pPr>
        <w:rPr>
          <w:noProof/>
          <w:lang w:eastAsia="en-GB"/>
        </w:rPr>
      </w:pPr>
    </w:p>
    <w:p w14:paraId="367F20B8" w14:textId="4616FB86" w:rsidR="004D76DF" w:rsidRDefault="004D76DF">
      <w:pPr>
        <w:rPr>
          <w:noProof/>
          <w:lang w:eastAsia="en-GB"/>
        </w:rPr>
      </w:pPr>
    </w:p>
    <w:p w14:paraId="7ABC24DC" w14:textId="1EDEFC51" w:rsidR="004D76DF" w:rsidRDefault="004D76DF">
      <w:pPr>
        <w:rPr>
          <w:noProof/>
          <w:lang w:eastAsia="en-GB"/>
        </w:rPr>
      </w:pPr>
    </w:p>
    <w:p w14:paraId="6B827495" w14:textId="06BF6B13" w:rsidR="004D76DF" w:rsidRDefault="004D76DF">
      <w:pPr>
        <w:rPr>
          <w:noProof/>
          <w:lang w:eastAsia="en-GB"/>
        </w:rPr>
      </w:pPr>
    </w:p>
    <w:p w14:paraId="787B5D97" w14:textId="2FC251B5" w:rsidR="004D76DF" w:rsidRDefault="004D76DF">
      <w:pPr>
        <w:rPr>
          <w:noProof/>
          <w:lang w:eastAsia="en-GB"/>
        </w:rPr>
      </w:pPr>
    </w:p>
    <w:p w14:paraId="4CC55D4D" w14:textId="4A9936ED" w:rsidR="004D76DF" w:rsidRDefault="004D76DF">
      <w:pPr>
        <w:rPr>
          <w:noProof/>
          <w:lang w:eastAsia="en-GB"/>
        </w:rPr>
      </w:pPr>
    </w:p>
    <w:p w14:paraId="72DD07C6" w14:textId="16BC4E85" w:rsidR="004D76DF" w:rsidRDefault="004D76DF">
      <w:pPr>
        <w:rPr>
          <w:noProof/>
          <w:lang w:eastAsia="en-GB"/>
        </w:rPr>
      </w:pPr>
    </w:p>
    <w:p w14:paraId="511D04FB" w14:textId="77777777" w:rsidR="006D1F61" w:rsidRDefault="006D1F61">
      <w:pPr>
        <w:rPr>
          <w:noProof/>
          <w:lang w:eastAsia="en-GB"/>
        </w:rPr>
      </w:pPr>
    </w:p>
    <w:p w14:paraId="62DBE709" w14:textId="77777777" w:rsidR="004D76DF" w:rsidRDefault="004D76DF"/>
    <w:p w14:paraId="7B75B54D" w14:textId="77777777" w:rsidR="00171B57" w:rsidRDefault="00171B57"/>
    <w:p w14:paraId="1C0A41FC" w14:textId="77777777" w:rsidR="00C93E06" w:rsidRPr="00C93E06" w:rsidRDefault="00C93E06" w:rsidP="00C93E06">
      <w:pPr>
        <w:spacing w:after="0" w:line="240" w:lineRule="auto"/>
        <w:rPr>
          <w:rFonts w:cstheme="minorHAnsi"/>
          <w:sz w:val="23"/>
          <w:szCs w:val="23"/>
        </w:rPr>
      </w:pPr>
      <w:r w:rsidRPr="00C93E06">
        <w:rPr>
          <w:rFonts w:cstheme="minorHAnsi"/>
          <w:color w:val="1F497D"/>
          <w:sz w:val="23"/>
          <w:szCs w:val="23"/>
          <w:lang w:eastAsia="en-GB"/>
        </w:rPr>
        <w:t> </w:t>
      </w:r>
    </w:p>
    <w:p w14:paraId="2A4DA0EF" w14:textId="50920FAD" w:rsidR="00AB08E1" w:rsidRPr="006C0D65" w:rsidRDefault="00AB08E1">
      <w:pPr>
        <w:rPr>
          <w:rFonts w:ascii="Segoe UI" w:hAnsi="Segoe UI" w:cs="Segoe UI"/>
          <w:color w:val="000000"/>
          <w:sz w:val="24"/>
          <w:szCs w:val="24"/>
          <w:lang w:eastAsia="en-GB"/>
        </w:rPr>
      </w:pPr>
    </w:p>
    <w:sectPr w:rsidR="00AB08E1" w:rsidRPr="006C0D65" w:rsidSect="00EF52E0">
      <w:footerReference w:type="default" r:id="rId25"/>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C677" w14:textId="77777777" w:rsidR="00283B7E" w:rsidRDefault="00283B7E" w:rsidP="00B41A60">
      <w:pPr>
        <w:spacing w:after="0" w:line="240" w:lineRule="auto"/>
      </w:pPr>
      <w:r>
        <w:separator/>
      </w:r>
    </w:p>
  </w:endnote>
  <w:endnote w:type="continuationSeparator" w:id="0">
    <w:p w14:paraId="28482BAD" w14:textId="77777777" w:rsidR="00283B7E" w:rsidRDefault="00283B7E" w:rsidP="00B4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479720"/>
      <w:docPartObj>
        <w:docPartGallery w:val="Page Numbers (Bottom of Page)"/>
        <w:docPartUnique/>
      </w:docPartObj>
    </w:sdtPr>
    <w:sdtEndPr>
      <w:rPr>
        <w:color w:val="7F7F7F" w:themeColor="background1" w:themeShade="7F"/>
        <w:spacing w:val="60"/>
      </w:rPr>
    </w:sdtEndPr>
    <w:sdtContent>
      <w:p w14:paraId="360D8585" w14:textId="79D04CD5" w:rsidR="005F69DF" w:rsidRDefault="005F69D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6357B" w:rsidRPr="00A6357B">
          <w:rPr>
            <w:b/>
            <w:bCs/>
            <w:noProof/>
          </w:rPr>
          <w:t>16</w:t>
        </w:r>
        <w:r>
          <w:rPr>
            <w:b/>
            <w:bCs/>
            <w:noProof/>
          </w:rPr>
          <w:fldChar w:fldCharType="end"/>
        </w:r>
        <w:r>
          <w:rPr>
            <w:b/>
            <w:bCs/>
          </w:rPr>
          <w:t xml:space="preserve"> | </w:t>
        </w:r>
        <w:r>
          <w:rPr>
            <w:color w:val="7F7F7F" w:themeColor="background1" w:themeShade="7F"/>
            <w:spacing w:val="60"/>
          </w:rPr>
          <w:t>Page</w:t>
        </w:r>
      </w:p>
    </w:sdtContent>
  </w:sdt>
  <w:p w14:paraId="5FB351D9" w14:textId="77777777" w:rsidR="005F69DF" w:rsidRDefault="005F6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E161" w14:textId="77777777" w:rsidR="00283B7E" w:rsidRDefault="00283B7E" w:rsidP="00B41A60">
      <w:pPr>
        <w:spacing w:after="0" w:line="240" w:lineRule="auto"/>
      </w:pPr>
      <w:r>
        <w:separator/>
      </w:r>
    </w:p>
  </w:footnote>
  <w:footnote w:type="continuationSeparator" w:id="0">
    <w:p w14:paraId="78993BF1" w14:textId="77777777" w:rsidR="00283B7E" w:rsidRDefault="00283B7E" w:rsidP="00B41A60">
      <w:pPr>
        <w:spacing w:after="0" w:line="240" w:lineRule="auto"/>
      </w:pPr>
      <w:r>
        <w:continuationSeparator/>
      </w:r>
    </w:p>
  </w:footnote>
  <w:footnote w:id="1">
    <w:p w14:paraId="55EE8095" w14:textId="7F5BE030" w:rsidR="00065FA1" w:rsidRDefault="00065FA1">
      <w:pPr>
        <w:pStyle w:val="FootnoteText"/>
      </w:pPr>
      <w:r>
        <w:rPr>
          <w:rStyle w:val="FootnoteReference"/>
        </w:rPr>
        <w:footnoteRef/>
      </w:r>
      <w:r>
        <w:t xml:space="preserve"> The term PWUDs will be used throughout this document to reflect the fact that service users accessing the service may not be current PWIDs. This also considers the potential risks of transmission of HCV through non-injecting routes e.g., nasal insufflation</w:t>
      </w:r>
      <w:r w:rsidR="00BF6221">
        <w:t>.</w:t>
      </w:r>
    </w:p>
  </w:footnote>
  <w:footnote w:id="2">
    <w:p w14:paraId="15AF982F" w14:textId="4D64BB89" w:rsidR="00B41A60" w:rsidRDefault="00B41A60">
      <w:pPr>
        <w:pStyle w:val="FootnoteText"/>
      </w:pPr>
      <w:r>
        <w:rPr>
          <w:rStyle w:val="FootnoteReference"/>
        </w:rPr>
        <w:footnoteRef/>
      </w:r>
      <w:r>
        <w:t xml:space="preserve"> NHS England (2019) NHS England’s plan to eliminate Hepatitis C decisively backed by High Court. Available at: </w:t>
      </w:r>
      <w:hyperlink r:id="rId1" w:history="1">
        <w:r w:rsidR="000426F4" w:rsidRPr="0085593E">
          <w:rPr>
            <w:rStyle w:val="Hyperlink"/>
          </w:rPr>
          <w:t>https://www.england.nhs.uk/2019/01/nhs-englands-plan-to-eliminate-hepatitis-c-decisively-backed-by-high-court/</w:t>
        </w:r>
      </w:hyperlink>
      <w:r w:rsidR="000426F4">
        <w:t xml:space="preserve"> </w:t>
      </w:r>
      <w:r>
        <w:t xml:space="preserve">  </w:t>
      </w:r>
    </w:p>
  </w:footnote>
  <w:footnote w:id="3">
    <w:p w14:paraId="34BEB7A8" w14:textId="39BA6BDE" w:rsidR="00B41A60" w:rsidRDefault="00B41A60">
      <w:pPr>
        <w:pStyle w:val="FootnoteText"/>
      </w:pPr>
      <w:r>
        <w:rPr>
          <w:rStyle w:val="FootnoteReference"/>
        </w:rPr>
        <w:footnoteRef/>
      </w:r>
      <w:r>
        <w:t xml:space="preserve"> London Joint Working Group on substance use and Hepatitis C (2018) HCV testing in NSP (Needle and Syringe Provision) Community Pharmacies Pilot (Phase 1). Available at: http://ljwg.org.uk/wp-content/uploads/2018/05/LJWG-Pharmacy-Testing-Phase-1-final-report-.pdf  </w:t>
      </w:r>
    </w:p>
  </w:footnote>
  <w:footnote w:id="4">
    <w:p w14:paraId="7DC6F9D3" w14:textId="679877B6" w:rsidR="00BF6221" w:rsidRDefault="00BF6221">
      <w:pPr>
        <w:pStyle w:val="FootnoteText"/>
      </w:pPr>
      <w:r>
        <w:rPr>
          <w:rStyle w:val="FootnoteReference"/>
        </w:rPr>
        <w:footnoteRef/>
      </w:r>
      <w:r>
        <w:t xml:space="preserve"> PWUDs – current or historic use</w:t>
      </w:r>
    </w:p>
  </w:footnote>
  <w:footnote w:id="5">
    <w:p w14:paraId="560E6DEE" w14:textId="03844358" w:rsidR="00BF6221" w:rsidRDefault="00BF6221">
      <w:pPr>
        <w:pStyle w:val="FootnoteText"/>
      </w:pPr>
      <w:r>
        <w:rPr>
          <w:rStyle w:val="FootnoteReference"/>
        </w:rPr>
        <w:footnoteRef/>
      </w:r>
      <w:r>
        <w:t xml:space="preserve"> The term service user will be used throughout this document to identify the person being tested</w:t>
      </w:r>
    </w:p>
  </w:footnote>
  <w:footnote w:id="6">
    <w:p w14:paraId="7D6AAA23" w14:textId="6E4F8BB8" w:rsidR="00052808" w:rsidRDefault="00052808">
      <w:pPr>
        <w:pStyle w:val="FootnoteText"/>
      </w:pPr>
      <w:r>
        <w:rPr>
          <w:rStyle w:val="FootnoteReference"/>
        </w:rPr>
        <w:footnoteRef/>
      </w:r>
      <w:r>
        <w:t xml:space="preserve"> Contact details will be recorded on both PharmOutcomes and the SWP HCV ODN testing form </w:t>
      </w:r>
      <w:r w:rsidRPr="00536B46">
        <w:t xml:space="preserve">(see appendix </w:t>
      </w:r>
      <w:r w:rsidR="00536B46" w:rsidRPr="00536B46">
        <w:t>A</w:t>
      </w:r>
      <w:r w:rsidRPr="00536B46">
        <w:t>)</w:t>
      </w:r>
    </w:p>
  </w:footnote>
  <w:footnote w:id="7">
    <w:p w14:paraId="01061C0F" w14:textId="5CEA2EB1" w:rsidR="00124D33" w:rsidRDefault="00124D33">
      <w:pPr>
        <w:pStyle w:val="FootnoteText"/>
      </w:pPr>
      <w:r>
        <w:rPr>
          <w:rStyle w:val="FootnoteReference"/>
        </w:rPr>
        <w:footnoteRef/>
      </w:r>
      <w:r>
        <w:t xml:space="preserve"> Health and Safety Executive (no date) ‘Blood-borne viruses (BBV)’ Available at: </w:t>
      </w:r>
      <w:hyperlink r:id="rId2" w:history="1">
        <w:r w:rsidR="00D06DA8" w:rsidRPr="002613B0">
          <w:rPr>
            <w:rStyle w:val="Hyperlink"/>
          </w:rPr>
          <w:t>http://www.hse.gov.uk/biosafety/blood-borne-viruses/index.htm</w:t>
        </w:r>
      </w:hyperlink>
      <w:r w:rsidR="00D06DA8">
        <w:t xml:space="preserve"> </w:t>
      </w:r>
      <w:r>
        <w:t xml:space="preserve">  </w:t>
      </w:r>
    </w:p>
  </w:footnote>
  <w:footnote w:id="8">
    <w:p w14:paraId="3CACA908" w14:textId="3404480D" w:rsidR="00BF00D9" w:rsidRDefault="00BF00D9">
      <w:pPr>
        <w:pStyle w:val="FootnoteText"/>
      </w:pPr>
      <w:r>
        <w:rPr>
          <w:rStyle w:val="FootnoteReference"/>
        </w:rPr>
        <w:footnoteRef/>
      </w:r>
      <w:r>
        <w:t xml:space="preserve"> This should be in place for NSP community pharmacies already</w:t>
      </w:r>
    </w:p>
  </w:footnote>
  <w:footnote w:id="9">
    <w:p w14:paraId="3CB78990" w14:textId="7E8C24D6" w:rsidR="00DE2BFE" w:rsidRDefault="00DE2BFE">
      <w:pPr>
        <w:pStyle w:val="FootnoteText"/>
      </w:pPr>
      <w:r>
        <w:rPr>
          <w:rStyle w:val="FootnoteReference"/>
        </w:rPr>
        <w:footnoteRef/>
      </w:r>
      <w:r>
        <w:t xml:space="preserve"> http://www.legislation.gov.uk/ukpga/2006/41/contents  </w:t>
      </w:r>
    </w:p>
  </w:footnote>
  <w:footnote w:id="10">
    <w:p w14:paraId="56656CAE" w14:textId="11DECEEC" w:rsidR="00DE2BFE" w:rsidRDefault="00DE2BFE">
      <w:pPr>
        <w:pStyle w:val="FootnoteText"/>
      </w:pPr>
      <w:r>
        <w:rPr>
          <w:rStyle w:val="FootnoteReference"/>
        </w:rPr>
        <w:footnoteRef/>
      </w:r>
      <w:r>
        <w:t xml:space="preserve"> http://www.legislation.gov.uk/uksi/2002/1438/contents/made  </w:t>
      </w:r>
    </w:p>
  </w:footnote>
  <w:footnote w:id="11">
    <w:p w14:paraId="57C32105" w14:textId="2DDD7AEE" w:rsidR="00DE2BFE" w:rsidRDefault="00DE2BFE">
      <w:pPr>
        <w:pStyle w:val="FootnoteText"/>
      </w:pPr>
      <w:r>
        <w:rPr>
          <w:rStyle w:val="FootnoteReference"/>
        </w:rPr>
        <w:footnoteRef/>
      </w:r>
      <w:r>
        <w:t xml:space="preserve"> http://www.legislation.gov.uk/uksi/2010/659/contents/made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015262"/>
    <w:multiLevelType w:val="hybridMultilevel"/>
    <w:tmpl w:val="4CBF4833"/>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4CE68"/>
    <w:multiLevelType w:val="hybridMultilevel"/>
    <w:tmpl w:val="B36FD58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14495"/>
    <w:multiLevelType w:val="hybridMultilevel"/>
    <w:tmpl w:val="DF611768"/>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43998"/>
    <w:multiLevelType w:val="hybridMultilevel"/>
    <w:tmpl w:val="7F80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5F049E"/>
    <w:multiLevelType w:val="hybridMultilevel"/>
    <w:tmpl w:val="D143D729"/>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5128CF"/>
    <w:multiLevelType w:val="hybridMultilevel"/>
    <w:tmpl w:val="B35424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008B0"/>
    <w:multiLevelType w:val="hybridMultilevel"/>
    <w:tmpl w:val="E4F65A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75FD8"/>
    <w:multiLevelType w:val="hybridMultilevel"/>
    <w:tmpl w:val="5372B9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F07CD"/>
    <w:multiLevelType w:val="hybridMultilevel"/>
    <w:tmpl w:val="3E0261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D94A4B"/>
    <w:multiLevelType w:val="hybridMultilevel"/>
    <w:tmpl w:val="7DA22048"/>
    <w:lvl w:ilvl="0" w:tplc="B42EE4D6">
      <w:start w:val="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F12C9E"/>
    <w:multiLevelType w:val="hybridMultilevel"/>
    <w:tmpl w:val="872A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D3711"/>
    <w:multiLevelType w:val="hybridMultilevel"/>
    <w:tmpl w:val="973A29A8"/>
    <w:lvl w:ilvl="0" w:tplc="202CC2A2">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A03B7"/>
    <w:multiLevelType w:val="hybridMultilevel"/>
    <w:tmpl w:val="9526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25515"/>
    <w:multiLevelType w:val="hybridMultilevel"/>
    <w:tmpl w:val="C0FACD30"/>
    <w:lvl w:ilvl="0" w:tplc="4536A1F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7E82848"/>
    <w:multiLevelType w:val="hybridMultilevel"/>
    <w:tmpl w:val="62E0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346C9"/>
    <w:multiLevelType w:val="hybridMultilevel"/>
    <w:tmpl w:val="AC0A845C"/>
    <w:lvl w:ilvl="0" w:tplc="5C745F4E">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CD27B8"/>
    <w:multiLevelType w:val="hybridMultilevel"/>
    <w:tmpl w:val="E8A8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C0584"/>
    <w:multiLevelType w:val="hybridMultilevel"/>
    <w:tmpl w:val="8068975E"/>
    <w:lvl w:ilvl="0" w:tplc="08090019">
      <w:start w:val="1"/>
      <w:numFmt w:val="lowerLetter"/>
      <w:lvlText w:val="%1."/>
      <w:lvlJc w:val="left"/>
      <w:pPr>
        <w:ind w:left="787" w:hanging="360"/>
      </w:pPr>
    </w:lvl>
    <w:lvl w:ilvl="1" w:tplc="08090019" w:tentative="1">
      <w:start w:val="1"/>
      <w:numFmt w:val="lowerLetter"/>
      <w:lvlText w:val="%2."/>
      <w:lvlJc w:val="left"/>
      <w:pPr>
        <w:ind w:left="1507" w:hanging="360"/>
      </w:pPr>
    </w:lvl>
    <w:lvl w:ilvl="2" w:tplc="0809001B">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8" w15:restartNumberingAfterBreak="0">
    <w:nsid w:val="434F44CF"/>
    <w:multiLevelType w:val="hybridMultilevel"/>
    <w:tmpl w:val="AB06C801"/>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72F2AAD"/>
    <w:multiLevelType w:val="hybridMultilevel"/>
    <w:tmpl w:val="B2C6DE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47FC511D"/>
    <w:multiLevelType w:val="hybridMultilevel"/>
    <w:tmpl w:val="09066740"/>
    <w:lvl w:ilvl="0" w:tplc="0809000D">
      <w:start w:val="1"/>
      <w:numFmt w:val="bullet"/>
      <w:lvlText w:val=""/>
      <w:lvlJc w:val="left"/>
      <w:pPr>
        <w:ind w:left="1507" w:hanging="360"/>
      </w:pPr>
      <w:rPr>
        <w:rFonts w:ascii="Wingdings" w:hAnsi="Wingdings"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21" w15:restartNumberingAfterBreak="0">
    <w:nsid w:val="49AD6396"/>
    <w:multiLevelType w:val="hybridMultilevel"/>
    <w:tmpl w:val="14693C3E"/>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25EB59E"/>
    <w:multiLevelType w:val="hybridMultilevel"/>
    <w:tmpl w:val="10713F1B"/>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710506F"/>
    <w:multiLevelType w:val="hybridMultilevel"/>
    <w:tmpl w:val="80E69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37E17"/>
    <w:multiLevelType w:val="hybridMultilevel"/>
    <w:tmpl w:val="24B6C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107F5C"/>
    <w:multiLevelType w:val="hybridMultilevel"/>
    <w:tmpl w:val="59AFC5D7"/>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030609D"/>
    <w:multiLevelType w:val="hybridMultilevel"/>
    <w:tmpl w:val="75084F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B53449"/>
    <w:multiLevelType w:val="hybridMultilevel"/>
    <w:tmpl w:val="42A4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E373B7"/>
    <w:multiLevelType w:val="hybridMultilevel"/>
    <w:tmpl w:val="ED84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322940"/>
    <w:multiLevelType w:val="hybridMultilevel"/>
    <w:tmpl w:val="A77486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D85975"/>
    <w:multiLevelType w:val="hybridMultilevel"/>
    <w:tmpl w:val="405ED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002C59"/>
    <w:multiLevelType w:val="hybridMultilevel"/>
    <w:tmpl w:val="1564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264A97"/>
    <w:multiLevelType w:val="hybridMultilevel"/>
    <w:tmpl w:val="44E8C5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634C4"/>
    <w:multiLevelType w:val="hybridMultilevel"/>
    <w:tmpl w:val="8A3A62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B40D45"/>
    <w:multiLevelType w:val="hybridMultilevel"/>
    <w:tmpl w:val="10F00374"/>
    <w:lvl w:ilvl="0" w:tplc="849E2926">
      <w:start w:val="6"/>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37554360">
    <w:abstractNumId w:val="6"/>
  </w:num>
  <w:num w:numId="2" w16cid:durableId="2098359884">
    <w:abstractNumId w:val="13"/>
  </w:num>
  <w:num w:numId="3" w16cid:durableId="691106414">
    <w:abstractNumId w:val="24"/>
  </w:num>
  <w:num w:numId="4" w16cid:durableId="1925993906">
    <w:abstractNumId w:val="34"/>
  </w:num>
  <w:num w:numId="5" w16cid:durableId="876433168">
    <w:abstractNumId w:val="19"/>
  </w:num>
  <w:num w:numId="6" w16cid:durableId="582835151">
    <w:abstractNumId w:val="4"/>
  </w:num>
  <w:num w:numId="7" w16cid:durableId="94710128">
    <w:abstractNumId w:val="8"/>
  </w:num>
  <w:num w:numId="8" w16cid:durableId="362823377">
    <w:abstractNumId w:val="22"/>
  </w:num>
  <w:num w:numId="9" w16cid:durableId="2104573166">
    <w:abstractNumId w:val="21"/>
  </w:num>
  <w:num w:numId="10" w16cid:durableId="1700084877">
    <w:abstractNumId w:val="32"/>
  </w:num>
  <w:num w:numId="11" w16cid:durableId="634262085">
    <w:abstractNumId w:val="2"/>
  </w:num>
  <w:num w:numId="12" w16cid:durableId="1146555254">
    <w:abstractNumId w:val="18"/>
  </w:num>
  <w:num w:numId="13" w16cid:durableId="239871949">
    <w:abstractNumId w:val="16"/>
  </w:num>
  <w:num w:numId="14" w16cid:durableId="191310703">
    <w:abstractNumId w:val="33"/>
  </w:num>
  <w:num w:numId="15" w16cid:durableId="1462308125">
    <w:abstractNumId w:val="0"/>
  </w:num>
  <w:num w:numId="16" w16cid:durableId="407264237">
    <w:abstractNumId w:val="17"/>
  </w:num>
  <w:num w:numId="17" w16cid:durableId="818232508">
    <w:abstractNumId w:val="25"/>
  </w:num>
  <w:num w:numId="18" w16cid:durableId="1009679214">
    <w:abstractNumId w:val="1"/>
  </w:num>
  <w:num w:numId="19" w16cid:durableId="505172845">
    <w:abstractNumId w:val="31"/>
  </w:num>
  <w:num w:numId="20" w16cid:durableId="1244031813">
    <w:abstractNumId w:val="29"/>
  </w:num>
  <w:num w:numId="21" w16cid:durableId="1653213369">
    <w:abstractNumId w:val="23"/>
  </w:num>
  <w:num w:numId="22" w16cid:durableId="1950887026">
    <w:abstractNumId w:val="9"/>
  </w:num>
  <w:num w:numId="23" w16cid:durableId="1708791437">
    <w:abstractNumId w:val="15"/>
  </w:num>
  <w:num w:numId="24" w16cid:durableId="1814523497">
    <w:abstractNumId w:val="14"/>
  </w:num>
  <w:num w:numId="25" w16cid:durableId="197621944">
    <w:abstractNumId w:val="26"/>
  </w:num>
  <w:num w:numId="26" w16cid:durableId="671841">
    <w:abstractNumId w:val="20"/>
  </w:num>
  <w:num w:numId="27" w16cid:durableId="1377584577">
    <w:abstractNumId w:val="5"/>
  </w:num>
  <w:num w:numId="28" w16cid:durableId="733547747">
    <w:abstractNumId w:val="10"/>
  </w:num>
  <w:num w:numId="29" w16cid:durableId="1992758558">
    <w:abstractNumId w:val="30"/>
  </w:num>
  <w:num w:numId="30" w16cid:durableId="395711345">
    <w:abstractNumId w:val="7"/>
  </w:num>
  <w:num w:numId="31" w16cid:durableId="289018650">
    <w:abstractNumId w:val="12"/>
  </w:num>
  <w:num w:numId="32" w16cid:durableId="316033512">
    <w:abstractNumId w:val="27"/>
  </w:num>
  <w:num w:numId="33" w16cid:durableId="1149907262">
    <w:abstractNumId w:val="28"/>
  </w:num>
  <w:num w:numId="34" w16cid:durableId="451438236">
    <w:abstractNumId w:val="3"/>
  </w:num>
  <w:num w:numId="35" w16cid:durableId="21135447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2B"/>
    <w:rsid w:val="000012AF"/>
    <w:rsid w:val="00004E19"/>
    <w:rsid w:val="000111D4"/>
    <w:rsid w:val="000155F0"/>
    <w:rsid w:val="00021535"/>
    <w:rsid w:val="000331A1"/>
    <w:rsid w:val="00040C80"/>
    <w:rsid w:val="000426F4"/>
    <w:rsid w:val="000427A5"/>
    <w:rsid w:val="0005145F"/>
    <w:rsid w:val="00052808"/>
    <w:rsid w:val="000530F8"/>
    <w:rsid w:val="00056343"/>
    <w:rsid w:val="00057339"/>
    <w:rsid w:val="0006098E"/>
    <w:rsid w:val="00063448"/>
    <w:rsid w:val="000648B8"/>
    <w:rsid w:val="00065FA1"/>
    <w:rsid w:val="0008284F"/>
    <w:rsid w:val="000E29C6"/>
    <w:rsid w:val="001048FC"/>
    <w:rsid w:val="00120A31"/>
    <w:rsid w:val="00124D33"/>
    <w:rsid w:val="00135038"/>
    <w:rsid w:val="00153EF4"/>
    <w:rsid w:val="00171B57"/>
    <w:rsid w:val="00186DD9"/>
    <w:rsid w:val="001D2FBC"/>
    <w:rsid w:val="001E3019"/>
    <w:rsid w:val="001E78F2"/>
    <w:rsid w:val="00231363"/>
    <w:rsid w:val="00246FD1"/>
    <w:rsid w:val="00283B7E"/>
    <w:rsid w:val="00297EBA"/>
    <w:rsid w:val="002A7168"/>
    <w:rsid w:val="002B2E9E"/>
    <w:rsid w:val="002C2D2D"/>
    <w:rsid w:val="002E6F13"/>
    <w:rsid w:val="002E7E51"/>
    <w:rsid w:val="0035723C"/>
    <w:rsid w:val="0037257C"/>
    <w:rsid w:val="003A7B43"/>
    <w:rsid w:val="003B5565"/>
    <w:rsid w:val="003C320B"/>
    <w:rsid w:val="00403DDC"/>
    <w:rsid w:val="004264D3"/>
    <w:rsid w:val="00444F96"/>
    <w:rsid w:val="00484CEC"/>
    <w:rsid w:val="00491820"/>
    <w:rsid w:val="004A0F5F"/>
    <w:rsid w:val="004A1AE0"/>
    <w:rsid w:val="004C10C2"/>
    <w:rsid w:val="004C73F5"/>
    <w:rsid w:val="004D2A98"/>
    <w:rsid w:val="004D76DF"/>
    <w:rsid w:val="004E173F"/>
    <w:rsid w:val="004E1757"/>
    <w:rsid w:val="004E4022"/>
    <w:rsid w:val="004E7F17"/>
    <w:rsid w:val="004F0EFF"/>
    <w:rsid w:val="005045C6"/>
    <w:rsid w:val="00513AB9"/>
    <w:rsid w:val="00521B8E"/>
    <w:rsid w:val="00526EBB"/>
    <w:rsid w:val="00527E6A"/>
    <w:rsid w:val="0053616A"/>
    <w:rsid w:val="00536B46"/>
    <w:rsid w:val="00573996"/>
    <w:rsid w:val="00580F93"/>
    <w:rsid w:val="005A10C5"/>
    <w:rsid w:val="005A6ED3"/>
    <w:rsid w:val="005A7C9B"/>
    <w:rsid w:val="005B71B8"/>
    <w:rsid w:val="005D424A"/>
    <w:rsid w:val="005E212B"/>
    <w:rsid w:val="005F4974"/>
    <w:rsid w:val="005F69DF"/>
    <w:rsid w:val="00602C4C"/>
    <w:rsid w:val="00625924"/>
    <w:rsid w:val="00625BCD"/>
    <w:rsid w:val="006472D9"/>
    <w:rsid w:val="00647F82"/>
    <w:rsid w:val="006724F4"/>
    <w:rsid w:val="00693DAA"/>
    <w:rsid w:val="006B0715"/>
    <w:rsid w:val="006C0D65"/>
    <w:rsid w:val="006C0DB7"/>
    <w:rsid w:val="006C3EA6"/>
    <w:rsid w:val="006D1F61"/>
    <w:rsid w:val="006E50BD"/>
    <w:rsid w:val="00700115"/>
    <w:rsid w:val="00701E0B"/>
    <w:rsid w:val="00723E0E"/>
    <w:rsid w:val="00743EEC"/>
    <w:rsid w:val="007C3D00"/>
    <w:rsid w:val="007D28C4"/>
    <w:rsid w:val="007E5BA8"/>
    <w:rsid w:val="0081471B"/>
    <w:rsid w:val="00826B62"/>
    <w:rsid w:val="00840E8E"/>
    <w:rsid w:val="0087265B"/>
    <w:rsid w:val="00874734"/>
    <w:rsid w:val="00886580"/>
    <w:rsid w:val="00894A9C"/>
    <w:rsid w:val="008B69FB"/>
    <w:rsid w:val="008C0483"/>
    <w:rsid w:val="008D467E"/>
    <w:rsid w:val="008D5FCC"/>
    <w:rsid w:val="008E5B91"/>
    <w:rsid w:val="00903353"/>
    <w:rsid w:val="00920231"/>
    <w:rsid w:val="00926F05"/>
    <w:rsid w:val="0093051E"/>
    <w:rsid w:val="009323A7"/>
    <w:rsid w:val="00960CF8"/>
    <w:rsid w:val="0096354C"/>
    <w:rsid w:val="00965283"/>
    <w:rsid w:val="00992F9F"/>
    <w:rsid w:val="009B3464"/>
    <w:rsid w:val="009C6F77"/>
    <w:rsid w:val="009F417E"/>
    <w:rsid w:val="00A123BF"/>
    <w:rsid w:val="00A14CFE"/>
    <w:rsid w:val="00A33E48"/>
    <w:rsid w:val="00A546E3"/>
    <w:rsid w:val="00A6357B"/>
    <w:rsid w:val="00A70107"/>
    <w:rsid w:val="00A752F4"/>
    <w:rsid w:val="00A75809"/>
    <w:rsid w:val="00A927A5"/>
    <w:rsid w:val="00AA4F2F"/>
    <w:rsid w:val="00AB08E1"/>
    <w:rsid w:val="00AB1200"/>
    <w:rsid w:val="00AB213C"/>
    <w:rsid w:val="00B00775"/>
    <w:rsid w:val="00B01B1D"/>
    <w:rsid w:val="00B41A60"/>
    <w:rsid w:val="00B473A8"/>
    <w:rsid w:val="00B63A79"/>
    <w:rsid w:val="00B64ED5"/>
    <w:rsid w:val="00B6729B"/>
    <w:rsid w:val="00B67FBB"/>
    <w:rsid w:val="00B7731E"/>
    <w:rsid w:val="00BD1C3C"/>
    <w:rsid w:val="00BD28A2"/>
    <w:rsid w:val="00BD3628"/>
    <w:rsid w:val="00BE530B"/>
    <w:rsid w:val="00BF00D9"/>
    <w:rsid w:val="00BF6221"/>
    <w:rsid w:val="00C21660"/>
    <w:rsid w:val="00C44804"/>
    <w:rsid w:val="00C76D72"/>
    <w:rsid w:val="00C91FC0"/>
    <w:rsid w:val="00C93E06"/>
    <w:rsid w:val="00CB1EFB"/>
    <w:rsid w:val="00CB5821"/>
    <w:rsid w:val="00CC0A5C"/>
    <w:rsid w:val="00CD7B71"/>
    <w:rsid w:val="00CF16E0"/>
    <w:rsid w:val="00D06DA8"/>
    <w:rsid w:val="00D3451A"/>
    <w:rsid w:val="00D52695"/>
    <w:rsid w:val="00D84BA8"/>
    <w:rsid w:val="00D94966"/>
    <w:rsid w:val="00D9754A"/>
    <w:rsid w:val="00DB1153"/>
    <w:rsid w:val="00DC415C"/>
    <w:rsid w:val="00DD4A6C"/>
    <w:rsid w:val="00DE2BFE"/>
    <w:rsid w:val="00DE5684"/>
    <w:rsid w:val="00DE606B"/>
    <w:rsid w:val="00DF1B1C"/>
    <w:rsid w:val="00DF44C7"/>
    <w:rsid w:val="00E02697"/>
    <w:rsid w:val="00E17AC8"/>
    <w:rsid w:val="00E25728"/>
    <w:rsid w:val="00E62295"/>
    <w:rsid w:val="00E65A83"/>
    <w:rsid w:val="00E769A5"/>
    <w:rsid w:val="00EB32C4"/>
    <w:rsid w:val="00EF0D2E"/>
    <w:rsid w:val="00EF52E0"/>
    <w:rsid w:val="00EF7471"/>
    <w:rsid w:val="00F0752C"/>
    <w:rsid w:val="00F128EA"/>
    <w:rsid w:val="00F4022B"/>
    <w:rsid w:val="00F4362D"/>
    <w:rsid w:val="00F44F87"/>
    <w:rsid w:val="00F44FF9"/>
    <w:rsid w:val="00F65476"/>
    <w:rsid w:val="00F66E4B"/>
    <w:rsid w:val="00F70CE0"/>
    <w:rsid w:val="00F91B0A"/>
    <w:rsid w:val="00FA42A9"/>
    <w:rsid w:val="00FC62C8"/>
    <w:rsid w:val="00FD130E"/>
    <w:rsid w:val="00FE1A05"/>
    <w:rsid w:val="00FF59D1"/>
    <w:rsid w:val="052EFAF1"/>
    <w:rsid w:val="0D4E12DA"/>
    <w:rsid w:val="0D663D50"/>
    <w:rsid w:val="0E1E52DF"/>
    <w:rsid w:val="0EA84FDB"/>
    <w:rsid w:val="12D099D6"/>
    <w:rsid w:val="1E134C7D"/>
    <w:rsid w:val="1E17AE4C"/>
    <w:rsid w:val="1E1F06CB"/>
    <w:rsid w:val="1FB70A64"/>
    <w:rsid w:val="23FA128E"/>
    <w:rsid w:val="2ACF719C"/>
    <w:rsid w:val="2CB24C36"/>
    <w:rsid w:val="2D8CD797"/>
    <w:rsid w:val="2F4F354D"/>
    <w:rsid w:val="2F60FB39"/>
    <w:rsid w:val="318706FC"/>
    <w:rsid w:val="36E015B0"/>
    <w:rsid w:val="37170A48"/>
    <w:rsid w:val="38AAED23"/>
    <w:rsid w:val="3B14DAEC"/>
    <w:rsid w:val="4BB7E490"/>
    <w:rsid w:val="4BEF783D"/>
    <w:rsid w:val="50F09A9B"/>
    <w:rsid w:val="54E64BB0"/>
    <w:rsid w:val="56C4C5C3"/>
    <w:rsid w:val="581DEC72"/>
    <w:rsid w:val="5C15CC53"/>
    <w:rsid w:val="5D0A6D26"/>
    <w:rsid w:val="601D88C4"/>
    <w:rsid w:val="6028FE57"/>
    <w:rsid w:val="620896B7"/>
    <w:rsid w:val="63609F19"/>
    <w:rsid w:val="639D8D6D"/>
    <w:rsid w:val="6811DAA9"/>
    <w:rsid w:val="6F7DEC56"/>
    <w:rsid w:val="715F184D"/>
    <w:rsid w:val="7365880C"/>
    <w:rsid w:val="7788FE3B"/>
    <w:rsid w:val="7895E98B"/>
    <w:rsid w:val="7A414860"/>
    <w:rsid w:val="7A922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4B7221"/>
  <w15:docId w15:val="{3250E830-7397-461E-8F78-0F84EEC5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B64ED5"/>
    <w:pPr>
      <w:keepNext/>
      <w:keepLines/>
      <w:spacing w:after="3" w:line="265" w:lineRule="auto"/>
      <w:ind w:left="10" w:hanging="10"/>
      <w:outlineLvl w:val="0"/>
    </w:pPr>
    <w:rPr>
      <w:rFonts w:ascii="Times New Roman" w:eastAsia="Times New Roman" w:hAnsi="Times New Roman" w:cs="Times New Roman"/>
      <w:color w:val="000000"/>
      <w:sz w:val="24"/>
      <w:lang w:eastAsia="en-GB"/>
    </w:rPr>
  </w:style>
  <w:style w:type="paragraph" w:styleId="Heading3">
    <w:name w:val="heading 3"/>
    <w:basedOn w:val="Normal"/>
    <w:next w:val="Normal"/>
    <w:link w:val="Heading3Char"/>
    <w:uiPriority w:val="9"/>
    <w:semiHidden/>
    <w:unhideWhenUsed/>
    <w:qFormat/>
    <w:rsid w:val="00E65A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212B"/>
    <w:rPr>
      <w:sz w:val="16"/>
      <w:szCs w:val="16"/>
    </w:rPr>
  </w:style>
  <w:style w:type="paragraph" w:styleId="CommentText">
    <w:name w:val="annotation text"/>
    <w:basedOn w:val="Normal"/>
    <w:link w:val="CommentTextChar"/>
    <w:uiPriority w:val="99"/>
    <w:semiHidden/>
    <w:unhideWhenUsed/>
    <w:rsid w:val="005E212B"/>
    <w:pPr>
      <w:spacing w:line="240" w:lineRule="auto"/>
    </w:pPr>
    <w:rPr>
      <w:sz w:val="20"/>
      <w:szCs w:val="20"/>
    </w:rPr>
  </w:style>
  <w:style w:type="character" w:customStyle="1" w:styleId="CommentTextChar">
    <w:name w:val="Comment Text Char"/>
    <w:basedOn w:val="DefaultParagraphFont"/>
    <w:link w:val="CommentText"/>
    <w:uiPriority w:val="99"/>
    <w:semiHidden/>
    <w:rsid w:val="005E212B"/>
    <w:rPr>
      <w:sz w:val="20"/>
      <w:szCs w:val="20"/>
    </w:rPr>
  </w:style>
  <w:style w:type="paragraph" w:styleId="CommentSubject">
    <w:name w:val="annotation subject"/>
    <w:basedOn w:val="CommentText"/>
    <w:next w:val="CommentText"/>
    <w:link w:val="CommentSubjectChar"/>
    <w:uiPriority w:val="99"/>
    <w:semiHidden/>
    <w:unhideWhenUsed/>
    <w:rsid w:val="005E212B"/>
    <w:rPr>
      <w:b/>
      <w:bCs/>
    </w:rPr>
  </w:style>
  <w:style w:type="character" w:customStyle="1" w:styleId="CommentSubjectChar">
    <w:name w:val="Comment Subject Char"/>
    <w:basedOn w:val="CommentTextChar"/>
    <w:link w:val="CommentSubject"/>
    <w:uiPriority w:val="99"/>
    <w:semiHidden/>
    <w:rsid w:val="005E212B"/>
    <w:rPr>
      <w:b/>
      <w:bCs/>
      <w:sz w:val="20"/>
      <w:szCs w:val="20"/>
    </w:rPr>
  </w:style>
  <w:style w:type="paragraph" w:styleId="BalloonText">
    <w:name w:val="Balloon Text"/>
    <w:basedOn w:val="Normal"/>
    <w:link w:val="BalloonTextChar"/>
    <w:uiPriority w:val="99"/>
    <w:semiHidden/>
    <w:unhideWhenUsed/>
    <w:rsid w:val="005E2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12B"/>
    <w:rPr>
      <w:rFonts w:ascii="Segoe UI" w:hAnsi="Segoe UI" w:cs="Segoe UI"/>
      <w:sz w:val="18"/>
      <w:szCs w:val="18"/>
    </w:rPr>
  </w:style>
  <w:style w:type="character" w:styleId="Hyperlink">
    <w:name w:val="Hyperlink"/>
    <w:basedOn w:val="DefaultParagraphFont"/>
    <w:uiPriority w:val="99"/>
    <w:unhideWhenUsed/>
    <w:rsid w:val="00A752F4"/>
    <w:rPr>
      <w:color w:val="0563C1"/>
      <w:u w:val="single"/>
    </w:rPr>
  </w:style>
  <w:style w:type="paragraph" w:styleId="ListParagraph">
    <w:name w:val="List Paragraph"/>
    <w:basedOn w:val="Normal"/>
    <w:uiPriority w:val="34"/>
    <w:qFormat/>
    <w:rsid w:val="000E29C6"/>
    <w:pPr>
      <w:ind w:left="720"/>
      <w:contextualSpacing/>
    </w:pPr>
  </w:style>
  <w:style w:type="paragraph" w:customStyle="1" w:styleId="Default">
    <w:name w:val="Default"/>
    <w:rsid w:val="00B41A6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B41A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A60"/>
    <w:rPr>
      <w:sz w:val="20"/>
      <w:szCs w:val="20"/>
    </w:rPr>
  </w:style>
  <w:style w:type="character" w:styleId="FootnoteReference">
    <w:name w:val="footnote reference"/>
    <w:basedOn w:val="DefaultParagraphFont"/>
    <w:uiPriority w:val="99"/>
    <w:semiHidden/>
    <w:unhideWhenUsed/>
    <w:rsid w:val="00B41A60"/>
    <w:rPr>
      <w:vertAlign w:val="superscript"/>
    </w:rPr>
  </w:style>
  <w:style w:type="character" w:customStyle="1" w:styleId="UnresolvedMention1">
    <w:name w:val="Unresolved Mention1"/>
    <w:basedOn w:val="DefaultParagraphFont"/>
    <w:uiPriority w:val="99"/>
    <w:semiHidden/>
    <w:unhideWhenUsed/>
    <w:rsid w:val="00D52695"/>
    <w:rPr>
      <w:color w:val="605E5C"/>
      <w:shd w:val="clear" w:color="auto" w:fill="E1DFDD"/>
    </w:rPr>
  </w:style>
  <w:style w:type="table" w:styleId="TableGrid">
    <w:name w:val="Table Grid"/>
    <w:basedOn w:val="TableNormal"/>
    <w:uiPriority w:val="39"/>
    <w:rsid w:val="000331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9DF"/>
  </w:style>
  <w:style w:type="paragraph" w:styleId="Footer">
    <w:name w:val="footer"/>
    <w:basedOn w:val="Normal"/>
    <w:link w:val="FooterChar"/>
    <w:uiPriority w:val="99"/>
    <w:unhideWhenUsed/>
    <w:rsid w:val="005F6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9DF"/>
  </w:style>
  <w:style w:type="character" w:customStyle="1" w:styleId="Heading1Char">
    <w:name w:val="Heading 1 Char"/>
    <w:basedOn w:val="DefaultParagraphFont"/>
    <w:link w:val="Heading1"/>
    <w:uiPriority w:val="9"/>
    <w:rsid w:val="00B64ED5"/>
    <w:rPr>
      <w:rFonts w:ascii="Times New Roman" w:eastAsia="Times New Roman" w:hAnsi="Times New Roman" w:cs="Times New Roman"/>
      <w:color w:val="000000"/>
      <w:sz w:val="24"/>
      <w:lang w:eastAsia="en-GB"/>
    </w:rPr>
  </w:style>
  <w:style w:type="table" w:customStyle="1" w:styleId="TableGrid0">
    <w:name w:val="TableGrid"/>
    <w:rsid w:val="00B64ED5"/>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625BCD"/>
    <w:pPr>
      <w:spacing w:after="0" w:line="240" w:lineRule="auto"/>
    </w:pPr>
  </w:style>
  <w:style w:type="character" w:styleId="UnresolvedMention">
    <w:name w:val="Unresolved Mention"/>
    <w:basedOn w:val="DefaultParagraphFont"/>
    <w:uiPriority w:val="99"/>
    <w:semiHidden/>
    <w:unhideWhenUsed/>
    <w:rsid w:val="00D06DA8"/>
    <w:rPr>
      <w:color w:val="605E5C"/>
      <w:shd w:val="clear" w:color="auto" w:fill="E1DFDD"/>
    </w:rPr>
  </w:style>
  <w:style w:type="character" w:customStyle="1" w:styleId="Heading3Char">
    <w:name w:val="Heading 3 Char"/>
    <w:basedOn w:val="DefaultParagraphFont"/>
    <w:link w:val="Heading3"/>
    <w:uiPriority w:val="9"/>
    <w:semiHidden/>
    <w:rsid w:val="00E65A83"/>
    <w:rPr>
      <w:rFonts w:asciiTheme="majorHAnsi" w:eastAsiaTheme="majorEastAsia" w:hAnsiTheme="majorHAnsi" w:cstheme="majorBidi"/>
      <w:color w:val="1F4D78" w:themeColor="accent1" w:themeShade="7F"/>
      <w:sz w:val="24"/>
      <w:szCs w:val="24"/>
    </w:rPr>
  </w:style>
  <w:style w:type="paragraph" w:customStyle="1" w:styleId="NICEnormal">
    <w:name w:val="NICE normal"/>
    <w:rsid w:val="00E65A83"/>
    <w:pPr>
      <w:spacing w:after="240" w:line="360" w:lineRule="auto"/>
    </w:pPr>
    <w:rPr>
      <w:rFonts w:ascii="Arial" w:eastAsia="Times New Roman" w:hAnsi="Arial" w:cs="Times New Roman"/>
      <w:sz w:val="24"/>
      <w:szCs w:val="24"/>
    </w:rPr>
  </w:style>
  <w:style w:type="paragraph" w:customStyle="1" w:styleId="Bulletleft1last">
    <w:name w:val="Bullet left 1 last"/>
    <w:basedOn w:val="NICEnormal"/>
    <w:rsid w:val="00E65A83"/>
    <w:pPr>
      <w:numPr>
        <w:numId w:val="35"/>
      </w:numPr>
    </w:pPr>
    <w:rPr>
      <w:rFonts w:cs="Arial"/>
    </w:rPr>
  </w:style>
  <w:style w:type="paragraph" w:customStyle="1" w:styleId="Bulletleft1">
    <w:name w:val="Bullet left 1"/>
    <w:basedOn w:val="Bulletleft1last"/>
    <w:qFormat/>
    <w:rsid w:val="00E65A8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8622">
      <w:bodyDiv w:val="1"/>
      <w:marLeft w:val="0"/>
      <w:marRight w:val="0"/>
      <w:marTop w:val="0"/>
      <w:marBottom w:val="0"/>
      <w:divBdr>
        <w:top w:val="none" w:sz="0" w:space="0" w:color="auto"/>
        <w:left w:val="none" w:sz="0" w:space="0" w:color="auto"/>
        <w:bottom w:val="none" w:sz="0" w:space="0" w:color="auto"/>
        <w:right w:val="none" w:sz="0" w:space="0" w:color="auto"/>
      </w:divBdr>
    </w:div>
    <w:div w:id="271742838">
      <w:bodyDiv w:val="1"/>
      <w:marLeft w:val="0"/>
      <w:marRight w:val="0"/>
      <w:marTop w:val="0"/>
      <w:marBottom w:val="0"/>
      <w:divBdr>
        <w:top w:val="none" w:sz="0" w:space="0" w:color="auto"/>
        <w:left w:val="none" w:sz="0" w:space="0" w:color="auto"/>
        <w:bottom w:val="none" w:sz="0" w:space="0" w:color="auto"/>
        <w:right w:val="none" w:sz="0" w:space="0" w:color="auto"/>
      </w:divBdr>
    </w:div>
    <w:div w:id="355469398">
      <w:bodyDiv w:val="1"/>
      <w:marLeft w:val="0"/>
      <w:marRight w:val="0"/>
      <w:marTop w:val="0"/>
      <w:marBottom w:val="0"/>
      <w:divBdr>
        <w:top w:val="none" w:sz="0" w:space="0" w:color="auto"/>
        <w:left w:val="none" w:sz="0" w:space="0" w:color="auto"/>
        <w:bottom w:val="none" w:sz="0" w:space="0" w:color="auto"/>
        <w:right w:val="none" w:sz="0" w:space="0" w:color="auto"/>
      </w:divBdr>
    </w:div>
    <w:div w:id="654577751">
      <w:bodyDiv w:val="1"/>
      <w:marLeft w:val="0"/>
      <w:marRight w:val="0"/>
      <w:marTop w:val="0"/>
      <w:marBottom w:val="0"/>
      <w:divBdr>
        <w:top w:val="none" w:sz="0" w:space="0" w:color="auto"/>
        <w:left w:val="none" w:sz="0" w:space="0" w:color="auto"/>
        <w:bottom w:val="none" w:sz="0" w:space="0" w:color="auto"/>
        <w:right w:val="none" w:sz="0" w:space="0" w:color="auto"/>
      </w:divBdr>
    </w:div>
    <w:div w:id="1312834843">
      <w:bodyDiv w:val="1"/>
      <w:marLeft w:val="0"/>
      <w:marRight w:val="0"/>
      <w:marTop w:val="0"/>
      <w:marBottom w:val="0"/>
      <w:divBdr>
        <w:top w:val="none" w:sz="0" w:space="0" w:color="auto"/>
        <w:left w:val="none" w:sz="0" w:space="0" w:color="auto"/>
        <w:bottom w:val="none" w:sz="0" w:space="0" w:color="auto"/>
        <w:right w:val="none" w:sz="0" w:space="0" w:color="auto"/>
      </w:divBdr>
    </w:div>
    <w:div w:id="1629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h-tr.hepatitiscodnmdt@nhs.net" TargetMode="External"/><Relationship Id="rId18" Type="http://schemas.openxmlformats.org/officeDocument/2006/relationships/hyperlink" Target="mailto:graham.parsons5@nhs.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yan.nolan@hepctrust.cjsm.net" TargetMode="External"/><Relationship Id="rId7" Type="http://schemas.openxmlformats.org/officeDocument/2006/relationships/settings" Target="settings.xml"/><Relationship Id="rId12" Type="http://schemas.openxmlformats.org/officeDocument/2006/relationships/image" Target="cid:image003.png@01D86EB0.AEC03080" TargetMode="External"/><Relationship Id="rId17" Type="http://schemas.openxmlformats.org/officeDocument/2006/relationships/hyperlink" Target="mailto:h.hampton@nhs.ne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heila.needs@nhs.net" TargetMode="External"/><Relationship Id="rId20" Type="http://schemas.openxmlformats.org/officeDocument/2006/relationships/hyperlink" Target="mailto:daniel.crowley1@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Word_Document.docx"/><Relationship Id="rId5" Type="http://schemas.openxmlformats.org/officeDocument/2006/relationships/numbering" Target="numbering.xml"/><Relationship Id="rId15" Type="http://schemas.openxmlformats.org/officeDocument/2006/relationships/hyperlink" Target="mailto:Laurabates3@nhs.net" TargetMode="External"/><Relationship Id="rId23"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Rudi.Matull@SomersetFT.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yne.roue@nhs.net" TargetMode="External"/><Relationship Id="rId22" Type="http://schemas.openxmlformats.org/officeDocument/2006/relationships/hyperlink" Target="mailto:harbourcentre@harbour.org.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hse.gov.uk/biosafety/blood-borne-viruses/index.htm" TargetMode="External"/><Relationship Id="rId1" Type="http://schemas.openxmlformats.org/officeDocument/2006/relationships/hyperlink" Target="https://www.england.nhs.uk/2019/01/nhs-englands-plan-to-eliminate-hepatitis-c-decisively-backed-by-high-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24cc6faae97e46134ebab2bc400ad44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0dcc923c5c71a0e48983348197c427bb"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BEE38-C5DC-4FB5-9D5C-36AC2D7484C2}">
  <ds:schemaRefs>
    <ds:schemaRef ds:uri="http://schemas.openxmlformats.org/officeDocument/2006/bibliography"/>
  </ds:schemaRefs>
</ds:datastoreItem>
</file>

<file path=customXml/itemProps2.xml><?xml version="1.0" encoding="utf-8"?>
<ds:datastoreItem xmlns:ds="http://schemas.openxmlformats.org/officeDocument/2006/customXml" ds:itemID="{9EFD7FB0-7822-46AE-966E-2B0B2B441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1EEC41-6737-40CE-A814-2BB1343948A0}">
  <ds:schemaRefs>
    <ds:schemaRef ds:uri="http://schemas.microsoft.com/sharepoint/v3/contenttype/forms"/>
  </ds:schemaRefs>
</ds:datastoreItem>
</file>

<file path=customXml/itemProps4.xml><?xml version="1.0" encoding="utf-8"?>
<ds:datastoreItem xmlns:ds="http://schemas.openxmlformats.org/officeDocument/2006/customXml" ds:itemID="{E2F47F9B-7F16-4EAC-8340-75A498C96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4652</Words>
  <Characters>26520</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Natasha</dc:creator>
  <cp:lastModifiedBy>Kathryn Jones</cp:lastModifiedBy>
  <cp:revision>2</cp:revision>
  <dcterms:created xsi:type="dcterms:W3CDTF">2022-07-14T12:10:00Z</dcterms:created>
  <dcterms:modified xsi:type="dcterms:W3CDTF">2022-07-14T12:10:00Z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Order">
    <vt:r8>26042800</vt:r8>
  </property>
  <property fmtid="{D5CDD505-2E9C-101B-9397-08002B2CF9AE}" pid="4" name="_ExtendedDescription">
    <vt:lpwstr/>
  </property>
</Properties>
</file>