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2A89D270"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5594C">
        <w:rPr>
          <w:b/>
          <w:bCs/>
          <w:sz w:val="24"/>
          <w:szCs w:val="24"/>
        </w:rPr>
        <w:t xml:space="preserve"> </w:t>
      </w:r>
      <w:r w:rsidR="001663A7">
        <w:rPr>
          <w:b/>
          <w:bCs/>
          <w:sz w:val="24"/>
          <w:szCs w:val="24"/>
        </w:rPr>
        <w:t xml:space="preserve">October </w:t>
      </w:r>
      <w:r w:rsidR="00902A81" w:rsidRPr="009D25B0">
        <w:rPr>
          <w:b/>
          <w:bCs/>
          <w:sz w:val="24"/>
          <w:szCs w:val="24"/>
        </w:rPr>
        <w:t>2022</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3165D9" w:rsidRPr="004A0E59" w14:paraId="06850228" w14:textId="77777777" w:rsidTr="00777E82">
        <w:tc>
          <w:tcPr>
            <w:tcW w:w="2694" w:type="dxa"/>
          </w:tcPr>
          <w:p w14:paraId="0F7FBEE8" w14:textId="77777777" w:rsidR="003165D9" w:rsidRDefault="003165D9" w:rsidP="00C42D82">
            <w:pPr>
              <w:spacing w:after="120"/>
              <w:rPr>
                <w:b/>
                <w:color w:val="0070C0"/>
                <w:sz w:val="24"/>
                <w:szCs w:val="24"/>
              </w:rPr>
            </w:pPr>
            <w:r>
              <w:rPr>
                <w:b/>
                <w:color w:val="0070C0"/>
                <w:sz w:val="24"/>
                <w:szCs w:val="24"/>
              </w:rPr>
              <w:t>Pharmacy Quality Scheme</w:t>
            </w:r>
          </w:p>
          <w:p w14:paraId="6D9F8309" w14:textId="728500D0" w:rsidR="003165D9" w:rsidRDefault="003165D9" w:rsidP="00C42D82">
            <w:pPr>
              <w:spacing w:after="120"/>
              <w:rPr>
                <w:b/>
                <w:color w:val="0070C0"/>
                <w:sz w:val="24"/>
                <w:szCs w:val="24"/>
              </w:rPr>
            </w:pPr>
            <w:r>
              <w:rPr>
                <w:b/>
                <w:color w:val="0070C0"/>
                <w:sz w:val="24"/>
                <w:szCs w:val="24"/>
              </w:rPr>
              <w:t>2022-23 and 2023-24</w:t>
            </w:r>
          </w:p>
        </w:tc>
        <w:tc>
          <w:tcPr>
            <w:tcW w:w="7371" w:type="dxa"/>
          </w:tcPr>
          <w:p w14:paraId="704EA6F8" w14:textId="77777777" w:rsidR="00024957" w:rsidRDefault="00024957" w:rsidP="00B91284">
            <w:pPr>
              <w:jc w:val="both"/>
            </w:pPr>
            <w:r>
              <w:t xml:space="preserve">Full details of PQS for 2022/23 have now been released. </w:t>
            </w:r>
          </w:p>
          <w:p w14:paraId="076012F3" w14:textId="77777777" w:rsidR="00024957" w:rsidRDefault="00024957" w:rsidP="00B91284">
            <w:pPr>
              <w:jc w:val="both"/>
            </w:pPr>
            <w:r>
              <w:t xml:space="preserve">Key information can be found here: </w:t>
            </w:r>
          </w:p>
          <w:p w14:paraId="6D2F7B76" w14:textId="57B9382A" w:rsidR="00024957" w:rsidRDefault="00024957" w:rsidP="00B91284">
            <w:pPr>
              <w:jc w:val="both"/>
            </w:pPr>
            <w:r>
              <w:t xml:space="preserve">• </w:t>
            </w:r>
            <w:hyperlink r:id="rId8" w:history="1">
              <w:r w:rsidRPr="00024957">
                <w:rPr>
                  <w:rStyle w:val="Hyperlink"/>
                </w:rPr>
                <w:t>Access full PQS details</w:t>
              </w:r>
            </w:hyperlink>
            <w:r>
              <w:t xml:space="preserve"> </w:t>
            </w:r>
          </w:p>
          <w:p w14:paraId="0FD58F42" w14:textId="2C9C8DD4" w:rsidR="00024957" w:rsidRDefault="00024957" w:rsidP="00B91284">
            <w:pPr>
              <w:jc w:val="both"/>
            </w:pPr>
            <w:r>
              <w:t xml:space="preserve">• </w:t>
            </w:r>
            <w:hyperlink r:id="rId9" w:history="1">
              <w:r w:rsidRPr="00024957">
                <w:rPr>
                  <w:rStyle w:val="Hyperlink"/>
                </w:rPr>
                <w:t>NHSE Guidance</w:t>
              </w:r>
            </w:hyperlink>
            <w:r>
              <w:t xml:space="preserve"> </w:t>
            </w:r>
          </w:p>
          <w:p w14:paraId="1802EA0C" w14:textId="189D947D" w:rsidR="00024957" w:rsidRDefault="00024957" w:rsidP="00B91284">
            <w:pPr>
              <w:jc w:val="both"/>
            </w:pPr>
            <w:r>
              <w:t xml:space="preserve">• </w:t>
            </w:r>
            <w:hyperlink r:id="rId10" w:history="1">
              <w:r w:rsidRPr="00024957">
                <w:rPr>
                  <w:rStyle w:val="Hyperlink"/>
                </w:rPr>
                <w:t>PQS 2022/23 digital guide</w:t>
              </w:r>
            </w:hyperlink>
            <w:r>
              <w:t xml:space="preserve"> </w:t>
            </w:r>
          </w:p>
          <w:p w14:paraId="2E901252" w14:textId="30F4C498" w:rsidR="00024957" w:rsidRDefault="00024957" w:rsidP="00B91284">
            <w:pPr>
              <w:jc w:val="both"/>
            </w:pPr>
            <w:r>
              <w:t xml:space="preserve">• </w:t>
            </w:r>
            <w:hyperlink r:id="rId11" w:history="1">
              <w:r w:rsidRPr="00024957">
                <w:rPr>
                  <w:rStyle w:val="Hyperlink"/>
                </w:rPr>
                <w:t>Key date summary</w:t>
              </w:r>
            </w:hyperlink>
            <w:r>
              <w:t xml:space="preserve"> </w:t>
            </w:r>
          </w:p>
          <w:p w14:paraId="04BC1AE3" w14:textId="436479DE" w:rsidR="00024957" w:rsidRDefault="00024957" w:rsidP="00B91284">
            <w:pPr>
              <w:jc w:val="both"/>
            </w:pPr>
            <w:r>
              <w:t xml:space="preserve">• </w:t>
            </w:r>
            <w:hyperlink r:id="rId12" w:history="1">
              <w:r w:rsidRPr="00024957">
                <w:rPr>
                  <w:rStyle w:val="Hyperlink"/>
                </w:rPr>
                <w:t>Training requirement summary</w:t>
              </w:r>
            </w:hyperlink>
            <w:r>
              <w:t xml:space="preserve"> </w:t>
            </w:r>
          </w:p>
          <w:p w14:paraId="6510CCEC" w14:textId="6B980270" w:rsidR="00024957" w:rsidRDefault="00024957" w:rsidP="00B91284">
            <w:pPr>
              <w:jc w:val="both"/>
            </w:pPr>
            <w:r>
              <w:t xml:space="preserve">• </w:t>
            </w:r>
            <w:hyperlink r:id="rId13" w:history="1">
              <w:r w:rsidRPr="00024957">
                <w:rPr>
                  <w:rStyle w:val="Hyperlink"/>
                </w:rPr>
                <w:t>Action and Evidence Portfolio</w:t>
              </w:r>
            </w:hyperlink>
            <w:r>
              <w:t xml:space="preserve"> </w:t>
            </w:r>
          </w:p>
          <w:p w14:paraId="1B857E95" w14:textId="15F222C5" w:rsidR="00024957" w:rsidRDefault="00024957" w:rsidP="00B91284">
            <w:pPr>
              <w:jc w:val="both"/>
            </w:pPr>
            <w:r>
              <w:t xml:space="preserve">• </w:t>
            </w:r>
            <w:hyperlink r:id="rId14" w:history="1">
              <w:r w:rsidRPr="00E855DF">
                <w:rPr>
                  <w:rStyle w:val="Hyperlink"/>
                </w:rPr>
                <w:t>NMS Tracker</w:t>
              </w:r>
            </w:hyperlink>
            <w:r>
              <w:t xml:space="preserve"> </w:t>
            </w:r>
          </w:p>
          <w:p w14:paraId="1B72D81F" w14:textId="30AE2E1D" w:rsidR="003165D9" w:rsidRPr="00573694" w:rsidRDefault="00024957" w:rsidP="00BB5711">
            <w:pPr>
              <w:jc w:val="both"/>
            </w:pPr>
            <w:r>
              <w:t xml:space="preserve">• </w:t>
            </w:r>
            <w:hyperlink r:id="rId15" w:history="1">
              <w:r w:rsidRPr="00E855DF">
                <w:rPr>
                  <w:rStyle w:val="Hyperlink"/>
                </w:rPr>
                <w:t>NHS Safeguarding App</w:t>
              </w:r>
            </w:hyperlink>
            <w:r w:rsidR="003165D9">
              <w:t xml:space="preserve">  </w:t>
            </w:r>
          </w:p>
        </w:tc>
        <w:tc>
          <w:tcPr>
            <w:tcW w:w="850" w:type="dxa"/>
          </w:tcPr>
          <w:p w14:paraId="1FD9EDD0" w14:textId="77777777" w:rsidR="003165D9" w:rsidRPr="004A0E59" w:rsidRDefault="003165D9" w:rsidP="0082471C">
            <w:pPr>
              <w:spacing w:after="120"/>
              <w:rPr>
                <w:b/>
                <w:color w:val="0070C0"/>
                <w:sz w:val="24"/>
                <w:szCs w:val="24"/>
              </w:rPr>
            </w:pPr>
          </w:p>
        </w:tc>
      </w:tr>
      <w:tr w:rsidR="00E855DF" w:rsidRPr="004A0E59" w14:paraId="3F4E6EE3" w14:textId="77777777" w:rsidTr="00777E82">
        <w:tc>
          <w:tcPr>
            <w:tcW w:w="2694" w:type="dxa"/>
          </w:tcPr>
          <w:p w14:paraId="280719F2" w14:textId="77777777" w:rsidR="00E855DF" w:rsidRDefault="00E855DF" w:rsidP="00E855DF">
            <w:pPr>
              <w:spacing w:after="120"/>
              <w:rPr>
                <w:b/>
                <w:bCs/>
                <w:color w:val="0070C0"/>
                <w:sz w:val="24"/>
                <w:szCs w:val="24"/>
              </w:rPr>
            </w:pPr>
            <w:r w:rsidRPr="00E855DF">
              <w:rPr>
                <w:b/>
                <w:bCs/>
                <w:color w:val="0070C0"/>
                <w:sz w:val="24"/>
                <w:szCs w:val="24"/>
              </w:rPr>
              <w:t>Pharmacy Quality Scheme (PQS): Aspiration Payment</w:t>
            </w:r>
          </w:p>
          <w:p w14:paraId="15EFC377" w14:textId="77777777" w:rsidR="00E855DF" w:rsidRDefault="00E855DF" w:rsidP="00E855DF">
            <w:pPr>
              <w:spacing w:after="120"/>
              <w:rPr>
                <w:b/>
                <w:bCs/>
                <w:color w:val="0070C0"/>
                <w:sz w:val="24"/>
                <w:szCs w:val="24"/>
              </w:rPr>
            </w:pPr>
          </w:p>
          <w:p w14:paraId="33DEDDB1" w14:textId="77777777" w:rsidR="00E855DF" w:rsidRDefault="00E855DF" w:rsidP="00E855DF">
            <w:pPr>
              <w:spacing w:after="120"/>
              <w:rPr>
                <w:b/>
                <w:bCs/>
                <w:color w:val="0070C0"/>
                <w:sz w:val="24"/>
                <w:szCs w:val="24"/>
              </w:rPr>
            </w:pPr>
            <w:r>
              <w:rPr>
                <w:b/>
                <w:bCs/>
                <w:color w:val="0070C0"/>
                <w:sz w:val="24"/>
                <w:szCs w:val="24"/>
              </w:rPr>
              <w:t>Deadline for claiming</w:t>
            </w:r>
          </w:p>
          <w:p w14:paraId="304395B1" w14:textId="722ED151" w:rsidR="00E855DF" w:rsidRPr="00E855DF" w:rsidRDefault="00E855DF" w:rsidP="00E855DF">
            <w:pPr>
              <w:spacing w:after="120"/>
              <w:rPr>
                <w:b/>
                <w:bCs/>
                <w:color w:val="0070C0"/>
                <w:sz w:val="24"/>
                <w:szCs w:val="24"/>
              </w:rPr>
            </w:pPr>
            <w:r>
              <w:rPr>
                <w:b/>
                <w:bCs/>
                <w:color w:val="0070C0"/>
                <w:sz w:val="24"/>
                <w:szCs w:val="24"/>
              </w:rPr>
              <w:t>4</w:t>
            </w:r>
            <w:r w:rsidRPr="00E855DF">
              <w:rPr>
                <w:b/>
                <w:bCs/>
                <w:color w:val="0070C0"/>
                <w:sz w:val="24"/>
                <w:szCs w:val="24"/>
                <w:vertAlign w:val="superscript"/>
              </w:rPr>
              <w:t>th</w:t>
            </w:r>
            <w:r>
              <w:rPr>
                <w:b/>
                <w:bCs/>
                <w:color w:val="0070C0"/>
                <w:sz w:val="24"/>
                <w:szCs w:val="24"/>
              </w:rPr>
              <w:t xml:space="preserve"> November 2022</w:t>
            </w:r>
          </w:p>
        </w:tc>
        <w:tc>
          <w:tcPr>
            <w:tcW w:w="7371" w:type="dxa"/>
          </w:tcPr>
          <w:p w14:paraId="164371D3" w14:textId="59D3233E" w:rsidR="00E855DF" w:rsidRPr="00E855DF" w:rsidRDefault="00E855DF" w:rsidP="00E855DF">
            <w:pPr>
              <w:spacing w:before="100" w:beforeAutospacing="1" w:after="100" w:afterAutospacing="1"/>
              <w:jc w:val="both"/>
              <w:rPr>
                <w:rFonts w:eastAsia="Times New Roman" w:cstheme="minorHAnsi"/>
                <w:lang w:eastAsia="en-GB"/>
              </w:rPr>
            </w:pPr>
            <w:r w:rsidRPr="00E855DF">
              <w:rPr>
                <w:rFonts w:eastAsia="Times New Roman" w:cstheme="minorHAnsi"/>
                <w:lang w:eastAsia="en-GB"/>
              </w:rPr>
              <w:t xml:space="preserve">The Aspiration payment is optional; if contractors do not want to claim it, it will not impact on the contractor’s ability to claim a PQS payment during the declaration period. </w:t>
            </w:r>
          </w:p>
          <w:p w14:paraId="2BD27B26" w14:textId="3FE1D30B" w:rsidR="00E855DF" w:rsidRPr="00573694" w:rsidRDefault="00E855DF" w:rsidP="00E855DF">
            <w:pPr>
              <w:spacing w:before="100" w:beforeAutospacing="1" w:after="100" w:afterAutospacing="1"/>
              <w:jc w:val="both"/>
            </w:pPr>
            <w:r w:rsidRPr="00E855DF">
              <w:rPr>
                <w:rFonts w:eastAsia="Times New Roman" w:cstheme="minorHAnsi"/>
                <w:lang w:eastAsia="en-GB"/>
              </w:rPr>
              <w:t>If contractors wish to claim for an Aspiration payment, they should review the requirements of the PQS 2022/23, decide which domains they want to work towards meeting by the end of 31st March 2023 and declare this on the NHS Business Services Authority (NHSBSA) </w:t>
            </w:r>
            <w:hyperlink r:id="rId16" w:tgtFrame="_blank" w:history="1">
              <w:r w:rsidRPr="00E855DF">
                <w:rPr>
                  <w:rFonts w:eastAsia="Times New Roman" w:cstheme="minorHAnsi"/>
                  <w:b/>
                  <w:bCs/>
                  <w:u w:val="single"/>
                  <w:lang w:eastAsia="en-GB"/>
                </w:rPr>
                <w:t>Manage Your Service (MYS) portal</w:t>
              </w:r>
            </w:hyperlink>
            <w:r w:rsidRPr="00E855DF">
              <w:rPr>
                <w:rFonts w:eastAsia="Times New Roman" w:cstheme="minorHAnsi"/>
                <w:lang w:eastAsia="en-GB"/>
              </w:rPr>
              <w:t>. Contractors should click on the ‘Pharmacy Quality Scheme’ tab on MYS to make a claim.</w:t>
            </w:r>
          </w:p>
        </w:tc>
        <w:tc>
          <w:tcPr>
            <w:tcW w:w="850" w:type="dxa"/>
          </w:tcPr>
          <w:p w14:paraId="44CB1E19" w14:textId="13FBD9DE" w:rsidR="00E855DF" w:rsidRPr="004A0E59" w:rsidRDefault="00E855DF" w:rsidP="00E855DF">
            <w:pPr>
              <w:spacing w:after="120"/>
              <w:rPr>
                <w:b/>
                <w:color w:val="0070C0"/>
                <w:sz w:val="24"/>
                <w:szCs w:val="24"/>
              </w:rPr>
            </w:pPr>
          </w:p>
        </w:tc>
      </w:tr>
      <w:tr w:rsidR="00BB5711" w:rsidRPr="004A0E59" w14:paraId="3F690716" w14:textId="77777777" w:rsidTr="00777E82">
        <w:tc>
          <w:tcPr>
            <w:tcW w:w="2694" w:type="dxa"/>
          </w:tcPr>
          <w:p w14:paraId="56A23F3F" w14:textId="77777777" w:rsidR="00BB5711" w:rsidRDefault="00BB5711" w:rsidP="00831121">
            <w:pPr>
              <w:spacing w:after="120"/>
              <w:jc w:val="center"/>
              <w:rPr>
                <w:b/>
                <w:color w:val="0070C0"/>
                <w:sz w:val="24"/>
                <w:szCs w:val="24"/>
              </w:rPr>
            </w:pPr>
            <w:r>
              <w:rPr>
                <w:b/>
                <w:color w:val="0070C0"/>
                <w:sz w:val="24"/>
                <w:szCs w:val="24"/>
              </w:rPr>
              <w:t>PQS 2022-23 Respiratory Domain</w:t>
            </w:r>
          </w:p>
          <w:p w14:paraId="146E18D8" w14:textId="77777777" w:rsidR="00BB5711" w:rsidRDefault="00BB5711" w:rsidP="00831121">
            <w:pPr>
              <w:spacing w:after="120"/>
              <w:jc w:val="center"/>
              <w:rPr>
                <w:b/>
                <w:color w:val="0070C0"/>
                <w:sz w:val="24"/>
                <w:szCs w:val="24"/>
              </w:rPr>
            </w:pPr>
          </w:p>
          <w:p w14:paraId="207D6570" w14:textId="62DAF5D0" w:rsidR="00BB5711" w:rsidRDefault="00BB5711" w:rsidP="00831121">
            <w:pPr>
              <w:spacing w:after="120"/>
              <w:jc w:val="center"/>
              <w:rPr>
                <w:b/>
                <w:color w:val="0070C0"/>
                <w:sz w:val="24"/>
                <w:szCs w:val="24"/>
              </w:rPr>
            </w:pPr>
            <w:r>
              <w:rPr>
                <w:b/>
                <w:color w:val="0070C0"/>
                <w:sz w:val="24"/>
                <w:szCs w:val="24"/>
              </w:rPr>
              <w:t>Start 10</w:t>
            </w:r>
            <w:r w:rsidRPr="00BB5711">
              <w:rPr>
                <w:b/>
                <w:color w:val="0070C0"/>
                <w:sz w:val="24"/>
                <w:szCs w:val="24"/>
                <w:vertAlign w:val="superscript"/>
              </w:rPr>
              <w:t>th</w:t>
            </w:r>
            <w:r>
              <w:rPr>
                <w:b/>
                <w:color w:val="0070C0"/>
                <w:sz w:val="24"/>
                <w:szCs w:val="24"/>
              </w:rPr>
              <w:t xml:space="preserve"> October 2022</w:t>
            </w:r>
          </w:p>
        </w:tc>
        <w:tc>
          <w:tcPr>
            <w:tcW w:w="7371" w:type="dxa"/>
          </w:tcPr>
          <w:p w14:paraId="04D88D01" w14:textId="284C7DD0" w:rsidR="00BB5711" w:rsidRPr="00BB5711" w:rsidRDefault="00BB5711" w:rsidP="00BB5711">
            <w:pPr>
              <w:tabs>
                <w:tab w:val="num" w:pos="720"/>
              </w:tabs>
              <w:spacing w:before="100" w:beforeAutospacing="1" w:after="100" w:afterAutospacing="1"/>
              <w:jc w:val="both"/>
              <w:rPr>
                <w:rFonts w:eastAsia="Times New Roman" w:cstheme="minorHAnsi"/>
                <w:lang w:eastAsia="en-GB"/>
              </w:rPr>
            </w:pPr>
            <w:r w:rsidRPr="00BB5711">
              <w:rPr>
                <w:rFonts w:eastAsia="Times New Roman" w:cstheme="minorHAnsi"/>
                <w:lang w:eastAsia="en-GB"/>
              </w:rPr>
              <w:t>Community pharmacy contractors are reminded that if they intend to meet the Respiratory domain of the Pharmacy Quality Scheme (PQS) 2022/23, they </w:t>
            </w:r>
            <w:r w:rsidRPr="00BB5711">
              <w:rPr>
                <w:rFonts w:eastAsia="Times New Roman" w:cstheme="minorHAnsi"/>
                <w:b/>
                <w:bCs/>
                <w:lang w:eastAsia="en-GB"/>
              </w:rPr>
              <w:t>must</w:t>
            </w:r>
            <w:r w:rsidRPr="00BB5711">
              <w:rPr>
                <w:rFonts w:eastAsia="Times New Roman" w:cstheme="minorHAnsi"/>
                <w:lang w:eastAsia="en-GB"/>
              </w:rPr>
              <w:t> have started working towards the following quality criteria from 10th October 2022: </w:t>
            </w:r>
          </w:p>
          <w:p w14:paraId="47805ACB" w14:textId="0481DBC3" w:rsidR="00BB5711" w:rsidRPr="00BB5711" w:rsidRDefault="00BB5711" w:rsidP="00BB5711">
            <w:pPr>
              <w:pStyle w:val="ListParagraph"/>
              <w:numPr>
                <w:ilvl w:val="0"/>
                <w:numId w:val="42"/>
              </w:numPr>
              <w:tabs>
                <w:tab w:val="num" w:pos="720"/>
              </w:tabs>
              <w:spacing w:before="100" w:beforeAutospacing="1" w:after="100" w:afterAutospacing="1"/>
              <w:jc w:val="both"/>
              <w:rPr>
                <w:rFonts w:eastAsia="Times New Roman" w:cstheme="minorHAnsi"/>
                <w:lang w:eastAsia="en-GB"/>
              </w:rPr>
            </w:pPr>
            <w:r w:rsidRPr="00BB5711">
              <w:rPr>
                <w:rFonts w:eastAsia="Times New Roman" w:cstheme="minorHAnsi"/>
                <w:lang w:eastAsia="en-GB"/>
              </w:rPr>
              <w:t>Inhaler waste management; </w:t>
            </w:r>
          </w:p>
          <w:p w14:paraId="2228029A" w14:textId="77777777" w:rsidR="00BB5711" w:rsidRPr="00BB5711" w:rsidRDefault="00BB5711" w:rsidP="00BB5711">
            <w:pPr>
              <w:numPr>
                <w:ilvl w:val="0"/>
                <w:numId w:val="42"/>
              </w:numPr>
              <w:spacing w:before="100" w:beforeAutospacing="1" w:after="100" w:afterAutospacing="1"/>
              <w:jc w:val="both"/>
              <w:rPr>
                <w:rFonts w:eastAsia="Times New Roman" w:cstheme="minorHAnsi"/>
                <w:lang w:eastAsia="en-GB"/>
              </w:rPr>
            </w:pPr>
            <w:r w:rsidRPr="00BB5711">
              <w:rPr>
                <w:rFonts w:eastAsia="Times New Roman" w:cstheme="minorHAnsi"/>
                <w:lang w:eastAsia="en-GB"/>
              </w:rPr>
              <w:t>Use of a spacer in patients aged 5-15 years; and </w:t>
            </w:r>
          </w:p>
          <w:p w14:paraId="73F89426" w14:textId="77777777" w:rsidR="00BB5711" w:rsidRPr="00BB5711" w:rsidRDefault="00BB5711" w:rsidP="00BB5711">
            <w:pPr>
              <w:numPr>
                <w:ilvl w:val="0"/>
                <w:numId w:val="42"/>
              </w:numPr>
              <w:spacing w:before="100" w:beforeAutospacing="1" w:after="100" w:afterAutospacing="1"/>
              <w:jc w:val="both"/>
              <w:rPr>
                <w:rFonts w:eastAsia="Times New Roman" w:cstheme="minorHAnsi"/>
                <w:lang w:eastAsia="en-GB"/>
              </w:rPr>
            </w:pPr>
            <w:r w:rsidRPr="00BB5711">
              <w:rPr>
                <w:rFonts w:eastAsia="Times New Roman" w:cstheme="minorHAnsi"/>
                <w:lang w:eastAsia="en-GB"/>
              </w:rPr>
              <w:t>Personalised asthma action plans. </w:t>
            </w:r>
          </w:p>
          <w:p w14:paraId="05A949CA" w14:textId="14DC957C" w:rsidR="00BB5711" w:rsidRPr="00831121" w:rsidRDefault="00BB5711" w:rsidP="00BB5711">
            <w:pPr>
              <w:spacing w:before="100" w:beforeAutospacing="1" w:after="100" w:afterAutospacing="1"/>
              <w:jc w:val="both"/>
              <w:rPr>
                <w:rFonts w:cstheme="minorHAnsi"/>
              </w:rPr>
            </w:pPr>
            <w:r w:rsidRPr="00BB5711">
              <w:rPr>
                <w:rFonts w:eastAsia="Times New Roman" w:cstheme="minorHAnsi"/>
                <w:lang w:eastAsia="en-GB"/>
              </w:rPr>
              <w:t> Most pharmacy teams will be familiar with these requirements, as they have been included in previous schemes. Resources are available to support contractors with meeting the above criteria on the </w:t>
            </w:r>
            <w:hyperlink r:id="rId17" w:tgtFrame="_blank" w:history="1">
              <w:r w:rsidRPr="00BB5711">
                <w:rPr>
                  <w:rFonts w:eastAsia="Times New Roman" w:cstheme="minorHAnsi"/>
                  <w:b/>
                  <w:bCs/>
                  <w:u w:val="single"/>
                  <w:lang w:eastAsia="en-GB"/>
                </w:rPr>
                <w:t>PQS hub page</w:t>
              </w:r>
            </w:hyperlink>
            <w:r w:rsidRPr="00BB5711">
              <w:rPr>
                <w:rFonts w:eastAsia="Times New Roman" w:cstheme="minorHAnsi"/>
                <w:b/>
                <w:bCs/>
                <w:lang w:eastAsia="en-GB"/>
              </w:rPr>
              <w:t>.</w:t>
            </w:r>
            <w:r w:rsidRPr="00BB5711">
              <w:rPr>
                <w:rFonts w:eastAsia="Times New Roman" w:cstheme="minorHAnsi"/>
                <w:lang w:eastAsia="en-GB"/>
              </w:rPr>
              <w:t> </w:t>
            </w:r>
          </w:p>
        </w:tc>
        <w:tc>
          <w:tcPr>
            <w:tcW w:w="850" w:type="dxa"/>
          </w:tcPr>
          <w:p w14:paraId="4A808487" w14:textId="77777777" w:rsidR="00BB5711" w:rsidRPr="004A0E59" w:rsidRDefault="00BB5711" w:rsidP="0082471C">
            <w:pPr>
              <w:spacing w:after="120"/>
              <w:rPr>
                <w:b/>
                <w:color w:val="0070C0"/>
                <w:sz w:val="24"/>
                <w:szCs w:val="24"/>
              </w:rPr>
            </w:pPr>
          </w:p>
        </w:tc>
      </w:tr>
      <w:tr w:rsidR="008E26B5" w:rsidRPr="004A0E59" w14:paraId="2005A97F" w14:textId="77777777" w:rsidTr="00777E82">
        <w:tc>
          <w:tcPr>
            <w:tcW w:w="2694" w:type="dxa"/>
          </w:tcPr>
          <w:p w14:paraId="0A2218B9" w14:textId="77777777" w:rsidR="008E26B5" w:rsidRDefault="008E26B5" w:rsidP="00831121">
            <w:pPr>
              <w:spacing w:after="120"/>
              <w:jc w:val="center"/>
              <w:rPr>
                <w:b/>
                <w:color w:val="0070C0"/>
                <w:sz w:val="24"/>
                <w:szCs w:val="24"/>
              </w:rPr>
            </w:pPr>
            <w:r>
              <w:rPr>
                <w:b/>
                <w:color w:val="0070C0"/>
                <w:sz w:val="24"/>
                <w:szCs w:val="24"/>
              </w:rPr>
              <w:t>The Devon LPC Guide to the 2022-23 PQS</w:t>
            </w:r>
          </w:p>
          <w:p w14:paraId="1477C507" w14:textId="77777777" w:rsidR="008E26B5" w:rsidRDefault="008E26B5" w:rsidP="00831121">
            <w:pPr>
              <w:spacing w:after="120"/>
              <w:jc w:val="center"/>
              <w:rPr>
                <w:b/>
                <w:color w:val="0070C0"/>
                <w:sz w:val="24"/>
                <w:szCs w:val="24"/>
              </w:rPr>
            </w:pPr>
            <w:r>
              <w:rPr>
                <w:b/>
                <w:color w:val="0070C0"/>
                <w:sz w:val="24"/>
                <w:szCs w:val="24"/>
              </w:rPr>
              <w:t>2</w:t>
            </w:r>
            <w:r w:rsidRPr="008E26B5">
              <w:rPr>
                <w:b/>
                <w:color w:val="0070C0"/>
                <w:sz w:val="24"/>
                <w:szCs w:val="24"/>
                <w:vertAlign w:val="superscript"/>
              </w:rPr>
              <w:t>nd</w:t>
            </w:r>
            <w:r>
              <w:rPr>
                <w:b/>
                <w:color w:val="0070C0"/>
                <w:sz w:val="24"/>
                <w:szCs w:val="24"/>
              </w:rPr>
              <w:t xml:space="preserve"> November 2022</w:t>
            </w:r>
          </w:p>
          <w:p w14:paraId="5DB355AD" w14:textId="00B952A1" w:rsidR="008E26B5" w:rsidRDefault="008E26B5" w:rsidP="00831121">
            <w:pPr>
              <w:spacing w:after="120"/>
              <w:jc w:val="center"/>
              <w:rPr>
                <w:b/>
                <w:color w:val="0070C0"/>
                <w:sz w:val="24"/>
                <w:szCs w:val="24"/>
              </w:rPr>
            </w:pPr>
            <w:r>
              <w:rPr>
                <w:b/>
                <w:color w:val="0070C0"/>
                <w:sz w:val="24"/>
                <w:szCs w:val="24"/>
              </w:rPr>
              <w:t>7.30 pm (virtual)</w:t>
            </w:r>
          </w:p>
        </w:tc>
        <w:tc>
          <w:tcPr>
            <w:tcW w:w="7371" w:type="dxa"/>
          </w:tcPr>
          <w:p w14:paraId="1AD36CB0" w14:textId="79A6B33C" w:rsidR="008E26B5" w:rsidRPr="00831121" w:rsidRDefault="008E26B5" w:rsidP="00B91284">
            <w:pPr>
              <w:jc w:val="both"/>
              <w:rPr>
                <w:rFonts w:cstheme="minorHAnsi"/>
              </w:rPr>
            </w:pPr>
            <w:r w:rsidRPr="00831121">
              <w:rPr>
                <w:rFonts w:cstheme="minorHAnsi"/>
              </w:rPr>
              <w:t>Our virtual event will cut through all the guidance documents and resources out there to tell you exactly what you need to do to achieve the PQS domains and show what support is available for you to deliver the quality scheme in the easiest way possible. </w:t>
            </w:r>
          </w:p>
          <w:p w14:paraId="43EAB9E5" w14:textId="33058AF2" w:rsidR="008E26B5" w:rsidRPr="00831121" w:rsidRDefault="008E26B5" w:rsidP="00267CBB">
            <w:pPr>
              <w:spacing w:before="100" w:beforeAutospacing="1" w:after="100" w:afterAutospacing="1"/>
              <w:rPr>
                <w:rFonts w:cstheme="minorHAnsi"/>
              </w:rPr>
            </w:pPr>
            <w:r w:rsidRPr="008E26B5">
              <w:rPr>
                <w:rFonts w:eastAsia="Times New Roman" w:cstheme="minorHAnsi"/>
                <w:b/>
                <w:bCs/>
                <w:lang w:eastAsia="en-GB"/>
              </w:rPr>
              <w:t xml:space="preserve">Register for this </w:t>
            </w:r>
            <w:r w:rsidR="00831121" w:rsidRPr="00831121">
              <w:rPr>
                <w:rFonts w:eastAsia="Times New Roman" w:cstheme="minorHAnsi"/>
                <w:b/>
                <w:bCs/>
                <w:lang w:eastAsia="en-GB"/>
              </w:rPr>
              <w:t>workshop</w:t>
            </w:r>
            <w:r w:rsidRPr="008E26B5">
              <w:rPr>
                <w:rFonts w:eastAsia="Times New Roman" w:cstheme="minorHAnsi"/>
                <w:b/>
                <w:bCs/>
                <w:lang w:eastAsia="en-GB"/>
              </w:rPr>
              <w:t>:</w:t>
            </w:r>
            <w:r w:rsidR="00267CBB" w:rsidRPr="00831121">
              <w:t xml:space="preserve"> </w:t>
            </w:r>
            <w:hyperlink r:id="rId18" w:history="1">
              <w:r w:rsidR="00267CBB" w:rsidRPr="00831121">
                <w:rPr>
                  <w:rStyle w:val="Hyperlink"/>
                  <w:rFonts w:eastAsia="Times New Roman" w:cstheme="minorHAnsi"/>
                  <w:color w:val="auto"/>
                  <w:lang w:eastAsia="en-GB"/>
                </w:rPr>
                <w:t>https://tinyurl.com/5n6tn8wr</w:t>
              </w:r>
            </w:hyperlink>
          </w:p>
        </w:tc>
        <w:tc>
          <w:tcPr>
            <w:tcW w:w="850" w:type="dxa"/>
          </w:tcPr>
          <w:p w14:paraId="1EEA5D2F" w14:textId="77777777" w:rsidR="008E26B5" w:rsidRPr="004A0E59" w:rsidRDefault="008E26B5" w:rsidP="0082471C">
            <w:pPr>
              <w:spacing w:after="120"/>
              <w:rPr>
                <w:b/>
                <w:color w:val="0070C0"/>
                <w:sz w:val="24"/>
                <w:szCs w:val="24"/>
              </w:rPr>
            </w:pPr>
          </w:p>
        </w:tc>
      </w:tr>
      <w:tr w:rsidR="00267CBB" w:rsidRPr="004A0E59" w14:paraId="1B8DAFE7" w14:textId="77777777" w:rsidTr="00777E82">
        <w:tc>
          <w:tcPr>
            <w:tcW w:w="2694" w:type="dxa"/>
          </w:tcPr>
          <w:p w14:paraId="1761D218" w14:textId="77777777" w:rsidR="00267CBB" w:rsidRDefault="00267CBB" w:rsidP="00267CBB">
            <w:pPr>
              <w:spacing w:after="120"/>
              <w:rPr>
                <w:b/>
                <w:bCs/>
                <w:color w:val="0070C0"/>
                <w:sz w:val="24"/>
                <w:szCs w:val="24"/>
              </w:rPr>
            </w:pPr>
            <w:r>
              <w:rPr>
                <w:b/>
                <w:bCs/>
                <w:color w:val="0070C0"/>
                <w:sz w:val="24"/>
                <w:szCs w:val="24"/>
              </w:rPr>
              <w:t>HEE Workforce Survey</w:t>
            </w:r>
          </w:p>
          <w:p w14:paraId="1EC5A6AE" w14:textId="77777777" w:rsidR="00267CBB" w:rsidRDefault="00267CBB" w:rsidP="00267CBB">
            <w:pPr>
              <w:spacing w:after="120"/>
              <w:rPr>
                <w:b/>
                <w:bCs/>
                <w:color w:val="0070C0"/>
                <w:sz w:val="24"/>
                <w:szCs w:val="24"/>
              </w:rPr>
            </w:pPr>
            <w:r>
              <w:rPr>
                <w:b/>
                <w:bCs/>
                <w:color w:val="0070C0"/>
                <w:sz w:val="24"/>
                <w:szCs w:val="24"/>
              </w:rPr>
              <w:t>Mandatory</w:t>
            </w:r>
          </w:p>
          <w:p w14:paraId="225AD7AF" w14:textId="1F983163" w:rsidR="00267CBB" w:rsidRDefault="00267CBB" w:rsidP="00267CBB">
            <w:pPr>
              <w:spacing w:after="120"/>
              <w:rPr>
                <w:b/>
                <w:color w:val="0070C0"/>
                <w:sz w:val="24"/>
                <w:szCs w:val="24"/>
              </w:rPr>
            </w:pPr>
            <w:r>
              <w:rPr>
                <w:b/>
                <w:bCs/>
                <w:color w:val="0070C0"/>
                <w:sz w:val="24"/>
                <w:szCs w:val="24"/>
              </w:rPr>
              <w:t>Complete by 30</w:t>
            </w:r>
            <w:r w:rsidRPr="008E26B5">
              <w:rPr>
                <w:b/>
                <w:bCs/>
                <w:color w:val="0070C0"/>
                <w:sz w:val="24"/>
                <w:szCs w:val="24"/>
                <w:vertAlign w:val="superscript"/>
              </w:rPr>
              <w:t>th</w:t>
            </w:r>
            <w:r>
              <w:rPr>
                <w:b/>
                <w:bCs/>
                <w:color w:val="0070C0"/>
                <w:sz w:val="24"/>
                <w:szCs w:val="24"/>
              </w:rPr>
              <w:t xml:space="preserve"> November 2022</w:t>
            </w:r>
          </w:p>
        </w:tc>
        <w:tc>
          <w:tcPr>
            <w:tcW w:w="7371" w:type="dxa"/>
          </w:tcPr>
          <w:p w14:paraId="244A27DE" w14:textId="0515153E" w:rsidR="00267CBB" w:rsidRDefault="00267CBB" w:rsidP="00267CBB">
            <w:r>
              <w:t>Pharmacy contractors are required to take part in the 2022 Community Pharmacy Workforce Survey which was published 6</w:t>
            </w:r>
            <w:r w:rsidRPr="008E26B5">
              <w:rPr>
                <w:vertAlign w:val="superscript"/>
              </w:rPr>
              <w:t>th</w:t>
            </w:r>
            <w:r>
              <w:t xml:space="preserve"> October 2022.</w:t>
            </w:r>
          </w:p>
          <w:p w14:paraId="4BE83A5A" w14:textId="77777777" w:rsidR="00267CBB" w:rsidRDefault="00267CBB" w:rsidP="00267CBB">
            <w:r>
              <w:t xml:space="preserve">The workforce survey will provide a full picture of the community pharmacy workforce, including identifying the number of vacancies and regions where these are particularly hard to fill. </w:t>
            </w:r>
          </w:p>
          <w:p w14:paraId="27136C35" w14:textId="77777777" w:rsidR="00267CBB" w:rsidRDefault="00267CBB" w:rsidP="00267CBB"/>
          <w:p w14:paraId="12111324" w14:textId="068D3245" w:rsidR="00267CBB" w:rsidRPr="00573694" w:rsidRDefault="00267CBB" w:rsidP="00267CBB">
            <w:pPr>
              <w:jc w:val="both"/>
            </w:pPr>
            <w:r>
              <w:lastRenderedPageBreak/>
              <w:t>Individual pharmacies will have been contacted by NHSBSA to complete the online survey.  CCA member companies will be completing centrally.</w:t>
            </w:r>
          </w:p>
        </w:tc>
        <w:tc>
          <w:tcPr>
            <w:tcW w:w="850" w:type="dxa"/>
          </w:tcPr>
          <w:p w14:paraId="34181941" w14:textId="77777777" w:rsidR="00267CBB" w:rsidRPr="004A0E59" w:rsidRDefault="00267CBB" w:rsidP="0082471C">
            <w:pPr>
              <w:spacing w:after="120"/>
              <w:rPr>
                <w:b/>
                <w:color w:val="0070C0"/>
                <w:sz w:val="24"/>
                <w:szCs w:val="24"/>
              </w:rPr>
            </w:pPr>
          </w:p>
        </w:tc>
      </w:tr>
      <w:tr w:rsidR="0015594C" w:rsidRPr="004A0E59" w14:paraId="504C86BF" w14:textId="77777777" w:rsidTr="00777E82">
        <w:tc>
          <w:tcPr>
            <w:tcW w:w="2694" w:type="dxa"/>
          </w:tcPr>
          <w:p w14:paraId="0F5DC330" w14:textId="77777777" w:rsidR="0015594C" w:rsidRDefault="0015594C" w:rsidP="00C42D82">
            <w:pPr>
              <w:spacing w:after="120"/>
              <w:rPr>
                <w:b/>
                <w:color w:val="0070C0"/>
                <w:sz w:val="24"/>
                <w:szCs w:val="24"/>
              </w:rPr>
            </w:pPr>
            <w:r>
              <w:rPr>
                <w:b/>
                <w:color w:val="0070C0"/>
                <w:sz w:val="24"/>
                <w:szCs w:val="24"/>
              </w:rPr>
              <w:t>Update</w:t>
            </w:r>
            <w:r w:rsidR="00EB5A18">
              <w:rPr>
                <w:b/>
                <w:color w:val="0070C0"/>
                <w:sz w:val="24"/>
                <w:szCs w:val="24"/>
              </w:rPr>
              <w:t xml:space="preserve"> your DOS and NHS profiles using the NHS Profile Manager </w:t>
            </w:r>
            <w:r>
              <w:rPr>
                <w:b/>
                <w:color w:val="0070C0"/>
                <w:sz w:val="24"/>
                <w:szCs w:val="24"/>
              </w:rPr>
              <w:t xml:space="preserve"> </w:t>
            </w:r>
          </w:p>
          <w:p w14:paraId="2CEAC544" w14:textId="77777777" w:rsidR="00267CBB" w:rsidRDefault="00267CBB" w:rsidP="00C42D82">
            <w:pPr>
              <w:spacing w:after="120"/>
              <w:rPr>
                <w:b/>
                <w:color w:val="0070C0"/>
                <w:sz w:val="24"/>
                <w:szCs w:val="24"/>
              </w:rPr>
            </w:pPr>
          </w:p>
          <w:p w14:paraId="3F2B569D" w14:textId="5CCA3D7B" w:rsidR="00267CBB" w:rsidRDefault="00267CBB" w:rsidP="00C42D82">
            <w:pPr>
              <w:spacing w:after="120"/>
              <w:rPr>
                <w:b/>
                <w:color w:val="0070C0"/>
                <w:sz w:val="24"/>
                <w:szCs w:val="24"/>
              </w:rPr>
            </w:pPr>
            <w:r>
              <w:rPr>
                <w:b/>
                <w:color w:val="0070C0"/>
                <w:sz w:val="24"/>
                <w:szCs w:val="24"/>
              </w:rPr>
              <w:t>Deadline for this quarter is 31</w:t>
            </w:r>
            <w:r w:rsidRPr="00267CBB">
              <w:rPr>
                <w:b/>
                <w:color w:val="0070C0"/>
                <w:sz w:val="24"/>
                <w:szCs w:val="24"/>
                <w:vertAlign w:val="superscript"/>
              </w:rPr>
              <w:t>st</w:t>
            </w:r>
            <w:r>
              <w:rPr>
                <w:b/>
                <w:color w:val="0070C0"/>
                <w:sz w:val="24"/>
                <w:szCs w:val="24"/>
              </w:rPr>
              <w:t xml:space="preserve"> December 2022</w:t>
            </w:r>
          </w:p>
        </w:tc>
        <w:tc>
          <w:tcPr>
            <w:tcW w:w="7371" w:type="dxa"/>
          </w:tcPr>
          <w:p w14:paraId="15E746F5" w14:textId="4BE91AD6" w:rsidR="0015594C" w:rsidRPr="00573694" w:rsidRDefault="00EB5A18" w:rsidP="00B91284">
            <w:pPr>
              <w:jc w:val="both"/>
            </w:pPr>
            <w:r w:rsidRPr="00573694">
              <w:t>Ensure your Directory of Services and NHS Website profiles are up to date and verif</w:t>
            </w:r>
            <w:r w:rsidR="00BE07BD">
              <w:t>ied</w:t>
            </w:r>
            <w:r w:rsidRPr="00573694">
              <w:t xml:space="preserve"> each quarter of the financial </w:t>
            </w:r>
            <w:r w:rsidR="007D44F9" w:rsidRPr="009B32E5">
              <w:t>y</w:t>
            </w:r>
            <w:r w:rsidRPr="00573694">
              <w:t xml:space="preserve">ear using the new NHS </w:t>
            </w:r>
            <w:r w:rsidR="00267CBB">
              <w:t>P</w:t>
            </w:r>
            <w:r w:rsidRPr="00573694">
              <w:t>rofile Manager</w:t>
            </w:r>
          </w:p>
          <w:p w14:paraId="7B936BC8" w14:textId="186FECC3" w:rsidR="00064312" w:rsidRPr="00A209E7" w:rsidRDefault="00064312" w:rsidP="00B91284">
            <w:pPr>
              <w:jc w:val="both"/>
              <w:rPr>
                <w:b/>
                <w:bCs/>
              </w:rPr>
            </w:pPr>
            <w:r w:rsidRPr="00A209E7">
              <w:rPr>
                <w:b/>
                <w:bCs/>
              </w:rPr>
              <w:t>What do you need to do?</w:t>
            </w:r>
          </w:p>
          <w:p w14:paraId="79731870" w14:textId="031A34F7" w:rsidR="00064312" w:rsidRPr="00573694" w:rsidRDefault="00D948B6" w:rsidP="00A209E7">
            <w:pPr>
              <w:pStyle w:val="ListParagraph"/>
              <w:numPr>
                <w:ilvl w:val="0"/>
                <w:numId w:val="39"/>
              </w:numPr>
              <w:jc w:val="both"/>
            </w:pPr>
            <w:hyperlink r:id="rId19" w:history="1">
              <w:r w:rsidR="00064312" w:rsidRPr="00F6330D">
                <w:rPr>
                  <w:rStyle w:val="Hyperlink"/>
                </w:rPr>
                <w:t>Register</w:t>
              </w:r>
            </w:hyperlink>
            <w:r w:rsidR="00064312" w:rsidRPr="00573694">
              <w:t xml:space="preserve"> for the new NHS profile Manager with your personal NHSMail address if you </w:t>
            </w:r>
            <w:r w:rsidR="0038036B" w:rsidRPr="00573694">
              <w:t>have not</w:t>
            </w:r>
            <w:r w:rsidR="00064312" w:rsidRPr="00573694">
              <w:t xml:space="preserve"> already</w:t>
            </w:r>
          </w:p>
          <w:p w14:paraId="44683094" w14:textId="463FD8B7" w:rsidR="00064312" w:rsidRPr="00573694" w:rsidRDefault="00064312" w:rsidP="00A209E7">
            <w:pPr>
              <w:pStyle w:val="ListParagraph"/>
              <w:numPr>
                <w:ilvl w:val="0"/>
                <w:numId w:val="39"/>
              </w:numPr>
              <w:jc w:val="both"/>
            </w:pPr>
            <w:r w:rsidRPr="00573694">
              <w:t>Check you can access NHS Profile Manager and your pharmacy profile</w:t>
            </w:r>
          </w:p>
          <w:p w14:paraId="53CCA757" w14:textId="239E2C7A" w:rsidR="00573694" w:rsidRPr="00573694" w:rsidRDefault="00064312" w:rsidP="00A209E7">
            <w:pPr>
              <w:pStyle w:val="ListParagraph"/>
              <w:numPr>
                <w:ilvl w:val="0"/>
                <w:numId w:val="39"/>
              </w:numPr>
              <w:jc w:val="both"/>
            </w:pPr>
            <w:r w:rsidRPr="00573694">
              <w:t>For each profile check that your opening times and contact information are up to date</w:t>
            </w:r>
            <w:r w:rsidR="0038036B" w:rsidRPr="00573694">
              <w:t xml:space="preserve">. </w:t>
            </w:r>
            <w:r w:rsidR="00EF201A" w:rsidRPr="00573694">
              <w:t xml:space="preserve">You should do this even if you have recently checked your information using the NHS website profile editor or the UEC profile updater. </w:t>
            </w:r>
          </w:p>
          <w:p w14:paraId="39F0BA45" w14:textId="05B7D83B" w:rsidR="00EB5A18" w:rsidRPr="00573694" w:rsidRDefault="00EB5A18" w:rsidP="00B91284">
            <w:pPr>
              <w:jc w:val="both"/>
            </w:pPr>
            <w:r w:rsidRPr="00573694">
              <w:t xml:space="preserve">Find out more about the profile manager on the </w:t>
            </w:r>
            <w:hyperlink r:id="rId20" w:history="1">
              <w:r w:rsidRPr="00A209E7">
                <w:rPr>
                  <w:rStyle w:val="Hyperlink"/>
                </w:rPr>
                <w:t>PSNC Website.</w:t>
              </w:r>
            </w:hyperlink>
            <w:r w:rsidRPr="00573694">
              <w:t xml:space="preserve"> </w:t>
            </w:r>
          </w:p>
          <w:p w14:paraId="7CA6A04B" w14:textId="1793519F" w:rsidR="007B59AB" w:rsidRPr="00A209E7" w:rsidRDefault="007B59AB" w:rsidP="00B91284">
            <w:pPr>
              <w:jc w:val="both"/>
              <w:rPr>
                <w:b/>
                <w:bCs/>
                <w:i/>
                <w:iCs/>
              </w:rPr>
            </w:pPr>
            <w:r w:rsidRPr="00A209E7">
              <w:rPr>
                <w:b/>
                <w:bCs/>
                <w:i/>
                <w:iCs/>
                <w:color w:val="FF0000"/>
              </w:rPr>
              <w:t xml:space="preserve">Remember to update your profile if </w:t>
            </w:r>
            <w:r w:rsidR="002C4B60" w:rsidRPr="00A209E7">
              <w:rPr>
                <w:b/>
                <w:bCs/>
                <w:i/>
                <w:iCs/>
                <w:color w:val="FF0000"/>
              </w:rPr>
              <w:t>you must</w:t>
            </w:r>
            <w:r w:rsidRPr="00A209E7">
              <w:rPr>
                <w:b/>
                <w:bCs/>
                <w:i/>
                <w:iCs/>
                <w:color w:val="FF0000"/>
              </w:rPr>
              <w:t xml:space="preserve"> temporarily close the pharmacy during its normal hours. </w:t>
            </w:r>
          </w:p>
        </w:tc>
        <w:tc>
          <w:tcPr>
            <w:tcW w:w="850" w:type="dxa"/>
          </w:tcPr>
          <w:p w14:paraId="1F606698" w14:textId="77777777" w:rsidR="0015594C" w:rsidRPr="004A0E59" w:rsidRDefault="0015594C" w:rsidP="0082471C">
            <w:pPr>
              <w:spacing w:after="120"/>
              <w:rPr>
                <w:b/>
                <w:color w:val="0070C0"/>
                <w:sz w:val="24"/>
                <w:szCs w:val="24"/>
              </w:rPr>
            </w:pPr>
          </w:p>
        </w:tc>
      </w:tr>
      <w:tr w:rsidR="00CD01B2" w:rsidRPr="004A0E59" w14:paraId="5BEA1225" w14:textId="77777777" w:rsidTr="00777E82">
        <w:tc>
          <w:tcPr>
            <w:tcW w:w="2694" w:type="dxa"/>
          </w:tcPr>
          <w:p w14:paraId="0EDD7380" w14:textId="548CAD40" w:rsidR="00CD01B2" w:rsidRDefault="00E245DC" w:rsidP="00C42D82">
            <w:pPr>
              <w:spacing w:after="120"/>
              <w:rPr>
                <w:b/>
                <w:color w:val="0070C0"/>
                <w:sz w:val="24"/>
                <w:szCs w:val="24"/>
              </w:rPr>
            </w:pPr>
            <w:r w:rsidRPr="00E245DC">
              <w:rPr>
                <w:b/>
                <w:color w:val="FF0000"/>
                <w:sz w:val="24"/>
                <w:szCs w:val="24"/>
              </w:rPr>
              <w:t>Check Shared Mailbox</w:t>
            </w:r>
            <w:r w:rsidR="00A439F0">
              <w:rPr>
                <w:b/>
                <w:color w:val="FF0000"/>
                <w:sz w:val="24"/>
                <w:szCs w:val="24"/>
              </w:rPr>
              <w:t xml:space="preserve"> regularly</w:t>
            </w:r>
          </w:p>
        </w:tc>
        <w:tc>
          <w:tcPr>
            <w:tcW w:w="7371" w:type="dxa"/>
          </w:tcPr>
          <w:p w14:paraId="60A4A84D" w14:textId="7922AA30" w:rsidR="00CD01B2" w:rsidRDefault="00E245DC" w:rsidP="00987DE1">
            <w:r w:rsidRPr="00396689">
              <w:rPr>
                <w:b/>
                <w:bCs/>
                <w:color w:val="FF0000"/>
              </w:rPr>
              <w:t>Important communications from NHSE&amp;I, NHSBSA, PCN pharmacy leads, GP CPCS referrals and the LPC regularly arrive in your NHS Shared Mailbox</w:t>
            </w:r>
            <w:r w:rsidR="00A141C3" w:rsidRPr="00396689">
              <w:rPr>
                <w:b/>
                <w:bCs/>
                <w:color w:val="FF0000"/>
              </w:rPr>
              <w:t xml:space="preserve">. </w:t>
            </w:r>
            <w:r w:rsidRPr="00396689">
              <w:rPr>
                <w:b/>
                <w:bCs/>
                <w:color w:val="FF0000"/>
              </w:rPr>
              <w:t>Please ensure sufficient staff have access to your mailbox and that it is checked regularly</w:t>
            </w:r>
            <w:r>
              <w:rPr>
                <w:b/>
                <w:bCs/>
                <w:color w:val="FF0000"/>
              </w:rPr>
              <w:t xml:space="preserve"> at least </w:t>
            </w:r>
            <w:r w:rsidR="002C4B60">
              <w:rPr>
                <w:b/>
                <w:bCs/>
                <w:color w:val="FF0000"/>
              </w:rPr>
              <w:t xml:space="preserve">three times daily. </w:t>
            </w:r>
          </w:p>
        </w:tc>
        <w:tc>
          <w:tcPr>
            <w:tcW w:w="850" w:type="dxa"/>
          </w:tcPr>
          <w:p w14:paraId="27D971A8" w14:textId="77777777" w:rsidR="00CD01B2" w:rsidRPr="004A0E59" w:rsidRDefault="00CD01B2" w:rsidP="0082471C">
            <w:pPr>
              <w:spacing w:after="120"/>
              <w:rPr>
                <w:b/>
                <w:color w:val="0070C0"/>
                <w:sz w:val="24"/>
                <w:szCs w:val="24"/>
              </w:rPr>
            </w:pPr>
          </w:p>
        </w:tc>
      </w:tr>
      <w:tr w:rsidR="00F6330D" w:rsidRPr="004A0E59" w14:paraId="57FE93DD" w14:textId="77777777" w:rsidTr="00777E82">
        <w:tc>
          <w:tcPr>
            <w:tcW w:w="2694" w:type="dxa"/>
          </w:tcPr>
          <w:p w14:paraId="3E1F7253" w14:textId="0366020B" w:rsidR="00F6330D" w:rsidRDefault="00F6330D" w:rsidP="00F6330D">
            <w:pPr>
              <w:spacing w:after="120"/>
              <w:rPr>
                <w:b/>
                <w:color w:val="0070C0"/>
                <w:sz w:val="24"/>
                <w:szCs w:val="24"/>
              </w:rPr>
            </w:pPr>
            <w:r>
              <w:rPr>
                <w:b/>
                <w:color w:val="0070C0"/>
                <w:sz w:val="24"/>
                <w:szCs w:val="24"/>
              </w:rPr>
              <w:t>Pharmacy First</w:t>
            </w:r>
          </w:p>
        </w:tc>
        <w:tc>
          <w:tcPr>
            <w:tcW w:w="7371" w:type="dxa"/>
          </w:tcPr>
          <w:p w14:paraId="5F4A8A89" w14:textId="7617D77C" w:rsidR="00F6330D" w:rsidRPr="006A37FA" w:rsidRDefault="00F6330D" w:rsidP="00F6330D">
            <w:pPr>
              <w:pStyle w:val="Normal2"/>
              <w:rPr>
                <w:color w:val="auto"/>
              </w:rPr>
            </w:pPr>
            <w:r w:rsidRPr="006A37FA">
              <w:rPr>
                <w:color w:val="auto"/>
              </w:rPr>
              <w:t xml:space="preserve">If your pharmacy is signed up to provide the local </w:t>
            </w:r>
            <w:hyperlink r:id="rId21" w:history="1">
              <w:r w:rsidRPr="006A37FA">
                <w:rPr>
                  <w:rStyle w:val="Hyperlink"/>
                  <w:color w:val="auto"/>
                </w:rPr>
                <w:t>Pharmacy First</w:t>
              </w:r>
            </w:hyperlink>
            <w:r w:rsidRPr="006A37FA">
              <w:rPr>
                <w:color w:val="auto"/>
              </w:rPr>
              <w:t xml:space="preserve"> Service which includes the local PGDs for UTIs, Impetigo and mild inflammatory skin conditions</w:t>
            </w:r>
            <w:r>
              <w:rPr>
                <w:color w:val="auto"/>
              </w:rPr>
              <w:t>,</w:t>
            </w:r>
            <w:r w:rsidRPr="006A37FA">
              <w:rPr>
                <w:color w:val="auto"/>
              </w:rPr>
              <w:t xml:space="preserve"> all pharmacists </w:t>
            </w:r>
            <w:r w:rsidRPr="006A37FA">
              <w:rPr>
                <w:b/>
                <w:bCs/>
                <w:color w:val="C0504D" w:themeColor="accent2"/>
              </w:rPr>
              <w:t>(to include locums and relief pharmacists)</w:t>
            </w:r>
            <w:r w:rsidRPr="006A37FA">
              <w:rPr>
                <w:color w:val="C0504D" w:themeColor="accent2"/>
              </w:rPr>
              <w:t xml:space="preserve"> </w:t>
            </w:r>
            <w:r w:rsidRPr="006A37FA">
              <w:rPr>
                <w:color w:val="auto"/>
              </w:rPr>
              <w:t xml:space="preserve">are expected to provide the service.  You may receive GP CPCS referrals for UTIs </w:t>
            </w:r>
            <w:r w:rsidR="00381355" w:rsidRPr="006A37FA">
              <w:rPr>
                <w:color w:val="auto"/>
              </w:rPr>
              <w:t>which</w:t>
            </w:r>
            <w:r w:rsidRPr="006A37FA">
              <w:rPr>
                <w:color w:val="auto"/>
              </w:rPr>
              <w:t xml:space="preserve"> is a positive step forward for patients and your pharmacy.</w:t>
            </w:r>
          </w:p>
          <w:p w14:paraId="5771AF7F" w14:textId="652BE99B" w:rsidR="00F6330D" w:rsidRPr="00F6330D" w:rsidRDefault="00F6330D" w:rsidP="00F6330D">
            <w:pPr>
              <w:spacing w:line="264" w:lineRule="auto"/>
              <w:jc w:val="both"/>
              <w:rPr>
                <w:rFonts w:eastAsia="Times New Roman" w:cstheme="minorHAnsi"/>
              </w:rPr>
            </w:pPr>
            <w:r w:rsidRPr="006A37FA">
              <w:t xml:space="preserve">If you’re not sure if your pharmacy is signed up, please check on the </w:t>
            </w:r>
            <w:r>
              <w:t xml:space="preserve">Devon ICB website </w:t>
            </w:r>
            <w:r w:rsidRPr="006A37FA">
              <w:t>website that contains the latest list of</w:t>
            </w:r>
            <w:r w:rsidRPr="006A37FA">
              <w:rPr>
                <w:b/>
                <w:bCs/>
              </w:rPr>
              <w:t xml:space="preserve"> </w:t>
            </w:r>
            <w:hyperlink r:id="rId22" w:history="1">
              <w:r w:rsidRPr="006A37FA">
                <w:rPr>
                  <w:rStyle w:val="Hyperlink"/>
                  <w:b/>
                  <w:bCs/>
                </w:rPr>
                <w:t>accredited pharmacies.</w:t>
              </w:r>
            </w:hyperlink>
          </w:p>
        </w:tc>
        <w:tc>
          <w:tcPr>
            <w:tcW w:w="850" w:type="dxa"/>
          </w:tcPr>
          <w:p w14:paraId="3F6670B5" w14:textId="77777777" w:rsidR="00F6330D" w:rsidRPr="004A0E59" w:rsidRDefault="00F6330D" w:rsidP="00F6330D">
            <w:pPr>
              <w:spacing w:after="120"/>
              <w:rPr>
                <w:b/>
                <w:color w:val="0070C0"/>
                <w:sz w:val="24"/>
                <w:szCs w:val="24"/>
              </w:rPr>
            </w:pPr>
          </w:p>
        </w:tc>
      </w:tr>
      <w:tr w:rsidR="00F6330D" w:rsidRPr="004A0E59" w14:paraId="03AFFE54" w14:textId="77777777" w:rsidTr="00777E82">
        <w:tc>
          <w:tcPr>
            <w:tcW w:w="2694" w:type="dxa"/>
          </w:tcPr>
          <w:p w14:paraId="17C2AA42" w14:textId="1A6A4B4A" w:rsidR="00F6330D" w:rsidRDefault="0010736F" w:rsidP="00F6330D">
            <w:pPr>
              <w:spacing w:after="120"/>
              <w:rPr>
                <w:b/>
                <w:color w:val="0070C0"/>
                <w:sz w:val="24"/>
                <w:szCs w:val="24"/>
              </w:rPr>
            </w:pPr>
            <w:r>
              <w:rPr>
                <w:b/>
                <w:color w:val="0070C0"/>
                <w:sz w:val="24"/>
                <w:szCs w:val="24"/>
              </w:rPr>
              <w:t xml:space="preserve">New Medicines Service </w:t>
            </w:r>
          </w:p>
        </w:tc>
        <w:tc>
          <w:tcPr>
            <w:tcW w:w="7371" w:type="dxa"/>
          </w:tcPr>
          <w:p w14:paraId="423398D0" w14:textId="77777777" w:rsidR="0010736F" w:rsidRPr="0010736F" w:rsidRDefault="00BE07BD" w:rsidP="00F6330D">
            <w:pPr>
              <w:pStyle w:val="Heading2"/>
              <w:outlineLvl w:val="1"/>
              <w:rPr>
                <w:rFonts w:asciiTheme="minorHAnsi" w:hAnsiTheme="minorHAnsi" w:cstheme="minorHAnsi"/>
                <w:color w:val="auto"/>
                <w:sz w:val="22"/>
                <w:szCs w:val="22"/>
              </w:rPr>
            </w:pPr>
            <w:r w:rsidRPr="0010736F">
              <w:rPr>
                <w:rFonts w:asciiTheme="minorHAnsi" w:hAnsiTheme="minorHAnsi" w:cstheme="minorHAnsi"/>
                <w:color w:val="auto"/>
                <w:sz w:val="22"/>
                <w:szCs w:val="22"/>
              </w:rPr>
              <w:t>Quarterly New Medicines Service Data (NMS) returns not required for Q2 2022/23</w:t>
            </w:r>
            <w:r w:rsidR="0010736F" w:rsidRPr="0010736F">
              <w:rPr>
                <w:rFonts w:asciiTheme="minorHAnsi" w:hAnsiTheme="minorHAnsi" w:cstheme="minorHAnsi"/>
                <w:color w:val="auto"/>
                <w:sz w:val="22"/>
                <w:szCs w:val="22"/>
              </w:rPr>
              <w:t>.</w:t>
            </w:r>
          </w:p>
          <w:p w14:paraId="220A728E" w14:textId="507A35E8" w:rsidR="00F6330D" w:rsidRDefault="00BE07BD" w:rsidP="00F6330D">
            <w:pPr>
              <w:pStyle w:val="Heading2"/>
              <w:outlineLvl w:val="1"/>
              <w:rPr>
                <w:rFonts w:asciiTheme="minorHAnsi" w:eastAsia="Times New Roman" w:hAnsiTheme="minorHAnsi" w:cstheme="minorHAnsi"/>
                <w:color w:val="auto"/>
                <w:sz w:val="22"/>
                <w:szCs w:val="22"/>
              </w:rPr>
            </w:pPr>
            <w:r w:rsidRPr="0010736F">
              <w:rPr>
                <w:rFonts w:asciiTheme="minorHAnsi" w:hAnsiTheme="minorHAnsi" w:cstheme="minorHAnsi"/>
                <w:color w:val="auto"/>
                <w:sz w:val="22"/>
                <w:szCs w:val="22"/>
              </w:rPr>
              <w:t>NHS England has been reviewing this data requirement and will advise in due course arrangements for later quarters in 22/23.</w:t>
            </w:r>
          </w:p>
        </w:tc>
        <w:tc>
          <w:tcPr>
            <w:tcW w:w="850" w:type="dxa"/>
          </w:tcPr>
          <w:p w14:paraId="05D97D7E" w14:textId="77777777" w:rsidR="00F6330D" w:rsidRPr="004A0E59" w:rsidRDefault="00F6330D" w:rsidP="00F6330D">
            <w:pPr>
              <w:spacing w:after="120"/>
              <w:rPr>
                <w:b/>
                <w:color w:val="0070C0"/>
                <w:sz w:val="24"/>
                <w:szCs w:val="24"/>
              </w:rPr>
            </w:pPr>
          </w:p>
        </w:tc>
      </w:tr>
      <w:tr w:rsidR="00267CBB" w:rsidRPr="004A0E59" w14:paraId="3E5718F4" w14:textId="77777777" w:rsidTr="00777E82">
        <w:tc>
          <w:tcPr>
            <w:tcW w:w="2694" w:type="dxa"/>
          </w:tcPr>
          <w:p w14:paraId="524201E7" w14:textId="7877E918" w:rsidR="00267CBB" w:rsidRDefault="00267CBB" w:rsidP="00F6330D">
            <w:pPr>
              <w:spacing w:after="120"/>
              <w:rPr>
                <w:b/>
                <w:color w:val="0070C0"/>
                <w:sz w:val="24"/>
                <w:szCs w:val="24"/>
              </w:rPr>
            </w:pPr>
            <w:r>
              <w:rPr>
                <w:b/>
                <w:color w:val="0070C0"/>
                <w:sz w:val="24"/>
                <w:szCs w:val="24"/>
              </w:rPr>
              <w:t>Contractual Framework Transition Payments</w:t>
            </w:r>
          </w:p>
        </w:tc>
        <w:tc>
          <w:tcPr>
            <w:tcW w:w="7371" w:type="dxa"/>
          </w:tcPr>
          <w:p w14:paraId="494FE6BD" w14:textId="78B6102C" w:rsidR="00267CBB" w:rsidRPr="00267CBB" w:rsidRDefault="00267CBB" w:rsidP="00F6330D">
            <w:pPr>
              <w:pStyle w:val="Heading2"/>
              <w:outlineLvl w:val="1"/>
              <w:rPr>
                <w:rFonts w:asciiTheme="minorHAnsi" w:hAnsiTheme="minorHAnsi" w:cstheme="minorHAnsi"/>
                <w:color w:val="auto"/>
                <w:sz w:val="22"/>
                <w:szCs w:val="22"/>
              </w:rPr>
            </w:pPr>
            <w:r w:rsidRPr="00267CBB">
              <w:rPr>
                <w:rFonts w:asciiTheme="minorHAnsi" w:hAnsiTheme="minorHAnsi" w:cstheme="minorHAnsi"/>
                <w:color w:val="auto"/>
                <w:sz w:val="22"/>
                <w:szCs w:val="22"/>
              </w:rPr>
              <w:t xml:space="preserve">Ensure you complete at least one NMS every month to meet one of the requirements to receive your transition payments Find out more about the full requirements for transition payments </w:t>
            </w:r>
            <w:hyperlink r:id="rId23" w:history="1">
              <w:r w:rsidRPr="00831121">
                <w:rPr>
                  <w:rStyle w:val="Hyperlink"/>
                  <w:rFonts w:asciiTheme="minorHAnsi" w:hAnsiTheme="minorHAnsi" w:cstheme="minorHAnsi"/>
                  <w:sz w:val="22"/>
                  <w:szCs w:val="22"/>
                </w:rPr>
                <w:t>here</w:t>
              </w:r>
            </w:hyperlink>
          </w:p>
        </w:tc>
        <w:tc>
          <w:tcPr>
            <w:tcW w:w="850" w:type="dxa"/>
          </w:tcPr>
          <w:p w14:paraId="1953C91D" w14:textId="77777777" w:rsidR="00267CBB" w:rsidRPr="004A0E59" w:rsidRDefault="00267CBB" w:rsidP="00F6330D">
            <w:pPr>
              <w:spacing w:after="120"/>
              <w:rPr>
                <w:b/>
                <w:color w:val="0070C0"/>
                <w:sz w:val="24"/>
                <w:szCs w:val="24"/>
              </w:rPr>
            </w:pPr>
          </w:p>
        </w:tc>
      </w:tr>
      <w:tr w:rsidR="00F6330D" w:rsidRPr="004A0E59" w14:paraId="230C0825" w14:textId="77777777" w:rsidTr="00F510FB">
        <w:trPr>
          <w:trHeight w:val="732"/>
        </w:trPr>
        <w:tc>
          <w:tcPr>
            <w:tcW w:w="2694" w:type="dxa"/>
          </w:tcPr>
          <w:p w14:paraId="47214E3B" w14:textId="3DD8FA81" w:rsidR="00F6330D" w:rsidRPr="004A0E59" w:rsidRDefault="00F6330D" w:rsidP="00F6330D">
            <w:pPr>
              <w:spacing w:after="120"/>
              <w:rPr>
                <w:b/>
                <w:sz w:val="24"/>
                <w:szCs w:val="24"/>
              </w:rPr>
            </w:pPr>
            <w:r w:rsidRPr="004A0E59">
              <w:rPr>
                <w:b/>
                <w:color w:val="0070C0"/>
                <w:sz w:val="24"/>
                <w:szCs w:val="24"/>
              </w:rPr>
              <w:t>Virtual Outcomes</w:t>
            </w:r>
          </w:p>
        </w:tc>
        <w:tc>
          <w:tcPr>
            <w:tcW w:w="7371" w:type="dxa"/>
          </w:tcPr>
          <w:p w14:paraId="0DA699B5" w14:textId="7A969CEC" w:rsidR="00F6330D" w:rsidRDefault="00F6330D" w:rsidP="00F6330D">
            <w:pPr>
              <w:rPr>
                <w:rFonts w:eastAsia="Times New Roman"/>
              </w:rPr>
            </w:pPr>
            <w:r w:rsidRPr="004A0E59">
              <w:rPr>
                <w:sz w:val="24"/>
                <w:szCs w:val="24"/>
              </w:rPr>
              <w:t xml:space="preserve">New modules are released every month and are </w:t>
            </w:r>
            <w:r w:rsidRPr="004A0E59">
              <w:rPr>
                <w:b/>
                <w:bCs/>
                <w:color w:val="FF0000"/>
                <w:sz w:val="24"/>
                <w:szCs w:val="24"/>
              </w:rPr>
              <w:t>currently free to Devon community pharmac</w:t>
            </w:r>
            <w:r>
              <w:rPr>
                <w:b/>
                <w:bCs/>
                <w:color w:val="FF0000"/>
                <w:sz w:val="24"/>
                <w:szCs w:val="24"/>
              </w:rPr>
              <w:t>y teams.</w:t>
            </w:r>
            <w:r>
              <w:rPr>
                <w:rFonts w:eastAsia="Times New Roman"/>
              </w:rPr>
              <w:t xml:space="preserve"> Access </w:t>
            </w:r>
            <w:hyperlink r:id="rId24" w:history="1">
              <w:r w:rsidRPr="002E288B">
                <w:rPr>
                  <w:rStyle w:val="Hyperlink"/>
                  <w:rFonts w:eastAsia="Times New Roman"/>
                </w:rPr>
                <w:t>here.</w:t>
              </w:r>
            </w:hyperlink>
          </w:p>
          <w:p w14:paraId="63C2FCC8" w14:textId="668866E3" w:rsidR="00F6330D" w:rsidRPr="0010736F" w:rsidRDefault="00F6330D" w:rsidP="002537A2">
            <w:pPr>
              <w:rPr>
                <w:b/>
                <w:bCs/>
                <w:sz w:val="24"/>
                <w:szCs w:val="24"/>
              </w:rPr>
            </w:pPr>
            <w:r w:rsidRPr="0010736F">
              <w:rPr>
                <w:rFonts w:eastAsia="Times New Roman"/>
                <w:b/>
                <w:bCs/>
              </w:rPr>
              <w:t>Latest module</w:t>
            </w:r>
            <w:r w:rsidR="002537A2" w:rsidRPr="0010736F">
              <w:rPr>
                <w:rFonts w:eastAsia="Times New Roman"/>
                <w:b/>
                <w:bCs/>
              </w:rPr>
              <w:t xml:space="preserve">:     </w:t>
            </w:r>
            <w:r w:rsidR="002537A2" w:rsidRPr="0010736F">
              <w:rPr>
                <w:b/>
                <w:bCs/>
                <w:sz w:val="24"/>
                <w:szCs w:val="24"/>
              </w:rPr>
              <w:t>NHS Flu 2022-23</w:t>
            </w:r>
          </w:p>
        </w:tc>
        <w:tc>
          <w:tcPr>
            <w:tcW w:w="850" w:type="dxa"/>
          </w:tcPr>
          <w:p w14:paraId="4A686C35" w14:textId="77777777" w:rsidR="00F6330D" w:rsidRPr="004A0E59" w:rsidRDefault="00F6330D" w:rsidP="00F6330D">
            <w:pPr>
              <w:spacing w:after="120"/>
              <w:rPr>
                <w:b/>
                <w:sz w:val="24"/>
                <w:szCs w:val="24"/>
              </w:rPr>
            </w:pPr>
          </w:p>
        </w:tc>
      </w:tr>
    </w:tbl>
    <w:p w14:paraId="0D7EB9AE" w14:textId="77777777" w:rsidR="00BB5711" w:rsidRDefault="003F1267" w:rsidP="00BB5711">
      <w:pPr>
        <w:spacing w:before="120" w:after="80"/>
        <w:rPr>
          <w:b/>
          <w:i/>
          <w:iCs/>
          <w:color w:val="0070C0"/>
          <w:sz w:val="24"/>
          <w:szCs w:val="24"/>
        </w:rPr>
      </w:pPr>
      <w:r w:rsidRPr="004A0E59">
        <w:rPr>
          <w:b/>
          <w:i/>
          <w:iCs/>
          <w:color w:val="0070C0"/>
          <w:sz w:val="24"/>
          <w:szCs w:val="24"/>
        </w:rPr>
        <w:t>Disclaimer:  This guidance has been produced by Devon LPC after reviewing all the information available to us</w:t>
      </w:r>
      <w:r w:rsidR="002F7393" w:rsidRPr="004A0E59">
        <w:rPr>
          <w:b/>
          <w:i/>
          <w:iCs/>
          <w:color w:val="0070C0"/>
          <w:sz w:val="24"/>
          <w:szCs w:val="24"/>
        </w:rPr>
        <w:t xml:space="preserve">. </w:t>
      </w:r>
      <w:r w:rsidRPr="004A0E59">
        <w:rPr>
          <w:b/>
          <w:i/>
          <w:iCs/>
          <w:color w:val="0070C0"/>
          <w:sz w:val="24"/>
          <w:szCs w:val="24"/>
        </w:rPr>
        <w:t xml:space="preserve">Every care has been taken in completion of the tracker, but no responsibility can be accepted for any error or consequence of such an error. </w:t>
      </w:r>
    </w:p>
    <w:p w14:paraId="614D4D10" w14:textId="778A3E23" w:rsidR="00831121" w:rsidRDefault="00AD358C" w:rsidP="00BB5711">
      <w:pPr>
        <w:spacing w:before="120" w:after="80"/>
        <w:rPr>
          <w:sz w:val="24"/>
          <w:szCs w:val="24"/>
        </w:rPr>
      </w:pPr>
      <w:r w:rsidRPr="004A0E59">
        <w:rPr>
          <w:b/>
          <w:bCs/>
          <w:sz w:val="24"/>
          <w:szCs w:val="24"/>
        </w:rPr>
        <w:t>Link to PSNC contractual payment tracker</w:t>
      </w:r>
      <w:r w:rsidRPr="004A0E59">
        <w:rPr>
          <w:sz w:val="24"/>
          <w:szCs w:val="24"/>
        </w:rPr>
        <w:t xml:space="preserve"> </w:t>
      </w:r>
      <w:r w:rsidR="00831121">
        <w:rPr>
          <w:sz w:val="24"/>
          <w:szCs w:val="24"/>
        </w:rPr>
        <w:t>updated October 2022</w:t>
      </w:r>
    </w:p>
    <w:p w14:paraId="00DE95DD" w14:textId="77777777" w:rsidR="00BB5711" w:rsidRDefault="00D948B6" w:rsidP="00BB5711">
      <w:pPr>
        <w:rPr>
          <w:rStyle w:val="Hyperlink"/>
          <w:sz w:val="24"/>
          <w:szCs w:val="24"/>
        </w:rPr>
      </w:pPr>
      <w:hyperlink r:id="rId25" w:history="1">
        <w:r w:rsidR="00831121" w:rsidRPr="00A75815">
          <w:rPr>
            <w:rStyle w:val="Hyperlink"/>
            <w:sz w:val="24"/>
            <w:szCs w:val="24"/>
          </w:rPr>
          <w:t>https://psnc.org.uk/dispensing-supply/payment-accuracy/monthly-payments/payment-timetable-and-deadline-tracker/</w:t>
        </w:r>
      </w:hyperlink>
    </w:p>
    <w:p w14:paraId="09C9F949" w14:textId="1CA1A90A" w:rsidR="00070AA5" w:rsidRDefault="00234296" w:rsidP="00BB5711">
      <w:pPr>
        <w:rPr>
          <w:rStyle w:val="Hyperlink"/>
          <w:b/>
          <w:i/>
          <w:iCs/>
          <w:sz w:val="24"/>
          <w:szCs w:val="24"/>
        </w:rPr>
      </w:pPr>
      <w:r>
        <w:rPr>
          <w:b/>
          <w:i/>
          <w:iCs/>
          <w:color w:val="0070C0"/>
          <w:sz w:val="24"/>
          <w:szCs w:val="24"/>
        </w:rPr>
        <w:t>C</w:t>
      </w:r>
      <w:r w:rsidR="00A52F34" w:rsidRPr="004A0E59">
        <w:rPr>
          <w:b/>
          <w:i/>
          <w:iCs/>
          <w:color w:val="0070C0"/>
          <w:sz w:val="24"/>
          <w:szCs w:val="24"/>
        </w:rPr>
        <w:t xml:space="preserve">ontact </w:t>
      </w:r>
      <w:r>
        <w:rPr>
          <w:b/>
          <w:i/>
          <w:iCs/>
          <w:color w:val="0070C0"/>
          <w:sz w:val="24"/>
          <w:szCs w:val="24"/>
        </w:rPr>
        <w:t>details:</w:t>
      </w:r>
      <w:r w:rsidR="00A52F34" w:rsidRPr="004A0E59">
        <w:rPr>
          <w:b/>
          <w:i/>
          <w:iCs/>
          <w:color w:val="0070C0"/>
          <w:sz w:val="24"/>
          <w:szCs w:val="24"/>
        </w:rPr>
        <w:t xml:space="preserve"> email </w:t>
      </w:r>
      <w:hyperlink r:id="rId26" w:history="1">
        <w:r w:rsidR="00A52F34" w:rsidRPr="004A0E59">
          <w:rPr>
            <w:rStyle w:val="Hyperlink"/>
            <w:b/>
            <w:i/>
            <w:iCs/>
            <w:sz w:val="24"/>
            <w:szCs w:val="24"/>
          </w:rPr>
          <w:t>admin@devonlpc.org</w:t>
        </w:r>
      </w:hyperlink>
      <w:r w:rsidR="00A52F34" w:rsidRPr="004A0E59">
        <w:rPr>
          <w:b/>
          <w:i/>
          <w:iCs/>
          <w:color w:val="0070C0"/>
          <w:sz w:val="24"/>
          <w:szCs w:val="24"/>
        </w:rPr>
        <w:t xml:space="preserve"> or call on</w:t>
      </w:r>
      <w:r w:rsidR="00A52F34" w:rsidRPr="008A65A5">
        <w:rPr>
          <w:b/>
          <w:i/>
          <w:iCs/>
          <w:color w:val="A9178D"/>
          <w:sz w:val="24"/>
          <w:szCs w:val="24"/>
        </w:rPr>
        <w:t xml:space="preserve"> 0</w:t>
      </w:r>
      <w:r w:rsidR="003F1267" w:rsidRPr="008A65A5">
        <w:rPr>
          <w:b/>
          <w:i/>
          <w:iCs/>
          <w:color w:val="A9178D"/>
          <w:sz w:val="24"/>
          <w:szCs w:val="24"/>
        </w:rPr>
        <w:t>139</w:t>
      </w:r>
      <w:r w:rsidR="00B42910" w:rsidRPr="008A65A5">
        <w:rPr>
          <w:b/>
          <w:i/>
          <w:iCs/>
          <w:color w:val="A9178D"/>
          <w:sz w:val="24"/>
          <w:szCs w:val="24"/>
        </w:rPr>
        <w:t>2 719604 (NOTE NEW NUMBER)</w:t>
      </w:r>
      <w:r w:rsidR="002F7393" w:rsidRPr="008A65A5">
        <w:rPr>
          <w:b/>
          <w:i/>
          <w:iCs/>
          <w:color w:val="A9178D"/>
          <w:sz w:val="24"/>
          <w:szCs w:val="24"/>
        </w:rPr>
        <w:t>.</w:t>
      </w:r>
      <w:r w:rsidR="002F7393" w:rsidRPr="004A0E59">
        <w:rPr>
          <w:b/>
          <w:i/>
          <w:iCs/>
          <w:color w:val="0070C0"/>
          <w:sz w:val="24"/>
          <w:szCs w:val="24"/>
        </w:rPr>
        <w:t xml:space="preserve"> </w:t>
      </w:r>
      <w:r w:rsidR="00A52F34" w:rsidRPr="004A0E59">
        <w:rPr>
          <w:b/>
          <w:i/>
          <w:iCs/>
          <w:color w:val="0070C0"/>
          <w:sz w:val="24"/>
          <w:szCs w:val="24"/>
        </w:rPr>
        <w:t xml:space="preserve">Direct message on Twitter @DevonLPC or visit our website </w:t>
      </w:r>
      <w:hyperlink r:id="rId27" w:history="1">
        <w:r w:rsidR="00A52F34" w:rsidRPr="004A0E59">
          <w:rPr>
            <w:rStyle w:val="Hyperlink"/>
            <w:b/>
            <w:i/>
            <w:iCs/>
            <w:sz w:val="24"/>
            <w:szCs w:val="24"/>
          </w:rPr>
          <w:t>https: www.devonlpc.org</w:t>
        </w:r>
      </w:hyperlink>
    </w:p>
    <w:sectPr w:rsidR="00070AA5" w:rsidSect="008C4908">
      <w:headerReference w:type="default" r:id="rId28"/>
      <w:footerReference w:type="default" r:id="rId29"/>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9025" w14:textId="77777777" w:rsidR="00CB1004" w:rsidRDefault="00CB1004" w:rsidP="00CB1004">
      <w:pPr>
        <w:spacing w:after="0" w:line="240" w:lineRule="auto"/>
      </w:pPr>
      <w:r>
        <w:separator/>
      </w:r>
    </w:p>
  </w:endnote>
  <w:endnote w:type="continuationSeparator" w:id="0">
    <w:p w14:paraId="14267F16" w14:textId="77777777" w:rsidR="00CB1004" w:rsidRDefault="00CB1004"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C921" w14:textId="77777777" w:rsidR="00CB1004" w:rsidRDefault="00CB1004" w:rsidP="00CB1004">
      <w:pPr>
        <w:spacing w:after="0" w:line="240" w:lineRule="auto"/>
      </w:pPr>
      <w:r>
        <w:separator/>
      </w:r>
    </w:p>
  </w:footnote>
  <w:footnote w:type="continuationSeparator" w:id="0">
    <w:p w14:paraId="10D6E66F" w14:textId="77777777" w:rsidR="00CB1004" w:rsidRDefault="00CB1004"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53C369"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sidR="003C1B99">
      <w:rPr>
        <w:noProof/>
        <w:lang w:eastAsia="en-GB"/>
      </w:rPr>
      <w:drawing>
        <wp:inline distT="0" distB="0" distL="0" distR="0" wp14:anchorId="0B7C59E2" wp14:editId="3C90DDA9">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2"/>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37"/>
  </w:num>
  <w:num w:numId="9" w16cid:durableId="1175069056">
    <w:abstractNumId w:val="1"/>
  </w:num>
  <w:num w:numId="10" w16cid:durableId="1242644152">
    <w:abstractNumId w:val="26"/>
  </w:num>
  <w:num w:numId="11" w16cid:durableId="805515599">
    <w:abstractNumId w:val="35"/>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38"/>
  </w:num>
  <w:num w:numId="23" w16cid:durableId="788015884">
    <w:abstractNumId w:val="20"/>
  </w:num>
  <w:num w:numId="24" w16cid:durableId="1366322262">
    <w:abstractNumId w:val="31"/>
  </w:num>
  <w:num w:numId="25" w16cid:durableId="1817527977">
    <w:abstractNumId w:val="30"/>
  </w:num>
  <w:num w:numId="26" w16cid:durableId="1897232318">
    <w:abstractNumId w:val="23"/>
  </w:num>
  <w:num w:numId="27" w16cid:durableId="1576084929">
    <w:abstractNumId w:val="36"/>
  </w:num>
  <w:num w:numId="28" w16cid:durableId="560361563">
    <w:abstractNumId w:val="25"/>
  </w:num>
  <w:num w:numId="29" w16cid:durableId="383410533">
    <w:abstractNumId w:val="15"/>
  </w:num>
  <w:num w:numId="30" w16cid:durableId="1431468044">
    <w:abstractNumId w:val="39"/>
  </w:num>
  <w:num w:numId="31" w16cid:durableId="132986592">
    <w:abstractNumId w:val="10"/>
  </w:num>
  <w:num w:numId="32" w16cid:durableId="1377390093">
    <w:abstractNumId w:val="2"/>
  </w:num>
  <w:num w:numId="33" w16cid:durableId="376856124">
    <w:abstractNumId w:val="34"/>
  </w:num>
  <w:num w:numId="34" w16cid:durableId="1206602709">
    <w:abstractNumId w:val="19"/>
  </w:num>
  <w:num w:numId="35" w16cid:durableId="1512718757">
    <w:abstractNumId w:val="7"/>
  </w:num>
  <w:num w:numId="36" w16cid:durableId="19848452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3"/>
  </w:num>
  <w:num w:numId="40" w16cid:durableId="1423985423">
    <w:abstractNumId w:val="28"/>
  </w:num>
  <w:num w:numId="41" w16cid:durableId="402146526">
    <w:abstractNumId w:val="29"/>
  </w:num>
  <w:num w:numId="42" w16cid:durableId="1275400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85C5F"/>
    <w:rsid w:val="000A143C"/>
    <w:rsid w:val="000A46DE"/>
    <w:rsid w:val="000A643C"/>
    <w:rsid w:val="000B3F89"/>
    <w:rsid w:val="000D6F0E"/>
    <w:rsid w:val="000E1CF0"/>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7825"/>
    <w:rsid w:val="001A6236"/>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66E4"/>
    <w:rsid w:val="002F7393"/>
    <w:rsid w:val="003165D9"/>
    <w:rsid w:val="0034031E"/>
    <w:rsid w:val="003638EE"/>
    <w:rsid w:val="00371405"/>
    <w:rsid w:val="0038036B"/>
    <w:rsid w:val="00381355"/>
    <w:rsid w:val="00381423"/>
    <w:rsid w:val="00383844"/>
    <w:rsid w:val="003853A1"/>
    <w:rsid w:val="00385F66"/>
    <w:rsid w:val="00386031"/>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4030D"/>
    <w:rsid w:val="00442342"/>
    <w:rsid w:val="004501CA"/>
    <w:rsid w:val="00456F58"/>
    <w:rsid w:val="004661F3"/>
    <w:rsid w:val="00483559"/>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75EF"/>
    <w:rsid w:val="005D3133"/>
    <w:rsid w:val="005D3E05"/>
    <w:rsid w:val="005D3F91"/>
    <w:rsid w:val="005E6E74"/>
    <w:rsid w:val="005E7427"/>
    <w:rsid w:val="005F4979"/>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A37FA"/>
    <w:rsid w:val="006C5EFD"/>
    <w:rsid w:val="006D6AB2"/>
    <w:rsid w:val="006E76CD"/>
    <w:rsid w:val="00702BA8"/>
    <w:rsid w:val="00704DE1"/>
    <w:rsid w:val="0071136C"/>
    <w:rsid w:val="00715443"/>
    <w:rsid w:val="00730F75"/>
    <w:rsid w:val="00731050"/>
    <w:rsid w:val="007319D6"/>
    <w:rsid w:val="00743BA3"/>
    <w:rsid w:val="00750606"/>
    <w:rsid w:val="00755378"/>
    <w:rsid w:val="00756A3D"/>
    <w:rsid w:val="00756F90"/>
    <w:rsid w:val="00771502"/>
    <w:rsid w:val="007859DB"/>
    <w:rsid w:val="00793B09"/>
    <w:rsid w:val="00795B06"/>
    <w:rsid w:val="00797E8E"/>
    <w:rsid w:val="007A7F7C"/>
    <w:rsid w:val="007B4D8B"/>
    <w:rsid w:val="007B59AB"/>
    <w:rsid w:val="007D44F9"/>
    <w:rsid w:val="007F6344"/>
    <w:rsid w:val="008008D8"/>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A65A5"/>
    <w:rsid w:val="008C4908"/>
    <w:rsid w:val="008D0D65"/>
    <w:rsid w:val="008D2C05"/>
    <w:rsid w:val="008E26B5"/>
    <w:rsid w:val="0090256F"/>
    <w:rsid w:val="00902A81"/>
    <w:rsid w:val="009051D7"/>
    <w:rsid w:val="009151F7"/>
    <w:rsid w:val="009248FB"/>
    <w:rsid w:val="009318AD"/>
    <w:rsid w:val="0095085A"/>
    <w:rsid w:val="00960A89"/>
    <w:rsid w:val="00963E36"/>
    <w:rsid w:val="00987DE1"/>
    <w:rsid w:val="009900D7"/>
    <w:rsid w:val="009B1325"/>
    <w:rsid w:val="009C0281"/>
    <w:rsid w:val="009D25B0"/>
    <w:rsid w:val="009D7256"/>
    <w:rsid w:val="009F557C"/>
    <w:rsid w:val="00A0124A"/>
    <w:rsid w:val="00A141C3"/>
    <w:rsid w:val="00A209E7"/>
    <w:rsid w:val="00A21B57"/>
    <w:rsid w:val="00A31812"/>
    <w:rsid w:val="00A31D87"/>
    <w:rsid w:val="00A348C1"/>
    <w:rsid w:val="00A35472"/>
    <w:rsid w:val="00A439F0"/>
    <w:rsid w:val="00A46570"/>
    <w:rsid w:val="00A51A2C"/>
    <w:rsid w:val="00A52F34"/>
    <w:rsid w:val="00A5791D"/>
    <w:rsid w:val="00A756A0"/>
    <w:rsid w:val="00A75F3D"/>
    <w:rsid w:val="00A9442A"/>
    <w:rsid w:val="00AB0515"/>
    <w:rsid w:val="00AB3AC1"/>
    <w:rsid w:val="00AB7AEE"/>
    <w:rsid w:val="00AB7C66"/>
    <w:rsid w:val="00AC785E"/>
    <w:rsid w:val="00AD358C"/>
    <w:rsid w:val="00AD7041"/>
    <w:rsid w:val="00B02755"/>
    <w:rsid w:val="00B02F5C"/>
    <w:rsid w:val="00B06C32"/>
    <w:rsid w:val="00B07F6C"/>
    <w:rsid w:val="00B144C7"/>
    <w:rsid w:val="00B17BA7"/>
    <w:rsid w:val="00B42910"/>
    <w:rsid w:val="00B52E85"/>
    <w:rsid w:val="00B5588B"/>
    <w:rsid w:val="00B57C19"/>
    <w:rsid w:val="00B70340"/>
    <w:rsid w:val="00B844E4"/>
    <w:rsid w:val="00B91284"/>
    <w:rsid w:val="00B92730"/>
    <w:rsid w:val="00BA00E7"/>
    <w:rsid w:val="00BB2416"/>
    <w:rsid w:val="00BB5711"/>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94F97"/>
    <w:rsid w:val="00CA2AE8"/>
    <w:rsid w:val="00CB1004"/>
    <w:rsid w:val="00CC304D"/>
    <w:rsid w:val="00CD01B2"/>
    <w:rsid w:val="00CD11AA"/>
    <w:rsid w:val="00CD3315"/>
    <w:rsid w:val="00CE4F49"/>
    <w:rsid w:val="00CF0656"/>
    <w:rsid w:val="00CF7D46"/>
    <w:rsid w:val="00D0137A"/>
    <w:rsid w:val="00D2121F"/>
    <w:rsid w:val="00D348E1"/>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48B6"/>
    <w:rsid w:val="00D97D86"/>
    <w:rsid w:val="00DB12B5"/>
    <w:rsid w:val="00DB1912"/>
    <w:rsid w:val="00DC115C"/>
    <w:rsid w:val="00DC4197"/>
    <w:rsid w:val="00DC494C"/>
    <w:rsid w:val="00DD483E"/>
    <w:rsid w:val="00DD5CCA"/>
    <w:rsid w:val="00DE0B12"/>
    <w:rsid w:val="00DE11EF"/>
    <w:rsid w:val="00DE2CFB"/>
    <w:rsid w:val="00E03E2C"/>
    <w:rsid w:val="00E06FC0"/>
    <w:rsid w:val="00E1002E"/>
    <w:rsid w:val="00E12DF3"/>
    <w:rsid w:val="00E245DC"/>
    <w:rsid w:val="00E256FD"/>
    <w:rsid w:val="00E32D18"/>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7053E"/>
    <w:rsid w:val="00F720F5"/>
    <w:rsid w:val="00F905EA"/>
    <w:rsid w:val="00F93D6D"/>
    <w:rsid w:val="00FB1180"/>
    <w:rsid w:val="00FB5F21"/>
    <w:rsid w:val="00FB7DD1"/>
    <w:rsid w:val="00FC05AF"/>
    <w:rsid w:val="00FC1DCA"/>
    <w:rsid w:val="00FC46C3"/>
    <w:rsid w:val="00FD4D47"/>
    <w:rsid w:val="00FD6C75"/>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quality-and-regulations/pharmacy-quality-scheme/" TargetMode="External"/><Relationship Id="rId13" Type="http://schemas.openxmlformats.org/officeDocument/2006/relationships/hyperlink" Target="https://psnc.org.uk/briefings/pharmacy-quality-scheme-2022-23-action-and-evidence-portfolio-workbook/" TargetMode="External"/><Relationship Id="rId18" Type="http://schemas.openxmlformats.org/officeDocument/2006/relationships/hyperlink" Target="https://tinyurl.com/5n6tn8wr" TargetMode="External"/><Relationship Id="rId26" Type="http://schemas.openxmlformats.org/officeDocument/2006/relationships/hyperlink" Target="mailto:admin@devonlpc.org" TargetMode="External"/><Relationship Id="rId3" Type="http://schemas.openxmlformats.org/officeDocument/2006/relationships/styles" Target="styles.xml"/><Relationship Id="rId21" Type="http://schemas.openxmlformats.org/officeDocument/2006/relationships/hyperlink" Target="https://devonccg.nhs.uk/health-services/pharmacy-services/community-pharmacy-minor-ailments-service-pharmacy-first" TargetMode="External"/><Relationship Id="rId7" Type="http://schemas.openxmlformats.org/officeDocument/2006/relationships/endnotes" Target="endnotes.xml"/><Relationship Id="rId12" Type="http://schemas.openxmlformats.org/officeDocument/2006/relationships/hyperlink" Target="https://psnc.org.uk/briefings/pharmacy-quality-scheme-summary-of-the-training-requirements-for-the-2022-23-scheme/" TargetMode="External"/><Relationship Id="rId17" Type="http://schemas.openxmlformats.org/officeDocument/2006/relationships/hyperlink" Target="https://psnc.org.uk/quality-and-regulations/pharmacy-quality-scheme/" TargetMode="External"/><Relationship Id="rId25" Type="http://schemas.openxmlformats.org/officeDocument/2006/relationships/hyperlink" Target="https://psnc.org.uk/dispensing-supply/payment-accuracy/monthly-payments/payment-timetable-and-deadline-tracker/" TargetMode="External"/><Relationship Id="rId2" Type="http://schemas.openxmlformats.org/officeDocument/2006/relationships/numbering" Target="numbering.xml"/><Relationship Id="rId16" Type="http://schemas.openxmlformats.org/officeDocument/2006/relationships/hyperlink" Target="https://services.nhsbsa.nhs.uk/nhs-prescription-services-submissions/login" TargetMode="External"/><Relationship Id="rId20" Type="http://schemas.openxmlformats.org/officeDocument/2006/relationships/hyperlink" Target="https://psnc.org.uk/digital-and-technology/databases-of-pharmacies-and-services/nhs-profile-manag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wp-content/uploads/2022/10/PSNC-Briefing-033.22-Important-PQS-dates.pdf" TargetMode="External"/><Relationship Id="rId24" Type="http://schemas.openxmlformats.org/officeDocument/2006/relationships/hyperlink" Target="https://www.virtualoutcomes.co.uk/pharmacy-training/" TargetMode="External"/><Relationship Id="rId5" Type="http://schemas.openxmlformats.org/officeDocument/2006/relationships/webSettings" Target="webSettings.xml"/><Relationship Id="rId15" Type="http://schemas.openxmlformats.org/officeDocument/2006/relationships/hyperlink" Target="https://www.england.nhs.uk/safeguarding/nhs-england-safeguarding-app/" TargetMode="External"/><Relationship Id="rId23" Type="http://schemas.openxmlformats.org/officeDocument/2006/relationships/hyperlink" Target="https://psnc.org.uk/our-news/drug-tariff-update-january-2022-transitional-payment-adjustments/" TargetMode="External"/><Relationship Id="rId28" Type="http://schemas.openxmlformats.org/officeDocument/2006/relationships/header" Target="header1.xml"/><Relationship Id="rId10" Type="http://schemas.openxmlformats.org/officeDocument/2006/relationships/hyperlink" Target="https://psnc.org.uk/quality-and-regulations/pharmacy-quality-scheme/pqs-2022-23-digital-guide/" TargetMode="External"/><Relationship Id="rId19" Type="http://schemas.openxmlformats.org/officeDocument/2006/relationships/hyperlink" Target="https://organisation.nhswebsite.nhs.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gland.nhs.uk/publication/pharmacy-quality-scheme-guidance/" TargetMode="External"/><Relationship Id="rId14" Type="http://schemas.openxmlformats.org/officeDocument/2006/relationships/hyperlink" Target="https://www.nhsbsa.nhs.uk/provider-assurance-pharmaceutical-services/pharmacy-quality-scheme-pqs" TargetMode="External"/><Relationship Id="rId22" Type="http://schemas.openxmlformats.org/officeDocument/2006/relationships/hyperlink" Target="https://devonccg.nhs.uk/download/list-of-pharmacies-accredited-to-provide-pharmacy-first-service-v2-may-2022" TargetMode="External"/><Relationship Id="rId27" Type="http://schemas.openxmlformats.org/officeDocument/2006/relationships/hyperlink" Target="http://www.devonlpc.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2022-07-28T12:11:00Z</cp:lastPrinted>
  <dcterms:created xsi:type="dcterms:W3CDTF">2022-10-31T14:53:00Z</dcterms:created>
  <dcterms:modified xsi:type="dcterms:W3CDTF">2022-10-31T14:53:00Z</dcterms:modified>
</cp:coreProperties>
</file>