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7476" w14:textId="77777777" w:rsidR="004B59BD" w:rsidRDefault="00331AB1" w:rsidP="00597787">
      <w:pPr>
        <w:pStyle w:val="NormalWeb"/>
        <w:ind w:left="426" w:right="-341" w:hanging="720"/>
        <w:jc w:val="center"/>
        <w:rPr>
          <w:rFonts w:ascii="Trebuchet MS" w:hAnsi="Trebuchet MS"/>
          <w:b/>
        </w:rPr>
      </w:pPr>
      <w:r>
        <w:rPr>
          <w:rFonts w:ascii="Trebuchet MS" w:hAnsi="Trebuchet MS"/>
          <w:b/>
        </w:rPr>
        <w:tab/>
      </w:r>
    </w:p>
    <w:p w14:paraId="517E9806" w14:textId="77777777" w:rsidR="004B59BD" w:rsidRDefault="004B59BD" w:rsidP="002F46BF">
      <w:pPr>
        <w:pStyle w:val="NormalWeb"/>
        <w:ind w:right="-341"/>
        <w:jc w:val="center"/>
        <w:rPr>
          <w:rFonts w:ascii="Trebuchet MS" w:hAnsi="Trebuchet MS"/>
          <w:b/>
        </w:rPr>
      </w:pPr>
    </w:p>
    <w:p w14:paraId="009B1120" w14:textId="1B99EA3E" w:rsidR="004B59BD" w:rsidRDefault="004F041F" w:rsidP="002C0920">
      <w:pPr>
        <w:pStyle w:val="NormalWeb"/>
        <w:ind w:right="-341"/>
        <w:jc w:val="center"/>
        <w:rPr>
          <w:rFonts w:ascii="Trebuchet MS" w:hAnsi="Trebuchet MS"/>
          <w:b/>
        </w:rPr>
      </w:pPr>
      <w:r>
        <w:rPr>
          <w:rFonts w:ascii="Trebuchet MS" w:hAnsi="Trebuchet MS"/>
          <w:b/>
          <w:noProof/>
        </w:rPr>
        <w:drawing>
          <wp:inline distT="0" distB="0" distL="0" distR="0" wp14:anchorId="66397FD8" wp14:editId="7264AEFC">
            <wp:extent cx="3724275"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1428750"/>
                    </a:xfrm>
                    <a:prstGeom prst="rect">
                      <a:avLst/>
                    </a:prstGeom>
                    <a:noFill/>
                    <a:ln>
                      <a:noFill/>
                    </a:ln>
                  </pic:spPr>
                </pic:pic>
              </a:graphicData>
            </a:graphic>
          </wp:inline>
        </w:drawing>
      </w:r>
    </w:p>
    <w:p w14:paraId="57EC9E2A" w14:textId="77777777" w:rsidR="006E405F" w:rsidRDefault="006E405F" w:rsidP="006E405F">
      <w:pPr>
        <w:pStyle w:val="NormalWeb"/>
        <w:ind w:right="-341"/>
        <w:rPr>
          <w:rFonts w:ascii="Trebuchet MS" w:hAnsi="Trebuchet MS"/>
          <w:b/>
        </w:rPr>
      </w:pPr>
    </w:p>
    <w:p w14:paraId="2B7C8B2D" w14:textId="77777777" w:rsidR="006E405F" w:rsidRDefault="006E405F" w:rsidP="006E405F">
      <w:pPr>
        <w:pStyle w:val="NormalWeb"/>
        <w:ind w:right="-341"/>
        <w:rPr>
          <w:rFonts w:ascii="Trebuchet MS" w:hAnsi="Trebuchet MS"/>
          <w:b/>
        </w:rPr>
      </w:pPr>
    </w:p>
    <w:p w14:paraId="63F3FB16" w14:textId="77777777" w:rsidR="006E405F" w:rsidRDefault="006E405F" w:rsidP="006E405F">
      <w:pPr>
        <w:pStyle w:val="NormalWeb"/>
        <w:ind w:right="-341"/>
        <w:rPr>
          <w:rFonts w:ascii="Trebuchet MS" w:hAnsi="Trebuchet MS"/>
          <w:b/>
        </w:rPr>
      </w:pPr>
    </w:p>
    <w:p w14:paraId="21F46E9C" w14:textId="77777777" w:rsidR="006E405F" w:rsidRDefault="003900AB" w:rsidP="003900AB">
      <w:pPr>
        <w:pStyle w:val="NormalWeb"/>
        <w:ind w:right="-341"/>
        <w:jc w:val="center"/>
        <w:rPr>
          <w:rFonts w:ascii="Trebuchet MS" w:hAnsi="Trebuchet MS"/>
          <w:b/>
          <w:sz w:val="36"/>
        </w:rPr>
      </w:pPr>
      <w:r>
        <w:rPr>
          <w:rFonts w:ascii="Trebuchet MS" w:hAnsi="Trebuchet MS"/>
          <w:b/>
          <w:sz w:val="36"/>
        </w:rPr>
        <w:t>Devon Local Pharmaceutical Committee</w:t>
      </w:r>
    </w:p>
    <w:p w14:paraId="39441490" w14:textId="1E09A9E9" w:rsidR="003900AB" w:rsidRDefault="007436EC" w:rsidP="003900AB">
      <w:pPr>
        <w:pStyle w:val="NormalWeb"/>
        <w:ind w:right="-341"/>
        <w:jc w:val="center"/>
        <w:rPr>
          <w:rFonts w:ascii="Trebuchet MS" w:hAnsi="Trebuchet MS"/>
          <w:b/>
          <w:sz w:val="36"/>
        </w:rPr>
      </w:pPr>
      <w:r>
        <w:rPr>
          <w:rFonts w:ascii="Trebuchet MS" w:hAnsi="Trebuchet MS"/>
          <w:b/>
          <w:sz w:val="36"/>
        </w:rPr>
        <w:t>Annual Report 20</w:t>
      </w:r>
      <w:r w:rsidR="00BC7CEE">
        <w:rPr>
          <w:rFonts w:ascii="Trebuchet MS" w:hAnsi="Trebuchet MS"/>
          <w:b/>
          <w:sz w:val="36"/>
        </w:rPr>
        <w:t>2</w:t>
      </w:r>
      <w:r w:rsidR="00EB2B73">
        <w:rPr>
          <w:rFonts w:ascii="Trebuchet MS" w:hAnsi="Trebuchet MS"/>
          <w:b/>
          <w:sz w:val="36"/>
        </w:rPr>
        <w:t>2</w:t>
      </w:r>
    </w:p>
    <w:p w14:paraId="03D5B381" w14:textId="77777777" w:rsidR="003900AB" w:rsidRDefault="003900AB" w:rsidP="003900AB">
      <w:pPr>
        <w:pStyle w:val="NormalWeb"/>
        <w:ind w:right="-341"/>
        <w:jc w:val="center"/>
        <w:rPr>
          <w:rFonts w:ascii="Trebuchet MS" w:hAnsi="Trebuchet MS"/>
          <w:b/>
          <w:sz w:val="36"/>
        </w:rPr>
      </w:pPr>
      <w:r>
        <w:rPr>
          <w:rFonts w:ascii="Trebuchet MS" w:hAnsi="Trebuchet MS"/>
          <w:b/>
          <w:sz w:val="36"/>
        </w:rPr>
        <w:t>Incorporating Annual Accounts</w:t>
      </w:r>
    </w:p>
    <w:p w14:paraId="38541183" w14:textId="2DC55F14" w:rsidR="003900AB" w:rsidRDefault="007436EC" w:rsidP="003900AB">
      <w:pPr>
        <w:pStyle w:val="NormalWeb"/>
        <w:ind w:right="-341"/>
        <w:jc w:val="center"/>
        <w:rPr>
          <w:rFonts w:ascii="Trebuchet MS" w:hAnsi="Trebuchet MS"/>
          <w:b/>
          <w:sz w:val="36"/>
        </w:rPr>
      </w:pPr>
      <w:r>
        <w:rPr>
          <w:rFonts w:ascii="Trebuchet MS" w:hAnsi="Trebuchet MS"/>
          <w:b/>
          <w:sz w:val="36"/>
        </w:rPr>
        <w:t>April 20</w:t>
      </w:r>
      <w:r w:rsidR="00952FB0">
        <w:rPr>
          <w:rFonts w:ascii="Trebuchet MS" w:hAnsi="Trebuchet MS"/>
          <w:b/>
          <w:sz w:val="36"/>
        </w:rPr>
        <w:t>2</w:t>
      </w:r>
      <w:r w:rsidR="00EB2B73">
        <w:rPr>
          <w:rFonts w:ascii="Trebuchet MS" w:hAnsi="Trebuchet MS"/>
          <w:b/>
          <w:sz w:val="36"/>
        </w:rPr>
        <w:t>1</w:t>
      </w:r>
      <w:r>
        <w:rPr>
          <w:rFonts w:ascii="Trebuchet MS" w:hAnsi="Trebuchet MS"/>
          <w:b/>
          <w:sz w:val="36"/>
        </w:rPr>
        <w:t xml:space="preserve"> – March 20</w:t>
      </w:r>
      <w:r w:rsidR="00BC7CEE">
        <w:rPr>
          <w:rFonts w:ascii="Trebuchet MS" w:hAnsi="Trebuchet MS"/>
          <w:b/>
          <w:sz w:val="36"/>
        </w:rPr>
        <w:t>2</w:t>
      </w:r>
      <w:r w:rsidR="00EB2B73">
        <w:rPr>
          <w:rFonts w:ascii="Trebuchet MS" w:hAnsi="Trebuchet MS"/>
          <w:b/>
          <w:sz w:val="36"/>
        </w:rPr>
        <w:t>2</w:t>
      </w:r>
    </w:p>
    <w:p w14:paraId="0C30AA88" w14:textId="77777777" w:rsidR="003900AB" w:rsidRDefault="003900AB" w:rsidP="003900AB">
      <w:pPr>
        <w:pStyle w:val="NormalWeb"/>
        <w:ind w:right="-341"/>
        <w:jc w:val="center"/>
        <w:rPr>
          <w:rFonts w:ascii="Trebuchet MS" w:hAnsi="Trebuchet MS"/>
          <w:b/>
          <w:sz w:val="36"/>
        </w:rPr>
      </w:pPr>
    </w:p>
    <w:p w14:paraId="420AD203" w14:textId="77777777" w:rsidR="003900AB" w:rsidRPr="003900AB" w:rsidRDefault="003900AB" w:rsidP="003900AB">
      <w:pPr>
        <w:pStyle w:val="NormalWeb"/>
        <w:ind w:right="-341"/>
        <w:jc w:val="center"/>
        <w:rPr>
          <w:rFonts w:ascii="Trebuchet MS" w:hAnsi="Trebuchet MS"/>
          <w:b/>
          <w:sz w:val="36"/>
        </w:rPr>
      </w:pPr>
    </w:p>
    <w:p w14:paraId="3427962E" w14:textId="77777777" w:rsidR="006E405F" w:rsidRPr="002C0920" w:rsidRDefault="006E405F" w:rsidP="006E405F">
      <w:pPr>
        <w:pStyle w:val="NormalWeb"/>
        <w:ind w:right="-341"/>
        <w:rPr>
          <w:rFonts w:ascii="Calibri" w:hAnsi="Calibri"/>
          <w:b/>
        </w:rPr>
      </w:pPr>
    </w:p>
    <w:p w14:paraId="6DB93B6C" w14:textId="77777777" w:rsidR="006E405F" w:rsidRDefault="006E405F" w:rsidP="006E405F">
      <w:pPr>
        <w:pStyle w:val="NormalWeb"/>
        <w:ind w:right="-341"/>
        <w:rPr>
          <w:rFonts w:ascii="Trebuchet MS" w:hAnsi="Trebuchet MS"/>
          <w:b/>
        </w:rPr>
      </w:pPr>
    </w:p>
    <w:p w14:paraId="7629A0D5" w14:textId="77777777" w:rsidR="006E405F" w:rsidRDefault="006E405F" w:rsidP="006E405F">
      <w:pPr>
        <w:pStyle w:val="NormalWeb"/>
        <w:ind w:right="-341"/>
        <w:rPr>
          <w:rFonts w:ascii="Trebuchet MS" w:hAnsi="Trebuchet MS"/>
          <w:b/>
        </w:rPr>
      </w:pPr>
    </w:p>
    <w:p w14:paraId="360BFC4C" w14:textId="77777777" w:rsidR="006E405F" w:rsidRDefault="006E405F" w:rsidP="006E405F">
      <w:pPr>
        <w:pStyle w:val="NormalWeb"/>
        <w:ind w:right="-341"/>
        <w:rPr>
          <w:rFonts w:ascii="Trebuchet MS" w:hAnsi="Trebuchet MS"/>
          <w:b/>
        </w:rPr>
      </w:pPr>
    </w:p>
    <w:p w14:paraId="04DABF43" w14:textId="77777777" w:rsidR="006E405F" w:rsidRDefault="006E405F" w:rsidP="006E405F">
      <w:pPr>
        <w:pStyle w:val="NormalWeb"/>
        <w:ind w:right="-341"/>
        <w:rPr>
          <w:rFonts w:ascii="Trebuchet MS" w:hAnsi="Trebuchet MS"/>
          <w:b/>
        </w:rPr>
      </w:pPr>
    </w:p>
    <w:p w14:paraId="56E82409" w14:textId="381B0C5E" w:rsidR="006E405F" w:rsidRDefault="004F041F" w:rsidP="002B1231">
      <w:pPr>
        <w:pStyle w:val="NormalWeb"/>
        <w:ind w:right="-341"/>
        <w:jc w:val="right"/>
        <w:rPr>
          <w:rFonts w:ascii="Trebuchet MS" w:hAnsi="Trebuchet MS"/>
          <w:b/>
        </w:rPr>
      </w:pPr>
      <w:r w:rsidRPr="003900AB">
        <w:rPr>
          <w:rFonts w:ascii="Trebuchet MS" w:hAnsi="Trebuchet MS"/>
          <w:b/>
          <w:noProof/>
          <w:sz w:val="36"/>
        </w:rPr>
        <w:drawing>
          <wp:inline distT="0" distB="0" distL="0" distR="0" wp14:anchorId="46EA73E2" wp14:editId="0E38E7A3">
            <wp:extent cx="207645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257300"/>
                    </a:xfrm>
                    <a:prstGeom prst="rect">
                      <a:avLst/>
                    </a:prstGeom>
                    <a:noFill/>
                    <a:ln>
                      <a:noFill/>
                    </a:ln>
                  </pic:spPr>
                </pic:pic>
              </a:graphicData>
            </a:graphic>
          </wp:inline>
        </w:drawing>
      </w:r>
    </w:p>
    <w:p w14:paraId="22BB5E0A" w14:textId="77777777" w:rsidR="003A4B69" w:rsidRDefault="003A4B69" w:rsidP="006E405F">
      <w:pPr>
        <w:pStyle w:val="NormalWeb"/>
        <w:ind w:right="-341"/>
        <w:rPr>
          <w:rFonts w:ascii="Trebuchet MS" w:hAnsi="Trebuchet MS"/>
          <w:b/>
        </w:rPr>
      </w:pPr>
    </w:p>
    <w:p w14:paraId="09136746" w14:textId="77777777" w:rsidR="00545DC4" w:rsidRDefault="005A2914" w:rsidP="005C4FBD">
      <w:pPr>
        <w:pStyle w:val="NormalWeb"/>
        <w:ind w:left="720" w:right="-341" w:hanging="720"/>
        <w:rPr>
          <w:rFonts w:ascii="Trebuchet MS" w:hAnsi="Trebuchet MS"/>
          <w:noProof/>
          <w:lang w:val="en-US" w:eastAsia="en-US"/>
        </w:rPr>
      </w:pPr>
      <w:r>
        <w:rPr>
          <w:rFonts w:ascii="Trebuchet MS" w:hAnsi="Trebuchet MS"/>
          <w:b/>
          <w:noProof/>
          <w:lang w:val="en-US" w:eastAsia="en-US"/>
        </w:rPr>
        <w:lastRenderedPageBreak/>
        <w:tab/>
      </w:r>
      <w:r>
        <w:rPr>
          <w:rFonts w:ascii="Trebuchet MS" w:hAnsi="Trebuchet MS"/>
          <w:b/>
          <w:noProof/>
          <w:lang w:val="en-US" w:eastAsia="en-US"/>
        </w:rPr>
        <w:tab/>
      </w:r>
      <w:r w:rsidRPr="00545DC4">
        <w:rPr>
          <w:rFonts w:ascii="Trebuchet MS" w:hAnsi="Trebuchet MS"/>
          <w:noProof/>
          <w:lang w:val="en-US" w:eastAsia="en-US"/>
        </w:rPr>
        <w:tab/>
      </w:r>
    </w:p>
    <w:p w14:paraId="486DA067" w14:textId="77777777" w:rsidR="00F25912" w:rsidRDefault="00B13546" w:rsidP="00545DC4">
      <w:pPr>
        <w:pStyle w:val="NormalWeb"/>
        <w:ind w:left="720" w:right="-341" w:hanging="720"/>
        <w:jc w:val="center"/>
        <w:rPr>
          <w:rFonts w:ascii="Calibri" w:hAnsi="Calibri"/>
          <w:b/>
          <w:bCs/>
          <w:sz w:val="32"/>
          <w:szCs w:val="32"/>
        </w:rPr>
      </w:pPr>
      <w:r w:rsidRPr="00545DC4">
        <w:rPr>
          <w:rFonts w:ascii="Calibri" w:hAnsi="Calibri"/>
          <w:b/>
          <w:bCs/>
          <w:sz w:val="32"/>
          <w:szCs w:val="32"/>
        </w:rPr>
        <w:t xml:space="preserve">LPC </w:t>
      </w:r>
      <w:r w:rsidR="00BE1EF3" w:rsidRPr="00545DC4">
        <w:rPr>
          <w:rFonts w:ascii="Calibri" w:hAnsi="Calibri"/>
          <w:b/>
          <w:bCs/>
          <w:sz w:val="32"/>
          <w:szCs w:val="32"/>
        </w:rPr>
        <w:t>Vision</w:t>
      </w:r>
    </w:p>
    <w:p w14:paraId="30AF5D32" w14:textId="77777777" w:rsidR="00F25912" w:rsidRDefault="00F25912" w:rsidP="00545DC4">
      <w:pPr>
        <w:pStyle w:val="NormalWeb"/>
        <w:ind w:left="720" w:right="-341" w:hanging="720"/>
        <w:jc w:val="center"/>
        <w:rPr>
          <w:rFonts w:ascii="Calibri" w:hAnsi="Calibri"/>
          <w:b/>
          <w:bCs/>
          <w:sz w:val="32"/>
          <w:szCs w:val="32"/>
        </w:rPr>
      </w:pPr>
      <w:r>
        <w:rPr>
          <w:rFonts w:ascii="Calibri" w:hAnsi="Calibri"/>
          <w:b/>
          <w:bCs/>
          <w:sz w:val="32"/>
          <w:szCs w:val="32"/>
        </w:rPr>
        <w:t>“</w:t>
      </w:r>
      <w:r w:rsidRPr="00F25912">
        <w:rPr>
          <w:rFonts w:ascii="Calibri" w:hAnsi="Calibri"/>
          <w:b/>
          <w:bCs/>
          <w:i/>
          <w:sz w:val="28"/>
          <w:szCs w:val="32"/>
        </w:rPr>
        <w:t>To move from community pharmacy in Devon</w:t>
      </w:r>
      <w:r>
        <w:rPr>
          <w:rFonts w:ascii="Calibri" w:hAnsi="Calibri"/>
          <w:b/>
          <w:bCs/>
          <w:i/>
          <w:sz w:val="28"/>
          <w:szCs w:val="32"/>
        </w:rPr>
        <w:t xml:space="preserve"> to a community wellbeing centre”</w:t>
      </w:r>
    </w:p>
    <w:p w14:paraId="52970F78" w14:textId="77777777" w:rsidR="00080972" w:rsidRPr="00545DC4" w:rsidRDefault="00BE1EF3" w:rsidP="00545DC4">
      <w:pPr>
        <w:pStyle w:val="NormalWeb"/>
        <w:ind w:left="720" w:right="-341" w:hanging="720"/>
        <w:jc w:val="center"/>
        <w:rPr>
          <w:rFonts w:ascii="Calibri" w:hAnsi="Calibri"/>
          <w:b/>
          <w:sz w:val="32"/>
          <w:szCs w:val="32"/>
        </w:rPr>
      </w:pPr>
      <w:r w:rsidRPr="00545DC4">
        <w:rPr>
          <w:rFonts w:ascii="Calibri" w:hAnsi="Calibri"/>
          <w:b/>
          <w:bCs/>
          <w:sz w:val="32"/>
          <w:szCs w:val="32"/>
        </w:rPr>
        <w:t>LPC Mission</w:t>
      </w:r>
    </w:p>
    <w:p w14:paraId="0839534D" w14:textId="77777777" w:rsidR="00BE1EF3" w:rsidRPr="004B73F1" w:rsidRDefault="00080972" w:rsidP="00080972">
      <w:pPr>
        <w:pStyle w:val="NormalWeb"/>
        <w:ind w:left="720" w:right="-341" w:hanging="720"/>
        <w:jc w:val="center"/>
        <w:rPr>
          <w:rFonts w:ascii="Calibri" w:hAnsi="Calibri"/>
          <w:b/>
          <w:i/>
          <w:iCs/>
          <w:sz w:val="28"/>
          <w:szCs w:val="32"/>
        </w:rPr>
      </w:pPr>
      <w:r w:rsidRPr="004B73F1">
        <w:rPr>
          <w:rFonts w:ascii="Calibri" w:hAnsi="Calibri"/>
          <w:b/>
          <w:i/>
          <w:iCs/>
          <w:sz w:val="28"/>
          <w:szCs w:val="32"/>
        </w:rPr>
        <w:t>“</w:t>
      </w:r>
      <w:r w:rsidR="00F25912">
        <w:rPr>
          <w:rFonts w:ascii="Calibri" w:hAnsi="Calibri"/>
          <w:b/>
          <w:i/>
          <w:iCs/>
          <w:sz w:val="28"/>
          <w:szCs w:val="32"/>
        </w:rPr>
        <w:t>To inspire community pharmacy to become the easily accessible place in the community that people seek out for their wellbeing needs</w:t>
      </w:r>
      <w:r w:rsidR="00BE1EF3" w:rsidRPr="004B73F1">
        <w:rPr>
          <w:rFonts w:ascii="Calibri" w:hAnsi="Calibri"/>
          <w:b/>
          <w:i/>
          <w:iCs/>
          <w:sz w:val="28"/>
          <w:szCs w:val="32"/>
        </w:rPr>
        <w:t>”</w:t>
      </w:r>
    </w:p>
    <w:p w14:paraId="1A3D693F" w14:textId="77777777" w:rsidR="00080972" w:rsidRPr="00545DC4" w:rsidRDefault="00080972" w:rsidP="00D73D08">
      <w:pPr>
        <w:pStyle w:val="NormalWeb"/>
        <w:ind w:right="-341"/>
        <w:jc w:val="center"/>
        <w:rPr>
          <w:rFonts w:ascii="Calibri" w:hAnsi="Calibri"/>
          <w:b/>
          <w:sz w:val="32"/>
          <w:szCs w:val="32"/>
        </w:rPr>
      </w:pPr>
      <w:r w:rsidRPr="00545DC4">
        <w:rPr>
          <w:rFonts w:ascii="Calibri" w:hAnsi="Calibri"/>
          <w:b/>
          <w:sz w:val="32"/>
          <w:szCs w:val="32"/>
        </w:rPr>
        <w:t>LPC Objectives</w:t>
      </w:r>
    </w:p>
    <w:p w14:paraId="40FB592C" w14:textId="77777777" w:rsidR="009E07C1" w:rsidRDefault="00443DC2" w:rsidP="00443DC2">
      <w:pPr>
        <w:pStyle w:val="NormalWeb"/>
        <w:numPr>
          <w:ilvl w:val="0"/>
          <w:numId w:val="27"/>
        </w:numPr>
        <w:spacing w:before="0" w:beforeAutospacing="0" w:after="0" w:afterAutospacing="0" w:line="360" w:lineRule="auto"/>
        <w:ind w:left="1077" w:right="-340" w:hanging="357"/>
        <w:rPr>
          <w:rFonts w:ascii="Calibri" w:hAnsi="Calibri"/>
          <w:sz w:val="28"/>
          <w:szCs w:val="32"/>
        </w:rPr>
      </w:pPr>
      <w:r>
        <w:rPr>
          <w:rFonts w:ascii="Calibri" w:hAnsi="Calibri"/>
          <w:sz w:val="28"/>
          <w:szCs w:val="32"/>
        </w:rPr>
        <w:t>To align our provision to provide patient centred care with a whole population health focus</w:t>
      </w:r>
    </w:p>
    <w:p w14:paraId="0598CB2C" w14:textId="77777777" w:rsidR="00443DC2" w:rsidRDefault="00443DC2" w:rsidP="00443DC2">
      <w:pPr>
        <w:pStyle w:val="NormalWeb"/>
        <w:numPr>
          <w:ilvl w:val="0"/>
          <w:numId w:val="27"/>
        </w:numPr>
        <w:spacing w:before="0" w:beforeAutospacing="0" w:after="0" w:afterAutospacing="0" w:line="360" w:lineRule="auto"/>
        <w:ind w:left="1077" w:right="-340" w:hanging="357"/>
        <w:rPr>
          <w:rFonts w:ascii="Calibri" w:hAnsi="Calibri"/>
          <w:sz w:val="28"/>
          <w:szCs w:val="32"/>
        </w:rPr>
      </w:pPr>
      <w:r>
        <w:rPr>
          <w:rFonts w:ascii="Calibri" w:hAnsi="Calibri"/>
          <w:sz w:val="28"/>
          <w:szCs w:val="32"/>
        </w:rPr>
        <w:t>To upskill and reformat the multi-disciplinary pharmacy team to ensure it plays a full role in the new health system</w:t>
      </w:r>
    </w:p>
    <w:p w14:paraId="51B716D3" w14:textId="77777777" w:rsidR="00443DC2" w:rsidRDefault="00443DC2" w:rsidP="00443DC2">
      <w:pPr>
        <w:pStyle w:val="NormalWeb"/>
        <w:numPr>
          <w:ilvl w:val="0"/>
          <w:numId w:val="27"/>
        </w:numPr>
        <w:spacing w:before="0" w:beforeAutospacing="0" w:after="0" w:afterAutospacing="0" w:line="360" w:lineRule="auto"/>
        <w:ind w:left="1077" w:right="-340" w:hanging="357"/>
        <w:rPr>
          <w:rFonts w:ascii="Calibri" w:hAnsi="Calibri"/>
          <w:sz w:val="28"/>
          <w:szCs w:val="32"/>
        </w:rPr>
      </w:pPr>
      <w:r>
        <w:rPr>
          <w:rFonts w:ascii="Calibri" w:hAnsi="Calibri"/>
          <w:sz w:val="28"/>
          <w:szCs w:val="32"/>
        </w:rPr>
        <w:t>Seamless integrated services – with wider health system with pharmacy at its heart</w:t>
      </w:r>
    </w:p>
    <w:p w14:paraId="77F36D32" w14:textId="77777777" w:rsidR="00443DC2" w:rsidRPr="00443DC2" w:rsidRDefault="00443DC2" w:rsidP="00443DC2">
      <w:pPr>
        <w:pStyle w:val="NormalWeb"/>
        <w:numPr>
          <w:ilvl w:val="0"/>
          <w:numId w:val="27"/>
        </w:numPr>
        <w:spacing w:before="0" w:beforeAutospacing="0" w:after="0" w:afterAutospacing="0" w:line="360" w:lineRule="auto"/>
        <w:ind w:left="1077" w:right="-340" w:hanging="357"/>
        <w:rPr>
          <w:rFonts w:ascii="Calibri" w:hAnsi="Calibri"/>
          <w:sz w:val="28"/>
          <w:szCs w:val="32"/>
        </w:rPr>
      </w:pPr>
      <w:r>
        <w:rPr>
          <w:rFonts w:ascii="Calibri" w:hAnsi="Calibri"/>
          <w:sz w:val="28"/>
          <w:szCs w:val="32"/>
        </w:rPr>
        <w:t xml:space="preserve">To be seen as a “Valued” health care provider by the public, </w:t>
      </w:r>
      <w:proofErr w:type="gramStart"/>
      <w:r>
        <w:rPr>
          <w:rFonts w:ascii="Calibri" w:hAnsi="Calibri"/>
          <w:sz w:val="28"/>
          <w:szCs w:val="32"/>
        </w:rPr>
        <w:t>commissioners</w:t>
      </w:r>
      <w:proofErr w:type="gramEnd"/>
      <w:r>
        <w:rPr>
          <w:rFonts w:ascii="Calibri" w:hAnsi="Calibri"/>
          <w:sz w:val="28"/>
          <w:szCs w:val="32"/>
        </w:rPr>
        <w:t xml:space="preserve"> and partners.</w:t>
      </w:r>
    </w:p>
    <w:p w14:paraId="50B1217B" w14:textId="77777777" w:rsidR="00860AFC" w:rsidRDefault="00860AFC" w:rsidP="00545DC4">
      <w:pPr>
        <w:pStyle w:val="NormalWeb"/>
        <w:ind w:right="-341"/>
        <w:jc w:val="both"/>
        <w:rPr>
          <w:rFonts w:ascii="Trebuchet MS" w:hAnsi="Trebuchet MS"/>
          <w:b/>
          <w:sz w:val="28"/>
          <w:szCs w:val="28"/>
        </w:rPr>
      </w:pPr>
    </w:p>
    <w:p w14:paraId="365E5183" w14:textId="77777777" w:rsidR="00031FF3" w:rsidRDefault="00031FF3" w:rsidP="00447B26">
      <w:pPr>
        <w:spacing w:after="120"/>
        <w:rPr>
          <w:rFonts w:ascii="Calibri" w:eastAsia="Calibri" w:hAnsi="Calibri" w:cs="Calibri"/>
          <w:szCs w:val="22"/>
          <w:lang w:eastAsia="en-US"/>
        </w:rPr>
      </w:pPr>
    </w:p>
    <w:p w14:paraId="5B69E2A8" w14:textId="77777777" w:rsidR="00F25912" w:rsidRDefault="00F25912" w:rsidP="00447B26">
      <w:pPr>
        <w:spacing w:after="120"/>
        <w:rPr>
          <w:rFonts w:ascii="Calibri" w:eastAsia="Calibri" w:hAnsi="Calibri" w:cs="Calibri"/>
          <w:szCs w:val="22"/>
          <w:lang w:eastAsia="en-US"/>
        </w:rPr>
      </w:pPr>
    </w:p>
    <w:p w14:paraId="08293F98" w14:textId="77777777" w:rsidR="00443DC2" w:rsidRDefault="00443DC2" w:rsidP="00447B26">
      <w:pPr>
        <w:spacing w:after="120"/>
        <w:rPr>
          <w:rFonts w:ascii="Calibri" w:eastAsia="Calibri" w:hAnsi="Calibri" w:cs="Calibri"/>
          <w:szCs w:val="22"/>
          <w:lang w:eastAsia="en-US"/>
        </w:rPr>
      </w:pPr>
    </w:p>
    <w:p w14:paraId="317967A9" w14:textId="77777777" w:rsidR="00443DC2" w:rsidRDefault="00443DC2" w:rsidP="00447B26">
      <w:pPr>
        <w:spacing w:after="120"/>
        <w:rPr>
          <w:rFonts w:ascii="Calibri" w:eastAsia="Calibri" w:hAnsi="Calibri" w:cs="Calibri"/>
          <w:szCs w:val="22"/>
          <w:lang w:eastAsia="en-US"/>
        </w:rPr>
      </w:pPr>
    </w:p>
    <w:p w14:paraId="198A9623" w14:textId="77777777" w:rsidR="00443DC2" w:rsidRDefault="00443DC2" w:rsidP="00447B26">
      <w:pPr>
        <w:spacing w:after="120"/>
        <w:rPr>
          <w:rFonts w:ascii="Calibri" w:eastAsia="Calibri" w:hAnsi="Calibri" w:cs="Calibri"/>
          <w:szCs w:val="22"/>
          <w:lang w:eastAsia="en-US"/>
        </w:rPr>
      </w:pPr>
    </w:p>
    <w:p w14:paraId="74AE8B16" w14:textId="77777777" w:rsidR="00443DC2" w:rsidRDefault="00443DC2" w:rsidP="00447B26">
      <w:pPr>
        <w:spacing w:after="120"/>
        <w:rPr>
          <w:rFonts w:ascii="Calibri" w:eastAsia="Calibri" w:hAnsi="Calibri" w:cs="Calibri"/>
          <w:szCs w:val="22"/>
          <w:lang w:eastAsia="en-US"/>
        </w:rPr>
      </w:pPr>
    </w:p>
    <w:p w14:paraId="671ACB0B" w14:textId="77777777" w:rsidR="00443DC2" w:rsidRDefault="00443DC2" w:rsidP="00447B26">
      <w:pPr>
        <w:spacing w:after="120"/>
        <w:rPr>
          <w:rFonts w:ascii="Calibri" w:eastAsia="Calibri" w:hAnsi="Calibri" w:cs="Calibri"/>
          <w:szCs w:val="22"/>
          <w:lang w:eastAsia="en-US"/>
        </w:rPr>
      </w:pPr>
    </w:p>
    <w:p w14:paraId="09EC4F2C" w14:textId="77777777" w:rsidR="00443DC2" w:rsidRDefault="00443DC2" w:rsidP="00447B26">
      <w:pPr>
        <w:spacing w:after="120"/>
        <w:rPr>
          <w:rFonts w:ascii="Calibri" w:eastAsia="Calibri" w:hAnsi="Calibri" w:cs="Calibri"/>
          <w:szCs w:val="22"/>
          <w:lang w:eastAsia="en-US"/>
        </w:rPr>
      </w:pPr>
    </w:p>
    <w:p w14:paraId="49A60D39" w14:textId="77777777" w:rsidR="00443DC2" w:rsidRDefault="00443DC2" w:rsidP="00447B26">
      <w:pPr>
        <w:spacing w:after="120"/>
        <w:rPr>
          <w:rFonts w:ascii="Calibri" w:eastAsia="Calibri" w:hAnsi="Calibri" w:cs="Calibri"/>
          <w:szCs w:val="22"/>
          <w:lang w:eastAsia="en-US"/>
        </w:rPr>
      </w:pPr>
    </w:p>
    <w:p w14:paraId="02560D11" w14:textId="77777777" w:rsidR="00443DC2" w:rsidRDefault="00443DC2" w:rsidP="00447B26">
      <w:pPr>
        <w:spacing w:after="120"/>
        <w:rPr>
          <w:rFonts w:ascii="Calibri" w:eastAsia="Calibri" w:hAnsi="Calibri" w:cs="Calibri"/>
          <w:szCs w:val="22"/>
          <w:lang w:eastAsia="en-US"/>
        </w:rPr>
      </w:pPr>
    </w:p>
    <w:p w14:paraId="3A3FF1FC" w14:textId="77777777" w:rsidR="006F2889" w:rsidRDefault="006F2889" w:rsidP="00447B26">
      <w:pPr>
        <w:spacing w:after="120"/>
        <w:rPr>
          <w:rFonts w:ascii="Calibri" w:eastAsia="Calibri" w:hAnsi="Calibri" w:cs="Calibri"/>
          <w:szCs w:val="22"/>
          <w:lang w:eastAsia="en-US"/>
        </w:rPr>
      </w:pPr>
    </w:p>
    <w:p w14:paraId="42331BDA" w14:textId="77777777" w:rsidR="006F2889" w:rsidRDefault="006F2889" w:rsidP="00447B26">
      <w:pPr>
        <w:spacing w:after="120"/>
        <w:rPr>
          <w:rFonts w:ascii="Calibri" w:eastAsia="Calibri" w:hAnsi="Calibri" w:cs="Calibri"/>
          <w:szCs w:val="22"/>
          <w:lang w:eastAsia="en-US"/>
        </w:rPr>
      </w:pPr>
    </w:p>
    <w:p w14:paraId="3DC059BB" w14:textId="77777777" w:rsidR="006F2889" w:rsidRDefault="006F2889" w:rsidP="00447B26">
      <w:pPr>
        <w:spacing w:after="120"/>
        <w:rPr>
          <w:rFonts w:ascii="Calibri" w:eastAsia="Calibri" w:hAnsi="Calibri" w:cs="Calibri"/>
          <w:szCs w:val="22"/>
          <w:lang w:eastAsia="en-US"/>
        </w:rPr>
      </w:pPr>
    </w:p>
    <w:p w14:paraId="10405848" w14:textId="77777777" w:rsidR="00390789" w:rsidRDefault="00390789" w:rsidP="00443C91">
      <w:pPr>
        <w:pStyle w:val="Default"/>
        <w:jc w:val="center"/>
        <w:rPr>
          <w:b/>
          <w:bCs/>
        </w:rPr>
      </w:pPr>
    </w:p>
    <w:p w14:paraId="5B599248" w14:textId="77777777" w:rsidR="00390789" w:rsidRDefault="00390789" w:rsidP="00443C91">
      <w:pPr>
        <w:pStyle w:val="Default"/>
        <w:jc w:val="center"/>
        <w:rPr>
          <w:b/>
          <w:bCs/>
        </w:rPr>
      </w:pPr>
    </w:p>
    <w:p w14:paraId="173F251E" w14:textId="0F8779D5" w:rsidR="006F2889" w:rsidRPr="006F2889" w:rsidRDefault="006F2889" w:rsidP="00443C91">
      <w:pPr>
        <w:pStyle w:val="Default"/>
        <w:jc w:val="center"/>
        <w:rPr>
          <w:b/>
          <w:bCs/>
        </w:rPr>
      </w:pPr>
      <w:r w:rsidRPr="006F2889">
        <w:rPr>
          <w:b/>
          <w:bCs/>
        </w:rPr>
        <w:t>Chair’s Report</w:t>
      </w:r>
    </w:p>
    <w:p w14:paraId="28A97368" w14:textId="77777777" w:rsidR="00E62C02" w:rsidRPr="00E62C02" w:rsidRDefault="00E62C02" w:rsidP="00E62C02">
      <w:pPr>
        <w:pStyle w:val="Default"/>
        <w:rPr>
          <w:b/>
          <w:bCs/>
        </w:rPr>
      </w:pPr>
    </w:p>
    <w:p w14:paraId="07BD1BF3" w14:textId="52ED55FF" w:rsidR="00E62C02" w:rsidRPr="00E62C02" w:rsidRDefault="00E62C02" w:rsidP="00E62C02">
      <w:pPr>
        <w:pStyle w:val="Default"/>
        <w:jc w:val="both"/>
        <w:rPr>
          <w:bCs/>
        </w:rPr>
      </w:pPr>
      <w:r w:rsidRPr="00E62C02">
        <w:rPr>
          <w:bCs/>
        </w:rPr>
        <w:t xml:space="preserve">Another year as Chair of Devon LPC and again I </w:t>
      </w:r>
      <w:r w:rsidR="00EA1CC5" w:rsidRPr="00E62C02">
        <w:rPr>
          <w:bCs/>
        </w:rPr>
        <w:t>cannot</w:t>
      </w:r>
      <w:r w:rsidRPr="00E62C02">
        <w:rPr>
          <w:bCs/>
        </w:rPr>
        <w:t xml:space="preserve"> believe how the year has flown by. Although we are now living a ‘New Normal’ since the pandemic, which means that Covid is now something we have learnt to live with in our practice, but the challenges that we face in our everyday work as Community Pharmacy remain as large. It is now harder than ever just to keep serving our customers, but here at the LPC we still hear daily about how Community Pharmacy has stepped up and delivered to serve the local community. Thank you to all of you for what you do.</w:t>
      </w:r>
    </w:p>
    <w:p w14:paraId="7CE5F178" w14:textId="77777777" w:rsidR="00E62C02" w:rsidRPr="00E62C02" w:rsidRDefault="00E62C02" w:rsidP="00E62C02">
      <w:pPr>
        <w:pStyle w:val="Default"/>
        <w:jc w:val="both"/>
        <w:rPr>
          <w:bCs/>
        </w:rPr>
      </w:pPr>
    </w:p>
    <w:p w14:paraId="1C6D91A4" w14:textId="6A3E5E84" w:rsidR="00E62C02" w:rsidRPr="00E62C02" w:rsidRDefault="00E62C02" w:rsidP="00E62C02">
      <w:pPr>
        <w:pStyle w:val="Default"/>
        <w:jc w:val="both"/>
        <w:rPr>
          <w:bCs/>
        </w:rPr>
      </w:pPr>
      <w:r w:rsidRPr="00E62C02">
        <w:rPr>
          <w:bCs/>
        </w:rPr>
        <w:t xml:space="preserve">The </w:t>
      </w:r>
      <w:r w:rsidR="00EA1CC5">
        <w:rPr>
          <w:bCs/>
        </w:rPr>
        <w:t>f</w:t>
      </w:r>
      <w:r w:rsidRPr="00E62C02">
        <w:rPr>
          <w:bCs/>
        </w:rPr>
        <w:t xml:space="preserve">uture for us is still very challenging but with that there is still great opportunity. At present we are aware of the continued workforce challenges that this year seem to have spread from our Pharmacist and Technician workforce to also include more of our support staff. The rise in inflation and the </w:t>
      </w:r>
      <w:r w:rsidR="00EA1CC5" w:rsidRPr="00E62C02">
        <w:rPr>
          <w:bCs/>
        </w:rPr>
        <w:t>cost-of-living</w:t>
      </w:r>
      <w:r w:rsidRPr="00E62C02">
        <w:rPr>
          <w:bCs/>
        </w:rPr>
        <w:t xml:space="preserve"> change has also had a massive impact on not only our patients and customers but also our staff. It has also made it even more challenging for us to operate our businesses within the current flat funding model.</w:t>
      </w:r>
    </w:p>
    <w:p w14:paraId="3278FC99" w14:textId="77777777" w:rsidR="00E62C02" w:rsidRPr="00E62C02" w:rsidRDefault="00E62C02" w:rsidP="00E62C02">
      <w:pPr>
        <w:pStyle w:val="Default"/>
        <w:jc w:val="both"/>
        <w:rPr>
          <w:bCs/>
        </w:rPr>
      </w:pPr>
    </w:p>
    <w:p w14:paraId="667F4003" w14:textId="5F4ED32A" w:rsidR="00E62C02" w:rsidRPr="00E62C02" w:rsidRDefault="00E62C02" w:rsidP="00E62C02">
      <w:pPr>
        <w:pStyle w:val="Default"/>
        <w:jc w:val="both"/>
        <w:rPr>
          <w:bCs/>
        </w:rPr>
      </w:pPr>
      <w:r w:rsidRPr="00E62C02">
        <w:rPr>
          <w:bCs/>
        </w:rPr>
        <w:t xml:space="preserve">We at the LPC are really excited about restarting our </w:t>
      </w:r>
      <w:r w:rsidR="00EA1CC5" w:rsidRPr="00E62C02">
        <w:rPr>
          <w:bCs/>
        </w:rPr>
        <w:t>Face-to-Face</w:t>
      </w:r>
      <w:r w:rsidRPr="00E62C02">
        <w:rPr>
          <w:bCs/>
        </w:rPr>
        <w:t xml:space="preserve"> training sessions in the Autumn, I think it is going to be a great opportunity for us to share how we as Community Pharmacy can continue to make a difference to our patients and maximise some of the funding streams and services. It is also going to be great for some of us to meet again after what feels like forever, as community Pharmacy can be a very lonely profession and this networking opportunity will be great for all of us. </w:t>
      </w:r>
    </w:p>
    <w:p w14:paraId="3AC7A967" w14:textId="77777777" w:rsidR="00E62C02" w:rsidRPr="00E62C02" w:rsidRDefault="00E62C02" w:rsidP="00E62C02">
      <w:pPr>
        <w:pStyle w:val="Default"/>
        <w:jc w:val="both"/>
        <w:rPr>
          <w:bCs/>
        </w:rPr>
      </w:pPr>
    </w:p>
    <w:p w14:paraId="18BAA6FE" w14:textId="5B6A6A2B" w:rsidR="00E62C02" w:rsidRPr="00E62C02" w:rsidRDefault="00E62C02" w:rsidP="00E62C02">
      <w:pPr>
        <w:pStyle w:val="Default"/>
        <w:jc w:val="both"/>
        <w:rPr>
          <w:bCs/>
        </w:rPr>
      </w:pPr>
      <w:r w:rsidRPr="00E62C02">
        <w:rPr>
          <w:bCs/>
        </w:rPr>
        <w:t xml:space="preserve">As I am sure you are all aware the NHS is continuing its transformation from </w:t>
      </w:r>
      <w:r w:rsidR="00EA1CC5">
        <w:rPr>
          <w:bCs/>
        </w:rPr>
        <w:t xml:space="preserve">the Devon Clinical Commissioning Group to the Integrated Care Board, </w:t>
      </w:r>
      <w:r w:rsidRPr="00E62C02">
        <w:rPr>
          <w:bCs/>
        </w:rPr>
        <w:t>we have spent a lot of time this year building relationships and engaging with our stakeholders around this and promoting what Community Pharmacy is and how it can and will continue to support the wider healthcare agenda across Devon. We will continue to do this and share information with you and your PCN leads through the coming years.</w:t>
      </w:r>
    </w:p>
    <w:p w14:paraId="4BA51831" w14:textId="77777777" w:rsidR="00E62C02" w:rsidRPr="00E62C02" w:rsidRDefault="00E62C02" w:rsidP="00E62C02">
      <w:pPr>
        <w:pStyle w:val="Default"/>
        <w:jc w:val="both"/>
        <w:rPr>
          <w:bCs/>
        </w:rPr>
      </w:pPr>
    </w:p>
    <w:p w14:paraId="179DF94D" w14:textId="39C90ABD" w:rsidR="00E62C02" w:rsidRPr="00E62C02" w:rsidRDefault="00EA1CC5" w:rsidP="00E62C02">
      <w:pPr>
        <w:pStyle w:val="Default"/>
        <w:jc w:val="both"/>
        <w:rPr>
          <w:bCs/>
        </w:rPr>
      </w:pPr>
      <w:r w:rsidRPr="00E62C02">
        <w:rPr>
          <w:bCs/>
        </w:rPr>
        <w:t>Also,</w:t>
      </w:r>
      <w:r w:rsidR="00E62C02" w:rsidRPr="00E62C02">
        <w:rPr>
          <w:bCs/>
        </w:rPr>
        <w:t xml:space="preserve"> this year we had the final piece of the LPC/PSNC </w:t>
      </w:r>
      <w:r>
        <w:rPr>
          <w:bCs/>
        </w:rPr>
        <w:t xml:space="preserve">independent </w:t>
      </w:r>
      <w:r w:rsidR="00E62C02" w:rsidRPr="00E62C02">
        <w:rPr>
          <w:bCs/>
        </w:rPr>
        <w:t xml:space="preserve">review </w:t>
      </w:r>
      <w:r>
        <w:rPr>
          <w:bCs/>
        </w:rPr>
        <w:t xml:space="preserve">into pharmacy representation, </w:t>
      </w:r>
      <w:r w:rsidR="00E62C02" w:rsidRPr="00E62C02">
        <w:rPr>
          <w:bCs/>
        </w:rPr>
        <w:t xml:space="preserve">that was voted on and accepted. We are now working with the PSNC and our fellow LPCs in the </w:t>
      </w:r>
      <w:r w:rsidRPr="00E62C02">
        <w:rPr>
          <w:bCs/>
        </w:rPr>
        <w:t>southwest</w:t>
      </w:r>
      <w:r w:rsidR="00E62C02" w:rsidRPr="00E62C02">
        <w:rPr>
          <w:bCs/>
        </w:rPr>
        <w:t xml:space="preserve"> to see how we implement these changes and as we work through </w:t>
      </w:r>
      <w:r w:rsidRPr="00E62C02">
        <w:rPr>
          <w:bCs/>
        </w:rPr>
        <w:t>this,</w:t>
      </w:r>
      <w:r w:rsidR="00E62C02" w:rsidRPr="00E62C02">
        <w:rPr>
          <w:bCs/>
        </w:rPr>
        <w:t xml:space="preserve"> we will update you. </w:t>
      </w:r>
    </w:p>
    <w:p w14:paraId="2271CF39" w14:textId="77777777" w:rsidR="00E62C02" w:rsidRPr="00E62C02" w:rsidRDefault="00E62C02" w:rsidP="00E62C02">
      <w:pPr>
        <w:pStyle w:val="Default"/>
        <w:jc w:val="both"/>
        <w:rPr>
          <w:bCs/>
        </w:rPr>
      </w:pPr>
    </w:p>
    <w:p w14:paraId="032785CB" w14:textId="0EF61A56" w:rsidR="00E62C02" w:rsidRPr="00E62C02" w:rsidRDefault="00E62C02" w:rsidP="00E62C02">
      <w:pPr>
        <w:pStyle w:val="Default"/>
        <w:jc w:val="both"/>
        <w:rPr>
          <w:bCs/>
        </w:rPr>
      </w:pPr>
      <w:r w:rsidRPr="00E62C02">
        <w:rPr>
          <w:bCs/>
        </w:rPr>
        <w:t xml:space="preserve">As always none of the great work that the LPC does would not be possible without the team behind the committee. So </w:t>
      </w:r>
      <w:r w:rsidR="00EA1CC5" w:rsidRPr="00E62C02">
        <w:rPr>
          <w:bCs/>
        </w:rPr>
        <w:t>again,</w:t>
      </w:r>
      <w:r w:rsidRPr="00E62C02">
        <w:rPr>
          <w:bCs/>
        </w:rPr>
        <w:t xml:space="preserve"> I would like to recognise Sue, Kathryn, Anna, Tom, </w:t>
      </w:r>
      <w:proofErr w:type="gramStart"/>
      <w:r w:rsidRPr="00E62C02">
        <w:rPr>
          <w:bCs/>
        </w:rPr>
        <w:t>Kelly</w:t>
      </w:r>
      <w:proofErr w:type="gramEnd"/>
      <w:r w:rsidRPr="00E62C02">
        <w:rPr>
          <w:bCs/>
        </w:rPr>
        <w:t xml:space="preserve"> and David for your work </w:t>
      </w:r>
      <w:r w:rsidR="00EA1CC5" w:rsidRPr="00E62C02">
        <w:rPr>
          <w:bCs/>
        </w:rPr>
        <w:t>throughout</w:t>
      </w:r>
      <w:r w:rsidRPr="00E62C02">
        <w:rPr>
          <w:bCs/>
        </w:rPr>
        <w:t xml:space="preserve"> the year.</w:t>
      </w:r>
    </w:p>
    <w:p w14:paraId="1E44662F" w14:textId="77777777" w:rsidR="00E62C02" w:rsidRPr="00E62C02" w:rsidRDefault="00E62C02" w:rsidP="00E62C02">
      <w:pPr>
        <w:pStyle w:val="Default"/>
        <w:jc w:val="both"/>
        <w:rPr>
          <w:bCs/>
        </w:rPr>
      </w:pPr>
      <w:r w:rsidRPr="00E62C02">
        <w:rPr>
          <w:bCs/>
        </w:rPr>
        <w:t xml:space="preserve">  </w:t>
      </w:r>
    </w:p>
    <w:p w14:paraId="4110DDB6" w14:textId="2B7A704C" w:rsidR="00E62C02" w:rsidRPr="00E62C02" w:rsidRDefault="00E62C02" w:rsidP="00E62C02">
      <w:pPr>
        <w:pStyle w:val="Default"/>
        <w:jc w:val="both"/>
        <w:rPr>
          <w:bCs/>
        </w:rPr>
      </w:pPr>
      <w:r w:rsidRPr="00E62C02">
        <w:rPr>
          <w:bCs/>
        </w:rPr>
        <w:t>And finally thank you to you and your teams, I hope that the next year is brighter and easier for all of us, but I do know that with the right belief and focus f</w:t>
      </w:r>
      <w:r w:rsidR="00EA1CC5">
        <w:rPr>
          <w:bCs/>
        </w:rPr>
        <w:t>ro</w:t>
      </w:r>
      <w:r w:rsidRPr="00E62C02">
        <w:rPr>
          <w:bCs/>
        </w:rPr>
        <w:t xml:space="preserve">m us all, </w:t>
      </w:r>
      <w:r w:rsidR="00EA1CC5">
        <w:rPr>
          <w:bCs/>
        </w:rPr>
        <w:t>C</w:t>
      </w:r>
      <w:r w:rsidRPr="00E62C02">
        <w:rPr>
          <w:bCs/>
        </w:rPr>
        <w:t>ommunity Pharmacy has a strong future in Devon. Thank you</w:t>
      </w:r>
    </w:p>
    <w:p w14:paraId="3F166848" w14:textId="77777777" w:rsidR="00E62C02" w:rsidRDefault="00E62C02" w:rsidP="00E62C02">
      <w:pPr>
        <w:pStyle w:val="Default"/>
        <w:rPr>
          <w:bCs/>
          <w:sz w:val="22"/>
          <w:szCs w:val="22"/>
        </w:rPr>
      </w:pPr>
      <w:r>
        <w:rPr>
          <w:bCs/>
          <w:sz w:val="22"/>
          <w:szCs w:val="22"/>
        </w:rPr>
        <w:t xml:space="preserve"> </w:t>
      </w:r>
    </w:p>
    <w:p w14:paraId="59AB71D7" w14:textId="77777777" w:rsidR="00E62C02" w:rsidRPr="00E62C02" w:rsidRDefault="00E62C02" w:rsidP="00E62C02">
      <w:pPr>
        <w:pStyle w:val="Default"/>
        <w:rPr>
          <w:sz w:val="22"/>
          <w:szCs w:val="22"/>
        </w:rPr>
      </w:pPr>
      <w:r w:rsidRPr="00E62C02">
        <w:rPr>
          <w:b/>
          <w:bCs/>
          <w:sz w:val="22"/>
          <w:szCs w:val="22"/>
        </w:rPr>
        <w:t xml:space="preserve">Andrew Howitt </w:t>
      </w:r>
    </w:p>
    <w:p w14:paraId="5E1EE735" w14:textId="2EDF84CF" w:rsidR="006F2889" w:rsidRPr="00E62C02" w:rsidRDefault="00E62C02" w:rsidP="00E62C02">
      <w:pPr>
        <w:rPr>
          <w:rFonts w:ascii="Calibri" w:hAnsi="Calibri" w:cs="Calibri"/>
          <w:sz w:val="22"/>
          <w:szCs w:val="22"/>
        </w:rPr>
      </w:pPr>
      <w:r w:rsidRPr="00E62C02">
        <w:rPr>
          <w:rFonts w:ascii="Calibri" w:hAnsi="Calibri" w:cs="Calibri"/>
          <w:b/>
          <w:bCs/>
          <w:sz w:val="22"/>
          <w:szCs w:val="22"/>
        </w:rPr>
        <w:t>Chair Devon LPC</w:t>
      </w:r>
    </w:p>
    <w:p w14:paraId="6298C634" w14:textId="77777777" w:rsidR="006F2889" w:rsidRDefault="006F2889" w:rsidP="00447B26">
      <w:pPr>
        <w:spacing w:after="120"/>
        <w:rPr>
          <w:rFonts w:ascii="Calibri" w:eastAsia="Calibri" w:hAnsi="Calibri" w:cs="Calibri"/>
          <w:szCs w:val="22"/>
          <w:lang w:eastAsia="en-US"/>
        </w:rPr>
      </w:pPr>
    </w:p>
    <w:p w14:paraId="19F8980D" w14:textId="77777777" w:rsidR="00BD5525" w:rsidRDefault="00BD5525" w:rsidP="00447B26">
      <w:pPr>
        <w:spacing w:after="120"/>
        <w:rPr>
          <w:rFonts w:ascii="Calibri" w:eastAsia="Calibri" w:hAnsi="Calibri" w:cs="Calibri"/>
          <w:szCs w:val="22"/>
          <w:lang w:eastAsia="en-US"/>
        </w:rPr>
      </w:pPr>
    </w:p>
    <w:p w14:paraId="4C213AFA" w14:textId="2C5E7A2F" w:rsidR="00065421" w:rsidRDefault="00065421" w:rsidP="00E16E8C">
      <w:pPr>
        <w:spacing w:after="120"/>
        <w:jc w:val="center"/>
        <w:rPr>
          <w:rFonts w:ascii="Calibri" w:hAnsi="Calibri"/>
          <w:b/>
          <w:bCs/>
        </w:rPr>
      </w:pPr>
      <w:r w:rsidRPr="00443C91">
        <w:rPr>
          <w:rFonts w:ascii="Calibri" w:hAnsi="Calibri"/>
          <w:b/>
          <w:bCs/>
        </w:rPr>
        <w:t>Overview from the Chief Officer 20</w:t>
      </w:r>
      <w:r w:rsidR="008E1DCE">
        <w:rPr>
          <w:rFonts w:ascii="Calibri" w:hAnsi="Calibri"/>
          <w:b/>
          <w:bCs/>
        </w:rPr>
        <w:t>2</w:t>
      </w:r>
      <w:r w:rsidR="00E16E8C">
        <w:rPr>
          <w:rFonts w:ascii="Calibri" w:hAnsi="Calibri"/>
          <w:b/>
          <w:bCs/>
        </w:rPr>
        <w:t>1</w:t>
      </w:r>
      <w:r w:rsidR="008E1DCE">
        <w:rPr>
          <w:rFonts w:ascii="Calibri" w:hAnsi="Calibri"/>
          <w:b/>
          <w:bCs/>
        </w:rPr>
        <w:t>-2</w:t>
      </w:r>
      <w:r w:rsidR="00E16E8C">
        <w:rPr>
          <w:rFonts w:ascii="Calibri" w:hAnsi="Calibri"/>
          <w:b/>
          <w:bCs/>
        </w:rPr>
        <w:t>2</w:t>
      </w:r>
    </w:p>
    <w:p w14:paraId="3E760A8C" w14:textId="56326483" w:rsidR="00B372A9" w:rsidRDefault="00B372A9" w:rsidP="00623FF3">
      <w:pPr>
        <w:pStyle w:val="xmsonormal"/>
        <w:spacing w:after="120"/>
        <w:jc w:val="both"/>
      </w:pPr>
      <w:r>
        <w:t xml:space="preserve">This year saw the end of an era as the lease for our lovely offices based at Deer Park in Exeter came to an end, and the LMC with whom we have shared offices since 2001 decided not to renew and moved out to alternative accommodation.  This meant that we along with the Local Optical Committee who were also co-tenants had to move out as well, and in March the LPC re-located to what appeared to be the last remaining small office in or around Exeter.  We are now based at Partridge House on the A38, just down the road from Deer Park, amongst the bicycles and coffee served at the Wobbly Wheel Café. If you’re passing at any time, please call in to say hi!  The move was very well managed by Kathryn with barely a </w:t>
      </w:r>
      <w:proofErr w:type="gramStart"/>
      <w:r>
        <w:t>hiccup</w:t>
      </w:r>
      <w:proofErr w:type="gramEnd"/>
      <w:r>
        <w:t xml:space="preserve"> and we settled in very quickly.    I have to say that an absolute bonus for us this year has been the air conditioning! </w:t>
      </w:r>
    </w:p>
    <w:p w14:paraId="2127AC24" w14:textId="33A3FFCF" w:rsidR="00B372A9" w:rsidRDefault="00B372A9" w:rsidP="00623FF3">
      <w:pPr>
        <w:pStyle w:val="xmsonormal"/>
        <w:jc w:val="both"/>
      </w:pPr>
      <w:r>
        <w:t xml:space="preserve"> At the same time as moving another significant piece of work at the beginning of 2022 was a website upgrade that was facilitated through PSNC. This also required tenacity from Kathryn with an attention to detail which led to an (almost) seamless </w:t>
      </w:r>
      <w:proofErr w:type="gramStart"/>
      <w:r>
        <w:t>transition</w:t>
      </w:r>
      <w:proofErr w:type="gramEnd"/>
      <w:r>
        <w:t xml:space="preserve"> and we hope that our contractors and their pharmacy teams are able to navigate their way round more effectively to find the information they require.  We continue to produce a six-weekly newsletter (The Golden Pages) and a monthly deadline tracker summarising what is happening and highlighting “deadlines” for action (hence the name!) for which we receive very positive feedback.  </w:t>
      </w:r>
    </w:p>
    <w:p w14:paraId="4DB3E1FC" w14:textId="621751A5" w:rsidR="00B372A9" w:rsidRDefault="00B372A9" w:rsidP="00623FF3">
      <w:pPr>
        <w:pStyle w:val="xmsonormal"/>
        <w:jc w:val="both"/>
      </w:pPr>
      <w:r>
        <w:t> As our members will be aware a Review Steering Group (RSG) was established following the David Wright independent review on Pharmacy Representation.  The RSG has worked with the PSNC, the LPCs and contractors over a period of time to develop a series of recommendations following the review, and while we would have normally held LPC elections at the end of 2021 – beginning of 2022, these were delayed by a year to allow time to for the RSG to complete its’ work and for the sector to vote on the recommendations on contractor representation and support. </w:t>
      </w:r>
    </w:p>
    <w:p w14:paraId="4C39D7C4" w14:textId="77777777" w:rsidR="00E16E8C" w:rsidRDefault="00B372A9" w:rsidP="00623FF3">
      <w:pPr>
        <w:pStyle w:val="xmsonormal"/>
        <w:spacing w:after="120"/>
        <w:jc w:val="both"/>
      </w:pPr>
      <w:r>
        <w:t xml:space="preserve">Now that the voting process has been completed and the RSG disbanded, we are now </w:t>
      </w:r>
      <w:proofErr w:type="gramStart"/>
      <w:r>
        <w:t>in the midst of</w:t>
      </w:r>
      <w:proofErr w:type="gramEnd"/>
      <w:r>
        <w:t xml:space="preserve"> working out what this actually means for LPCs and the PSNC in terms of future structures and responsibilities which will be our primary focus over the next few months ready for a new start in 2022-23.  As Andrew Howitt mentioned in his report, we will of course be keeping you all informed as we move through the process of change. </w:t>
      </w:r>
    </w:p>
    <w:p w14:paraId="6709388C" w14:textId="7F2F14B1" w:rsidR="00B372A9" w:rsidRPr="00E16E8C" w:rsidRDefault="00B372A9" w:rsidP="00623FF3">
      <w:pPr>
        <w:pStyle w:val="xmsonormal"/>
        <w:jc w:val="both"/>
      </w:pPr>
      <w:r>
        <w:t>Our Secretariat team continues to work tirelessly to support our pharmacy teams in Devon; with the ongoing implementation of the GP Community Pharmacist Consultation Service; the Discharge Medicines Service; the introduction of the Hypertension Case Finding Service; and the new smoking cessation service launched later in the year. The committee returned to holding a small number of face</w:t>
      </w:r>
      <w:r w:rsidR="00F10331">
        <w:t>-</w:t>
      </w:r>
      <w:r>
        <w:t>to</w:t>
      </w:r>
      <w:r w:rsidR="00F10331">
        <w:t>-</w:t>
      </w:r>
      <w:r>
        <w:t xml:space="preserve">face meetings in </w:t>
      </w:r>
      <w:proofErr w:type="gramStart"/>
      <w:r>
        <w:t>September, but</w:t>
      </w:r>
      <w:proofErr w:type="gramEnd"/>
      <w:r>
        <w:t xml:space="preserve"> have continued holding virtual meetings in the evenings; this hybrid way of working now seems to be working successfully although sometimes as I am sure everyone appreciates you can get Zoom weary! </w:t>
      </w:r>
      <w:r w:rsidR="00F10331">
        <w:t xml:space="preserve">  </w:t>
      </w:r>
      <w:r>
        <w:t>We are really looking forward to being able to get out and about and see you all again as we start up a series of Masterclasses around the County</w:t>
      </w:r>
      <w:r w:rsidR="00F10331">
        <w:t xml:space="preserve"> which will be the first </w:t>
      </w:r>
      <w:proofErr w:type="gramStart"/>
      <w:r w:rsidR="00F10331">
        <w:t>time</w:t>
      </w:r>
      <w:proofErr w:type="gramEnd"/>
      <w:r w:rsidR="00F10331">
        <w:t xml:space="preserve"> we have held face to face training with our pharmacy teams since 2019. </w:t>
      </w:r>
    </w:p>
    <w:p w14:paraId="7AB27035" w14:textId="77777777" w:rsidR="00F10331" w:rsidRPr="00E16E8C" w:rsidRDefault="00F10331" w:rsidP="00623FF3">
      <w:pPr>
        <w:pStyle w:val="xmsonormal"/>
        <w:jc w:val="both"/>
        <w:rPr>
          <w:sz w:val="12"/>
          <w:szCs w:val="12"/>
        </w:rPr>
      </w:pPr>
    </w:p>
    <w:p w14:paraId="7C0DD7B3" w14:textId="32943238" w:rsidR="00B372A9" w:rsidRDefault="00F10331" w:rsidP="00623FF3">
      <w:pPr>
        <w:pStyle w:val="xmsonormal"/>
        <w:jc w:val="both"/>
      </w:pPr>
      <w:proofErr w:type="gramStart"/>
      <w:r>
        <w:t>Sadly</w:t>
      </w:r>
      <w:proofErr w:type="gramEnd"/>
      <w:r w:rsidR="00B372A9">
        <w:t xml:space="preserve"> we did have to wave goodbye to a number of LPC members during the year as they moved on to other roles.  Thank you to Pedro Carvalho, Rafal Korona, Rob Skornia for your input and </w:t>
      </w:r>
      <w:proofErr w:type="gramStart"/>
      <w:r w:rsidR="00B372A9">
        <w:t>hard</w:t>
      </w:r>
      <w:r>
        <w:t>-</w:t>
      </w:r>
      <w:r w:rsidR="00B372A9">
        <w:t>work</w:t>
      </w:r>
      <w:proofErr w:type="gramEnd"/>
      <w:r w:rsidR="00B372A9">
        <w:t xml:space="preserve"> over the past few years; you are missed.  However, we have also welcomed new CCA member Kelly Dawkins to the committee. </w:t>
      </w:r>
    </w:p>
    <w:p w14:paraId="036A8599" w14:textId="77777777" w:rsidR="00F10331" w:rsidRPr="00E16E8C" w:rsidRDefault="00F10331" w:rsidP="00623FF3">
      <w:pPr>
        <w:pStyle w:val="xmsonormal"/>
        <w:jc w:val="both"/>
        <w:rPr>
          <w:sz w:val="12"/>
          <w:szCs w:val="12"/>
        </w:rPr>
      </w:pPr>
    </w:p>
    <w:p w14:paraId="0940418D" w14:textId="3BF474E4" w:rsidR="00B372A9" w:rsidRDefault="00B372A9" w:rsidP="00623FF3">
      <w:pPr>
        <w:pStyle w:val="xmsonormal"/>
        <w:spacing w:after="120"/>
        <w:jc w:val="both"/>
      </w:pPr>
      <w:r>
        <w:t xml:space="preserve">The LPC and the Secretariat Team are very proud of the way in which community pharmacy has conducted itself during the continuing pandemic and know that you </w:t>
      </w:r>
      <w:r w:rsidR="00F10331">
        <w:t>continue to work r</w:t>
      </w:r>
      <w:r>
        <w:t xml:space="preserve">elentlessly during the last year to support your local communities in very difficult circumstances </w:t>
      </w:r>
      <w:r w:rsidR="00F10331">
        <w:t xml:space="preserve">so </w:t>
      </w:r>
      <w:r>
        <w:t>a massive thank you</w:t>
      </w:r>
      <w:r w:rsidR="00F10331">
        <w:t xml:space="preserve"> to all of you.</w:t>
      </w:r>
    </w:p>
    <w:p w14:paraId="31E05ACB" w14:textId="52E6E1FF" w:rsidR="00065421" w:rsidRPr="00E16E8C" w:rsidRDefault="00B372A9" w:rsidP="00623FF3">
      <w:pPr>
        <w:pStyle w:val="xmsonormal"/>
        <w:jc w:val="both"/>
      </w:pPr>
      <w:r>
        <w:t xml:space="preserve">I would also like to take this opportunity to thank Kathryn, Anna, </w:t>
      </w:r>
      <w:proofErr w:type="gramStart"/>
      <w:r>
        <w:t>Tom</w:t>
      </w:r>
      <w:proofErr w:type="gramEnd"/>
      <w:r>
        <w:t xml:space="preserve"> and David for all of their hard work this year and for the ongoing support</w:t>
      </w:r>
      <w:r w:rsidR="00F10331">
        <w:t xml:space="preserve"> </w:t>
      </w:r>
      <w:r w:rsidR="00C5205A">
        <w:t>and contribution made by our</w:t>
      </w:r>
      <w:r>
        <w:t xml:space="preserve"> committee members.</w:t>
      </w:r>
    </w:p>
    <w:p w14:paraId="59527890" w14:textId="77777777" w:rsidR="00390789" w:rsidRPr="00BB763B" w:rsidRDefault="00390789" w:rsidP="00390789">
      <w:pPr>
        <w:pStyle w:val="Default"/>
        <w:rPr>
          <w:sz w:val="12"/>
          <w:szCs w:val="12"/>
        </w:rPr>
      </w:pPr>
    </w:p>
    <w:p w14:paraId="77EC837D" w14:textId="7057B228" w:rsidR="00BB763B" w:rsidRDefault="00765BA7" w:rsidP="00CD0492">
      <w:pPr>
        <w:jc w:val="both"/>
        <w:rPr>
          <w:rFonts w:ascii="Calibri" w:eastAsia="Calibri" w:hAnsi="Calibri" w:cs="Calibri"/>
          <w:b/>
          <w:sz w:val="22"/>
          <w:szCs w:val="22"/>
          <w:lang w:eastAsia="en-US"/>
        </w:rPr>
      </w:pPr>
      <w:r w:rsidRPr="00390789">
        <w:rPr>
          <w:rFonts w:ascii="Calibri" w:eastAsia="Calibri" w:hAnsi="Calibri" w:cs="Calibri"/>
          <w:b/>
          <w:sz w:val="22"/>
          <w:szCs w:val="22"/>
          <w:lang w:eastAsia="en-US"/>
        </w:rPr>
        <w:t>Sue Taylor</w:t>
      </w:r>
      <w:r w:rsidR="00A05EA2" w:rsidRPr="00390789">
        <w:rPr>
          <w:rFonts w:ascii="Calibri" w:eastAsia="Calibri" w:hAnsi="Calibri" w:cs="Calibri"/>
          <w:b/>
          <w:sz w:val="22"/>
          <w:szCs w:val="22"/>
          <w:lang w:eastAsia="en-US"/>
        </w:rPr>
        <w:t xml:space="preserve">, </w:t>
      </w:r>
      <w:r w:rsidR="00A937B2" w:rsidRPr="00390789">
        <w:rPr>
          <w:rFonts w:ascii="Calibri" w:eastAsia="Calibri" w:hAnsi="Calibri" w:cs="Calibri"/>
          <w:b/>
          <w:sz w:val="22"/>
          <w:szCs w:val="22"/>
          <w:lang w:eastAsia="en-US"/>
        </w:rPr>
        <w:t>Chief Offic</w:t>
      </w:r>
      <w:r w:rsidR="001D3320">
        <w:rPr>
          <w:rFonts w:ascii="Calibri" w:eastAsia="Calibri" w:hAnsi="Calibri" w:cs="Calibri"/>
          <w:b/>
          <w:sz w:val="22"/>
          <w:szCs w:val="22"/>
          <w:lang w:eastAsia="en-US"/>
        </w:rPr>
        <w:t>er</w:t>
      </w:r>
    </w:p>
    <w:p w14:paraId="09C8DD64" w14:textId="6F5AA61C" w:rsidR="00BB763B" w:rsidRDefault="00BB763B" w:rsidP="00CD0492">
      <w:pPr>
        <w:jc w:val="both"/>
        <w:rPr>
          <w:rFonts w:ascii="Calibri" w:eastAsia="Calibri" w:hAnsi="Calibri" w:cs="Calibri"/>
          <w:b/>
          <w:sz w:val="22"/>
          <w:szCs w:val="22"/>
          <w:lang w:eastAsia="en-US"/>
        </w:rPr>
      </w:pPr>
    </w:p>
    <w:p w14:paraId="03A36A80" w14:textId="2F395A63" w:rsidR="001D3320" w:rsidRDefault="001D3320" w:rsidP="00CD0492">
      <w:pPr>
        <w:jc w:val="both"/>
        <w:rPr>
          <w:rFonts w:ascii="Calibri" w:eastAsia="Calibri" w:hAnsi="Calibri" w:cs="Calibri"/>
          <w:b/>
          <w:sz w:val="22"/>
          <w:szCs w:val="22"/>
          <w:lang w:eastAsia="en-US"/>
        </w:rPr>
      </w:pPr>
    </w:p>
    <w:p w14:paraId="464D500C" w14:textId="1F04AC29" w:rsidR="001D3320" w:rsidRDefault="001D3320" w:rsidP="00CD0492">
      <w:pPr>
        <w:jc w:val="both"/>
        <w:rPr>
          <w:rFonts w:ascii="Calibri" w:eastAsia="Calibri" w:hAnsi="Calibri" w:cs="Calibri"/>
          <w:b/>
          <w:sz w:val="22"/>
          <w:szCs w:val="22"/>
          <w:lang w:eastAsia="en-US"/>
        </w:rPr>
      </w:pPr>
    </w:p>
    <w:p w14:paraId="0D90BB3C" w14:textId="77777777" w:rsidR="00E62C02" w:rsidRDefault="00E62C02" w:rsidP="00E16E8C">
      <w:pPr>
        <w:rPr>
          <w:rFonts w:ascii="Calibri" w:hAnsi="Calibri" w:cs="Calibri"/>
          <w:b/>
          <w:bCs/>
        </w:rPr>
      </w:pPr>
    </w:p>
    <w:p w14:paraId="58DDF396" w14:textId="046BA8D2" w:rsidR="00C53F08" w:rsidRDefault="00C53F08" w:rsidP="00C53F08">
      <w:pPr>
        <w:jc w:val="center"/>
        <w:rPr>
          <w:rFonts w:ascii="Calibri" w:hAnsi="Calibri" w:cs="Calibri"/>
          <w:b/>
          <w:bCs/>
        </w:rPr>
      </w:pPr>
      <w:r w:rsidRPr="00C53F08">
        <w:rPr>
          <w:rFonts w:ascii="Calibri" w:hAnsi="Calibri" w:cs="Calibri"/>
          <w:b/>
          <w:bCs/>
        </w:rPr>
        <w:t>Service Development &amp; Implementation Lead Report</w:t>
      </w:r>
    </w:p>
    <w:p w14:paraId="388D1A30" w14:textId="18326680" w:rsidR="005C4FBD" w:rsidRPr="005C4FBD" w:rsidRDefault="005C4FBD" w:rsidP="00C53F08">
      <w:pPr>
        <w:jc w:val="center"/>
        <w:rPr>
          <w:rFonts w:ascii="Calibri" w:hAnsi="Calibri" w:cs="Calibri"/>
          <w:b/>
          <w:bCs/>
          <w:sz w:val="12"/>
          <w:szCs w:val="12"/>
        </w:rPr>
      </w:pPr>
    </w:p>
    <w:p w14:paraId="035195DD" w14:textId="5F23B0A7" w:rsidR="005C4FBD" w:rsidRPr="005C4FBD" w:rsidRDefault="005C4FBD" w:rsidP="005C4FBD">
      <w:pPr>
        <w:jc w:val="both"/>
        <w:rPr>
          <w:rFonts w:asciiTheme="minorHAnsi" w:eastAsiaTheme="minorHAnsi" w:hAnsiTheme="minorHAnsi" w:cstheme="minorBidi"/>
          <w:sz w:val="22"/>
          <w:szCs w:val="22"/>
          <w:lang w:eastAsia="en-US"/>
        </w:rPr>
      </w:pPr>
      <w:r w:rsidRPr="005C4FBD">
        <w:rPr>
          <w:rFonts w:asciiTheme="minorHAnsi" w:eastAsiaTheme="minorHAnsi" w:hAnsiTheme="minorHAnsi" w:cstheme="minorBidi"/>
          <w:sz w:val="22"/>
          <w:szCs w:val="22"/>
          <w:lang w:eastAsia="en-US"/>
        </w:rPr>
        <w:t>We</w:t>
      </w:r>
      <w:r w:rsidR="00C5205A">
        <w:rPr>
          <w:rFonts w:asciiTheme="minorHAnsi" w:eastAsiaTheme="minorHAnsi" w:hAnsiTheme="minorHAnsi" w:cstheme="minorBidi"/>
          <w:sz w:val="22"/>
          <w:szCs w:val="22"/>
          <w:lang w:eastAsia="en-US"/>
        </w:rPr>
        <w:t xml:space="preserve">ll, </w:t>
      </w:r>
      <w:r w:rsidRPr="005C4FBD">
        <w:rPr>
          <w:rFonts w:asciiTheme="minorHAnsi" w:eastAsiaTheme="minorHAnsi" w:hAnsiTheme="minorHAnsi" w:cstheme="minorBidi"/>
          <w:sz w:val="22"/>
          <w:szCs w:val="22"/>
          <w:lang w:eastAsia="en-US"/>
        </w:rPr>
        <w:t>it’s been quite a year since the last time I wrote an annual update - after having to have a few months off recovering from surgery at the start of the year, the last 4 months (I can’t believe it’s only been 4 months!) that I’ve been back have kept me on my toes. My focus has very much shifted away from small locally implemented pilots to the bigger national services coming out from NHSE</w:t>
      </w:r>
      <w:r w:rsidR="00C5205A">
        <w:rPr>
          <w:rFonts w:asciiTheme="minorHAnsi" w:eastAsiaTheme="minorHAnsi" w:hAnsiTheme="minorHAnsi" w:cstheme="minorBidi"/>
          <w:sz w:val="22"/>
          <w:szCs w:val="22"/>
          <w:lang w:eastAsia="en-US"/>
        </w:rPr>
        <w:t xml:space="preserve"> although I am</w:t>
      </w:r>
      <w:r w:rsidRPr="005C4FBD">
        <w:rPr>
          <w:rFonts w:asciiTheme="minorHAnsi" w:eastAsiaTheme="minorHAnsi" w:hAnsiTheme="minorHAnsi" w:cstheme="minorBidi"/>
          <w:sz w:val="22"/>
          <w:szCs w:val="22"/>
          <w:lang w:eastAsia="en-US"/>
        </w:rPr>
        <w:t xml:space="preserve"> still working with commissioners on the local services,</w:t>
      </w:r>
      <w:r w:rsidR="00C5205A">
        <w:rPr>
          <w:rFonts w:asciiTheme="minorHAnsi" w:eastAsiaTheme="minorHAnsi" w:hAnsiTheme="minorHAnsi" w:cstheme="minorBidi"/>
          <w:sz w:val="22"/>
          <w:szCs w:val="22"/>
          <w:lang w:eastAsia="en-US"/>
        </w:rPr>
        <w:t xml:space="preserve"> for example, </w:t>
      </w:r>
      <w:r w:rsidRPr="005C4FBD">
        <w:rPr>
          <w:rFonts w:asciiTheme="minorHAnsi" w:eastAsiaTheme="minorHAnsi" w:hAnsiTheme="minorHAnsi" w:cstheme="minorBidi"/>
          <w:sz w:val="22"/>
          <w:szCs w:val="22"/>
          <w:lang w:eastAsia="en-US"/>
        </w:rPr>
        <w:t>Pharmacy First</w:t>
      </w:r>
      <w:r w:rsidR="00C5205A">
        <w:rPr>
          <w:rFonts w:asciiTheme="minorHAnsi" w:eastAsiaTheme="minorHAnsi" w:hAnsiTheme="minorHAnsi" w:cstheme="minorBidi"/>
          <w:sz w:val="22"/>
          <w:szCs w:val="22"/>
          <w:lang w:eastAsia="en-US"/>
        </w:rPr>
        <w:t>.</w:t>
      </w:r>
    </w:p>
    <w:p w14:paraId="6BEEE858" w14:textId="77777777" w:rsidR="005C4FBD" w:rsidRPr="005C4FBD" w:rsidRDefault="005C4FBD" w:rsidP="005C4FBD">
      <w:pPr>
        <w:jc w:val="both"/>
        <w:rPr>
          <w:rFonts w:asciiTheme="minorHAnsi" w:eastAsiaTheme="minorHAnsi" w:hAnsiTheme="minorHAnsi" w:cstheme="minorBidi"/>
          <w:sz w:val="10"/>
          <w:szCs w:val="10"/>
          <w:lang w:eastAsia="en-US"/>
        </w:rPr>
      </w:pPr>
    </w:p>
    <w:p w14:paraId="4754667D" w14:textId="79AC4F33" w:rsidR="005C4FBD" w:rsidRPr="005C4FBD" w:rsidRDefault="005C4FBD" w:rsidP="005C4FBD">
      <w:pPr>
        <w:jc w:val="both"/>
        <w:rPr>
          <w:rFonts w:asciiTheme="minorHAnsi" w:eastAsiaTheme="minorHAnsi" w:hAnsiTheme="minorHAnsi" w:cstheme="minorBidi"/>
          <w:sz w:val="22"/>
          <w:szCs w:val="22"/>
          <w:lang w:eastAsia="en-US"/>
        </w:rPr>
      </w:pPr>
      <w:r w:rsidRPr="005C4FBD">
        <w:rPr>
          <w:rFonts w:asciiTheme="minorHAnsi" w:eastAsiaTheme="minorHAnsi" w:hAnsiTheme="minorHAnsi" w:cstheme="minorBidi"/>
          <w:sz w:val="22"/>
          <w:szCs w:val="22"/>
          <w:lang w:eastAsia="en-US"/>
        </w:rPr>
        <w:t xml:space="preserve">GP CPCS roll out has been a </w:t>
      </w:r>
      <w:r w:rsidR="00EA1CC5" w:rsidRPr="005C4FBD">
        <w:rPr>
          <w:rFonts w:asciiTheme="minorHAnsi" w:eastAsiaTheme="minorHAnsi" w:hAnsiTheme="minorHAnsi" w:cstheme="minorBidi"/>
          <w:sz w:val="22"/>
          <w:szCs w:val="22"/>
          <w:lang w:eastAsia="en-US"/>
        </w:rPr>
        <w:t>sometimes-frustrating</w:t>
      </w:r>
      <w:r w:rsidRPr="005C4FBD">
        <w:rPr>
          <w:rFonts w:asciiTheme="minorHAnsi" w:eastAsiaTheme="minorHAnsi" w:hAnsiTheme="minorHAnsi" w:cstheme="minorBidi"/>
          <w:sz w:val="22"/>
          <w:szCs w:val="22"/>
          <w:lang w:eastAsia="en-US"/>
        </w:rPr>
        <w:t xml:space="preserve"> process. </w:t>
      </w:r>
      <w:r w:rsidR="00C5205A">
        <w:rPr>
          <w:rFonts w:asciiTheme="minorHAnsi" w:eastAsiaTheme="minorHAnsi" w:hAnsiTheme="minorHAnsi" w:cstheme="minorBidi"/>
          <w:sz w:val="22"/>
          <w:szCs w:val="22"/>
          <w:lang w:eastAsia="en-US"/>
        </w:rPr>
        <w:t xml:space="preserve">The ongoing </w:t>
      </w:r>
      <w:r w:rsidRPr="005C4FBD">
        <w:rPr>
          <w:rFonts w:asciiTheme="minorHAnsi" w:eastAsiaTheme="minorHAnsi" w:hAnsiTheme="minorHAnsi" w:cstheme="minorBidi"/>
          <w:sz w:val="22"/>
          <w:szCs w:val="22"/>
          <w:lang w:eastAsia="en-US"/>
        </w:rPr>
        <w:t xml:space="preserve">Implementation </w:t>
      </w:r>
      <w:r w:rsidR="00C5205A">
        <w:rPr>
          <w:rFonts w:asciiTheme="minorHAnsi" w:eastAsiaTheme="minorHAnsi" w:hAnsiTheme="minorHAnsi" w:cstheme="minorBidi"/>
          <w:sz w:val="22"/>
          <w:szCs w:val="22"/>
          <w:lang w:eastAsia="en-US"/>
        </w:rPr>
        <w:t xml:space="preserve">of the service </w:t>
      </w:r>
      <w:r w:rsidRPr="005C4FBD">
        <w:rPr>
          <w:rFonts w:asciiTheme="minorHAnsi" w:eastAsiaTheme="minorHAnsi" w:hAnsiTheme="minorHAnsi" w:cstheme="minorBidi"/>
          <w:sz w:val="22"/>
          <w:szCs w:val="22"/>
          <w:lang w:eastAsia="en-US"/>
        </w:rPr>
        <w:t xml:space="preserve">in Devon </w:t>
      </w:r>
      <w:r w:rsidR="00C5205A">
        <w:rPr>
          <w:rFonts w:asciiTheme="minorHAnsi" w:eastAsiaTheme="minorHAnsi" w:hAnsiTheme="minorHAnsi" w:cstheme="minorBidi"/>
          <w:sz w:val="22"/>
          <w:szCs w:val="22"/>
          <w:lang w:eastAsia="en-US"/>
        </w:rPr>
        <w:t xml:space="preserve">continues to be complicated as we work with the local NHSE Implementation Manager and the </w:t>
      </w:r>
      <w:proofErr w:type="gramStart"/>
      <w:r w:rsidR="00C5205A">
        <w:rPr>
          <w:rFonts w:asciiTheme="minorHAnsi" w:eastAsiaTheme="minorHAnsi" w:hAnsiTheme="minorHAnsi" w:cstheme="minorBidi"/>
          <w:sz w:val="22"/>
          <w:szCs w:val="22"/>
          <w:lang w:eastAsia="en-US"/>
        </w:rPr>
        <w:t>local  system</w:t>
      </w:r>
      <w:proofErr w:type="gramEnd"/>
      <w:r w:rsidR="00C5205A">
        <w:rPr>
          <w:rFonts w:asciiTheme="minorHAnsi" w:eastAsiaTheme="minorHAnsi" w:hAnsiTheme="minorHAnsi" w:cstheme="minorBidi"/>
          <w:sz w:val="22"/>
          <w:szCs w:val="22"/>
          <w:lang w:eastAsia="en-US"/>
        </w:rPr>
        <w:t xml:space="preserve"> to overcome some of the barriers and find solutions to the local challenges; often caused by misunderstandings and prec</w:t>
      </w:r>
      <w:r w:rsidRPr="005C4FBD">
        <w:rPr>
          <w:rFonts w:asciiTheme="minorHAnsi" w:eastAsiaTheme="minorHAnsi" w:hAnsiTheme="minorHAnsi" w:cstheme="minorBidi"/>
          <w:sz w:val="22"/>
          <w:szCs w:val="22"/>
          <w:lang w:eastAsia="en-US"/>
        </w:rPr>
        <w:t>onception</w:t>
      </w:r>
      <w:r w:rsidR="00C5205A">
        <w:rPr>
          <w:rFonts w:asciiTheme="minorHAnsi" w:eastAsiaTheme="minorHAnsi" w:hAnsiTheme="minorHAnsi" w:cstheme="minorBidi"/>
          <w:sz w:val="22"/>
          <w:szCs w:val="22"/>
          <w:lang w:eastAsia="en-US"/>
        </w:rPr>
        <w:t xml:space="preserve">.  </w:t>
      </w:r>
      <w:r w:rsidR="001E4B03">
        <w:rPr>
          <w:rFonts w:asciiTheme="minorHAnsi" w:eastAsiaTheme="minorHAnsi" w:hAnsiTheme="minorHAnsi" w:cstheme="minorBidi"/>
          <w:sz w:val="22"/>
          <w:szCs w:val="22"/>
          <w:lang w:eastAsia="en-US"/>
        </w:rPr>
        <w:t xml:space="preserve">Our aim overall is to </w:t>
      </w:r>
      <w:r w:rsidRPr="005C4FBD">
        <w:rPr>
          <w:rFonts w:asciiTheme="minorHAnsi" w:eastAsiaTheme="minorHAnsi" w:hAnsiTheme="minorHAnsi" w:cstheme="minorBidi"/>
          <w:sz w:val="22"/>
          <w:szCs w:val="22"/>
          <w:lang w:eastAsia="en-US"/>
        </w:rPr>
        <w:t xml:space="preserve">improve </w:t>
      </w:r>
      <w:r w:rsidR="001E4B03">
        <w:rPr>
          <w:rFonts w:asciiTheme="minorHAnsi" w:eastAsiaTheme="minorHAnsi" w:hAnsiTheme="minorHAnsi" w:cstheme="minorBidi"/>
          <w:sz w:val="22"/>
          <w:szCs w:val="22"/>
          <w:lang w:eastAsia="en-US"/>
        </w:rPr>
        <w:t xml:space="preserve">the level of </w:t>
      </w:r>
      <w:r w:rsidRPr="005C4FBD">
        <w:rPr>
          <w:rFonts w:asciiTheme="minorHAnsi" w:eastAsiaTheme="minorHAnsi" w:hAnsiTheme="minorHAnsi" w:cstheme="minorBidi"/>
          <w:sz w:val="22"/>
          <w:szCs w:val="22"/>
          <w:lang w:eastAsia="en-US"/>
        </w:rPr>
        <w:t>referral rates coming out of GP practice into pharmacy, as well as increasing the number of practices who are actively referring</w:t>
      </w:r>
      <w:r w:rsidR="00C5205A">
        <w:rPr>
          <w:rFonts w:asciiTheme="minorHAnsi" w:eastAsiaTheme="minorHAnsi" w:hAnsiTheme="minorHAnsi" w:cstheme="minorBidi"/>
          <w:sz w:val="22"/>
          <w:szCs w:val="22"/>
          <w:lang w:eastAsia="en-US"/>
        </w:rPr>
        <w:t xml:space="preserve">. </w:t>
      </w:r>
      <w:r w:rsidR="002D75FE">
        <w:rPr>
          <w:rFonts w:asciiTheme="minorHAnsi" w:eastAsiaTheme="minorHAnsi" w:hAnsiTheme="minorHAnsi" w:cstheme="minorBidi"/>
          <w:sz w:val="22"/>
          <w:szCs w:val="22"/>
          <w:lang w:eastAsia="en-US"/>
        </w:rPr>
        <w:t xml:space="preserve">  I ran a series of virtual </w:t>
      </w:r>
      <w:r w:rsidR="00BF4C25">
        <w:rPr>
          <w:rFonts w:asciiTheme="minorHAnsi" w:eastAsiaTheme="minorHAnsi" w:hAnsiTheme="minorHAnsi" w:cstheme="minorBidi"/>
          <w:sz w:val="22"/>
          <w:szCs w:val="22"/>
          <w:lang w:eastAsia="en-US"/>
        </w:rPr>
        <w:t>training</w:t>
      </w:r>
      <w:r w:rsidR="002D75FE">
        <w:rPr>
          <w:rFonts w:asciiTheme="minorHAnsi" w:eastAsiaTheme="minorHAnsi" w:hAnsiTheme="minorHAnsi" w:cstheme="minorBidi"/>
          <w:sz w:val="22"/>
          <w:szCs w:val="22"/>
          <w:lang w:eastAsia="en-US"/>
        </w:rPr>
        <w:t xml:space="preserve"> events during the autumn of 2021 as there was a big push by NHSE to encourage as many practices as possible to go live</w:t>
      </w:r>
      <w:r w:rsidR="00BF4C25">
        <w:rPr>
          <w:rFonts w:asciiTheme="minorHAnsi" w:eastAsiaTheme="minorHAnsi" w:hAnsiTheme="minorHAnsi" w:cstheme="minorBidi"/>
          <w:sz w:val="22"/>
          <w:szCs w:val="22"/>
          <w:lang w:eastAsia="en-US"/>
        </w:rPr>
        <w:t xml:space="preserve">, and these were very well attended by your teams. </w:t>
      </w:r>
    </w:p>
    <w:p w14:paraId="0BECB72F" w14:textId="77777777" w:rsidR="005C4FBD" w:rsidRPr="005C4FBD" w:rsidRDefault="005C4FBD" w:rsidP="005C4FBD">
      <w:pPr>
        <w:jc w:val="both"/>
        <w:rPr>
          <w:rFonts w:asciiTheme="minorHAnsi" w:eastAsiaTheme="minorHAnsi" w:hAnsiTheme="minorHAnsi" w:cstheme="minorBidi"/>
          <w:sz w:val="10"/>
          <w:szCs w:val="10"/>
          <w:lang w:eastAsia="en-US"/>
        </w:rPr>
      </w:pPr>
    </w:p>
    <w:p w14:paraId="133C3D86" w14:textId="3971184E" w:rsidR="005C4FBD" w:rsidRPr="005C4FBD" w:rsidRDefault="001E4B03" w:rsidP="005C4FBD">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All of the acute Trusts in Devon went live with the Discharge Medicines Service during the summer of </w:t>
      </w:r>
      <w:proofErr w:type="gramStart"/>
      <w:r>
        <w:rPr>
          <w:rFonts w:asciiTheme="minorHAnsi" w:eastAsiaTheme="minorHAnsi" w:hAnsiTheme="minorHAnsi" w:cstheme="minorBidi"/>
          <w:sz w:val="22"/>
          <w:szCs w:val="22"/>
          <w:lang w:eastAsia="en-US"/>
        </w:rPr>
        <w:t>2021</w:t>
      </w:r>
      <w:proofErr w:type="gramEnd"/>
      <w:r>
        <w:rPr>
          <w:rFonts w:asciiTheme="minorHAnsi" w:eastAsiaTheme="minorHAnsi" w:hAnsiTheme="minorHAnsi" w:cstheme="minorBidi"/>
          <w:sz w:val="22"/>
          <w:szCs w:val="22"/>
          <w:lang w:eastAsia="en-US"/>
        </w:rPr>
        <w:t xml:space="preserve"> and I am able to work with the Trusts and the pharmacies to support the ongoing development of the service.  The referral rates are set to increase now as we move through the year as the Trusts are </w:t>
      </w:r>
      <w:r w:rsidR="005C4FBD" w:rsidRPr="005C4FBD">
        <w:rPr>
          <w:rFonts w:asciiTheme="minorHAnsi" w:eastAsiaTheme="minorHAnsi" w:hAnsiTheme="minorHAnsi" w:cstheme="minorBidi"/>
          <w:sz w:val="22"/>
          <w:szCs w:val="22"/>
          <w:lang w:eastAsia="en-US"/>
        </w:rPr>
        <w:t xml:space="preserve">looking to start sending more patients from eligible cohorts </w:t>
      </w:r>
      <w:r>
        <w:rPr>
          <w:rFonts w:asciiTheme="minorHAnsi" w:eastAsiaTheme="minorHAnsi" w:hAnsiTheme="minorHAnsi" w:cstheme="minorBidi"/>
          <w:sz w:val="22"/>
          <w:szCs w:val="22"/>
          <w:lang w:eastAsia="en-US"/>
        </w:rPr>
        <w:t>rather than focusing on the b</w:t>
      </w:r>
      <w:r w:rsidR="005C4FBD" w:rsidRPr="005C4FBD">
        <w:rPr>
          <w:rFonts w:asciiTheme="minorHAnsi" w:eastAsiaTheme="minorHAnsi" w:hAnsiTheme="minorHAnsi" w:cstheme="minorBidi"/>
          <w:sz w:val="22"/>
          <w:szCs w:val="22"/>
          <w:lang w:eastAsia="en-US"/>
        </w:rPr>
        <w:t>lister pack patients</w:t>
      </w:r>
      <w:r>
        <w:rPr>
          <w:rFonts w:asciiTheme="minorHAnsi" w:eastAsiaTheme="minorHAnsi" w:hAnsiTheme="minorHAnsi" w:cstheme="minorBidi"/>
          <w:sz w:val="22"/>
          <w:szCs w:val="22"/>
          <w:lang w:eastAsia="en-US"/>
        </w:rPr>
        <w:t xml:space="preserve"> which is a very positive step forward for patients and pharmacy. </w:t>
      </w:r>
    </w:p>
    <w:p w14:paraId="0911010B" w14:textId="77777777" w:rsidR="005C4FBD" w:rsidRPr="005C4FBD" w:rsidRDefault="005C4FBD" w:rsidP="005C4FBD">
      <w:pPr>
        <w:jc w:val="both"/>
        <w:rPr>
          <w:rFonts w:asciiTheme="minorHAnsi" w:eastAsiaTheme="minorHAnsi" w:hAnsiTheme="minorHAnsi" w:cstheme="minorBidi"/>
          <w:sz w:val="10"/>
          <w:szCs w:val="10"/>
          <w:lang w:eastAsia="en-US"/>
        </w:rPr>
      </w:pPr>
    </w:p>
    <w:p w14:paraId="6C61C1C9" w14:textId="5EF78CA1" w:rsidR="005C4FBD" w:rsidRPr="005C4FBD" w:rsidRDefault="005C4FBD" w:rsidP="005C4FBD">
      <w:pPr>
        <w:jc w:val="both"/>
        <w:rPr>
          <w:rFonts w:asciiTheme="minorHAnsi" w:eastAsiaTheme="minorHAnsi" w:hAnsiTheme="minorHAnsi" w:cstheme="minorBidi"/>
          <w:sz w:val="22"/>
          <w:szCs w:val="22"/>
          <w:lang w:eastAsia="en-US"/>
        </w:rPr>
      </w:pPr>
      <w:r w:rsidRPr="005C4FBD">
        <w:rPr>
          <w:rFonts w:asciiTheme="minorHAnsi" w:eastAsiaTheme="minorHAnsi" w:hAnsiTheme="minorHAnsi" w:cstheme="minorBidi"/>
          <w:sz w:val="22"/>
          <w:szCs w:val="22"/>
          <w:lang w:eastAsia="en-US"/>
        </w:rPr>
        <w:t xml:space="preserve">The Hypertension service has gone live and </w:t>
      </w:r>
      <w:r w:rsidR="001E4B03">
        <w:rPr>
          <w:rFonts w:asciiTheme="minorHAnsi" w:eastAsiaTheme="minorHAnsi" w:hAnsiTheme="minorHAnsi" w:cstheme="minorBidi"/>
          <w:sz w:val="22"/>
          <w:szCs w:val="22"/>
          <w:lang w:eastAsia="en-US"/>
        </w:rPr>
        <w:t xml:space="preserve">at the time of writing there were </w:t>
      </w:r>
      <w:r w:rsidRPr="005C4FBD">
        <w:rPr>
          <w:rFonts w:asciiTheme="minorHAnsi" w:eastAsiaTheme="minorHAnsi" w:hAnsiTheme="minorHAnsi" w:cstheme="minorBidi"/>
          <w:sz w:val="22"/>
          <w:szCs w:val="22"/>
          <w:lang w:eastAsia="en-US"/>
        </w:rPr>
        <w:t>175 Devon pharmacies signed up</w:t>
      </w:r>
      <w:r w:rsidR="001E4B03">
        <w:rPr>
          <w:rFonts w:asciiTheme="minorHAnsi" w:eastAsiaTheme="minorHAnsi" w:hAnsiTheme="minorHAnsi" w:cstheme="minorBidi"/>
          <w:sz w:val="22"/>
          <w:szCs w:val="22"/>
          <w:lang w:eastAsia="en-US"/>
        </w:rPr>
        <w:t xml:space="preserve"> to provide the service which is a fantastic number.  As a team we have started working with a Plymouth based PCN to see how they can most effectively </w:t>
      </w:r>
      <w:r w:rsidRPr="005C4FBD">
        <w:rPr>
          <w:rFonts w:asciiTheme="minorHAnsi" w:eastAsiaTheme="minorHAnsi" w:hAnsiTheme="minorHAnsi" w:cstheme="minorBidi"/>
          <w:sz w:val="22"/>
          <w:szCs w:val="22"/>
          <w:lang w:eastAsia="en-US"/>
        </w:rPr>
        <w:t>signpost their eligible patient population into community pharmacy to have their clinic</w:t>
      </w:r>
      <w:r w:rsidR="001E4B03">
        <w:rPr>
          <w:rFonts w:asciiTheme="minorHAnsi" w:eastAsiaTheme="minorHAnsi" w:hAnsiTheme="minorHAnsi" w:cstheme="minorBidi"/>
          <w:sz w:val="22"/>
          <w:szCs w:val="22"/>
          <w:lang w:eastAsia="en-US"/>
        </w:rPr>
        <w:t>al</w:t>
      </w:r>
      <w:r w:rsidRPr="005C4FBD">
        <w:rPr>
          <w:rFonts w:asciiTheme="minorHAnsi" w:eastAsiaTheme="minorHAnsi" w:hAnsiTheme="minorHAnsi" w:cstheme="minorBidi"/>
          <w:sz w:val="22"/>
          <w:szCs w:val="22"/>
          <w:lang w:eastAsia="en-US"/>
        </w:rPr>
        <w:t xml:space="preserve"> check</w:t>
      </w:r>
      <w:r w:rsidR="001E4B03">
        <w:rPr>
          <w:rFonts w:asciiTheme="minorHAnsi" w:eastAsiaTheme="minorHAnsi" w:hAnsiTheme="minorHAnsi" w:cstheme="minorBidi"/>
          <w:sz w:val="22"/>
          <w:szCs w:val="22"/>
          <w:lang w:eastAsia="en-US"/>
        </w:rPr>
        <w:t xml:space="preserve">s carried out, along with </w:t>
      </w:r>
      <w:r w:rsidRPr="005C4FBD">
        <w:rPr>
          <w:rFonts w:asciiTheme="minorHAnsi" w:eastAsiaTheme="minorHAnsi" w:hAnsiTheme="minorHAnsi" w:cstheme="minorBidi"/>
          <w:sz w:val="22"/>
          <w:szCs w:val="22"/>
          <w:lang w:eastAsia="en-US"/>
        </w:rPr>
        <w:t>ABPM if indicated. This could potentially be rolled out wider if it works!</w:t>
      </w:r>
      <w:r w:rsidR="001E4B03">
        <w:rPr>
          <w:rFonts w:asciiTheme="minorHAnsi" w:eastAsiaTheme="minorHAnsi" w:hAnsiTheme="minorHAnsi" w:cstheme="minorBidi"/>
          <w:sz w:val="22"/>
          <w:szCs w:val="22"/>
          <w:lang w:eastAsia="en-US"/>
        </w:rPr>
        <w:t xml:space="preserve"> </w:t>
      </w:r>
      <w:r w:rsidRPr="005C4FBD">
        <w:rPr>
          <w:rFonts w:asciiTheme="minorHAnsi" w:eastAsiaTheme="minorHAnsi" w:hAnsiTheme="minorHAnsi" w:cstheme="minorBidi"/>
          <w:sz w:val="22"/>
          <w:szCs w:val="22"/>
          <w:lang w:eastAsia="en-US"/>
        </w:rPr>
        <w:t xml:space="preserve"> It</w:t>
      </w:r>
      <w:r w:rsidR="001E4B03">
        <w:rPr>
          <w:rFonts w:asciiTheme="minorHAnsi" w:eastAsiaTheme="minorHAnsi" w:hAnsiTheme="minorHAnsi" w:cstheme="minorBidi"/>
          <w:sz w:val="22"/>
          <w:szCs w:val="22"/>
          <w:lang w:eastAsia="en-US"/>
        </w:rPr>
        <w:t xml:space="preserve"> is a </w:t>
      </w:r>
      <w:r w:rsidRPr="005C4FBD">
        <w:rPr>
          <w:rFonts w:asciiTheme="minorHAnsi" w:eastAsiaTheme="minorHAnsi" w:hAnsiTheme="minorHAnsi" w:cstheme="minorBidi"/>
          <w:sz w:val="22"/>
          <w:szCs w:val="22"/>
          <w:lang w:eastAsia="en-US"/>
        </w:rPr>
        <w:t>great service and one which benefits both pharmacy and the GP practices, as well as of course the patients.</w:t>
      </w:r>
    </w:p>
    <w:p w14:paraId="7D541E19" w14:textId="77777777" w:rsidR="005C4FBD" w:rsidRPr="005C4FBD" w:rsidRDefault="005C4FBD" w:rsidP="005C4FBD">
      <w:pPr>
        <w:jc w:val="both"/>
        <w:rPr>
          <w:rFonts w:asciiTheme="minorHAnsi" w:eastAsiaTheme="minorHAnsi" w:hAnsiTheme="minorHAnsi" w:cstheme="minorBidi"/>
          <w:sz w:val="10"/>
          <w:szCs w:val="10"/>
          <w:lang w:eastAsia="en-US"/>
        </w:rPr>
      </w:pPr>
    </w:p>
    <w:p w14:paraId="1F139C72" w14:textId="7598E00E" w:rsidR="005C4FBD" w:rsidRPr="005C4FBD" w:rsidRDefault="005C4FBD" w:rsidP="005C4FBD">
      <w:pPr>
        <w:jc w:val="both"/>
        <w:rPr>
          <w:rFonts w:asciiTheme="minorHAnsi" w:eastAsiaTheme="minorHAnsi" w:hAnsiTheme="minorHAnsi" w:cstheme="minorBidi"/>
          <w:sz w:val="22"/>
          <w:szCs w:val="22"/>
          <w:lang w:eastAsia="en-US"/>
        </w:rPr>
      </w:pPr>
      <w:r w:rsidRPr="005C4FBD">
        <w:rPr>
          <w:rFonts w:asciiTheme="minorHAnsi" w:eastAsiaTheme="minorHAnsi" w:hAnsiTheme="minorHAnsi" w:cstheme="minorBidi"/>
          <w:sz w:val="22"/>
          <w:szCs w:val="22"/>
          <w:lang w:eastAsia="en-US"/>
        </w:rPr>
        <w:t>The Advanced Smoking Service (nationally commissioned) went live in March</w:t>
      </w:r>
      <w:r w:rsidR="001E4B03">
        <w:rPr>
          <w:rFonts w:asciiTheme="minorHAnsi" w:eastAsiaTheme="minorHAnsi" w:hAnsiTheme="minorHAnsi" w:cstheme="minorBidi"/>
          <w:sz w:val="22"/>
          <w:szCs w:val="22"/>
          <w:lang w:eastAsia="en-US"/>
        </w:rPr>
        <w:t xml:space="preserve"> 2022, and the Devon </w:t>
      </w:r>
      <w:proofErr w:type="gramStart"/>
      <w:r w:rsidR="001E4B03">
        <w:rPr>
          <w:rFonts w:asciiTheme="minorHAnsi" w:eastAsiaTheme="minorHAnsi" w:hAnsiTheme="minorHAnsi" w:cstheme="minorBidi"/>
          <w:sz w:val="22"/>
          <w:szCs w:val="22"/>
          <w:lang w:eastAsia="en-US"/>
        </w:rPr>
        <w:t xml:space="preserve">Trusts </w:t>
      </w:r>
      <w:r w:rsidRPr="005C4FBD">
        <w:rPr>
          <w:rFonts w:asciiTheme="minorHAnsi" w:eastAsiaTheme="minorHAnsi" w:hAnsiTheme="minorHAnsi" w:cstheme="minorBidi"/>
          <w:sz w:val="22"/>
          <w:szCs w:val="22"/>
          <w:lang w:eastAsia="en-US"/>
        </w:rPr>
        <w:t xml:space="preserve"> are</w:t>
      </w:r>
      <w:proofErr w:type="gramEnd"/>
      <w:r w:rsidRPr="005C4FBD">
        <w:rPr>
          <w:rFonts w:asciiTheme="minorHAnsi" w:eastAsiaTheme="minorHAnsi" w:hAnsiTheme="minorHAnsi" w:cstheme="minorBidi"/>
          <w:sz w:val="22"/>
          <w:szCs w:val="22"/>
          <w:lang w:eastAsia="en-US"/>
        </w:rPr>
        <w:t xml:space="preserve"> looking to go live in October</w:t>
      </w:r>
      <w:r w:rsidR="002D75FE">
        <w:rPr>
          <w:rFonts w:asciiTheme="minorHAnsi" w:eastAsiaTheme="minorHAnsi" w:hAnsiTheme="minorHAnsi" w:cstheme="minorBidi"/>
          <w:sz w:val="22"/>
          <w:szCs w:val="22"/>
          <w:lang w:eastAsia="en-US"/>
        </w:rPr>
        <w:t xml:space="preserve"> 2022</w:t>
      </w:r>
      <w:r w:rsidRPr="005C4FBD">
        <w:rPr>
          <w:rFonts w:asciiTheme="minorHAnsi" w:eastAsiaTheme="minorHAnsi" w:hAnsiTheme="minorHAnsi" w:cstheme="minorBidi"/>
          <w:sz w:val="22"/>
          <w:szCs w:val="22"/>
          <w:lang w:eastAsia="en-US"/>
        </w:rPr>
        <w:t>. I sit on a</w:t>
      </w:r>
      <w:r w:rsidR="002D75FE">
        <w:rPr>
          <w:rFonts w:asciiTheme="minorHAnsi" w:eastAsiaTheme="minorHAnsi" w:hAnsiTheme="minorHAnsi" w:cstheme="minorBidi"/>
          <w:sz w:val="22"/>
          <w:szCs w:val="22"/>
          <w:lang w:eastAsia="en-US"/>
        </w:rPr>
        <w:t xml:space="preserve"> Devon wide strategy group and local </w:t>
      </w:r>
      <w:r w:rsidRPr="005C4FBD">
        <w:rPr>
          <w:rFonts w:asciiTheme="minorHAnsi" w:eastAsiaTheme="minorHAnsi" w:hAnsiTheme="minorHAnsi" w:cstheme="minorBidi"/>
          <w:sz w:val="22"/>
          <w:szCs w:val="22"/>
          <w:lang w:eastAsia="en-US"/>
        </w:rPr>
        <w:t>task and finish group</w:t>
      </w:r>
      <w:r w:rsidR="002D75FE">
        <w:rPr>
          <w:rFonts w:asciiTheme="minorHAnsi" w:eastAsiaTheme="minorHAnsi" w:hAnsiTheme="minorHAnsi" w:cstheme="minorBidi"/>
          <w:sz w:val="22"/>
          <w:szCs w:val="22"/>
          <w:lang w:eastAsia="en-US"/>
        </w:rPr>
        <w:t xml:space="preserve">s agreeing how this service can be operationalised. </w:t>
      </w:r>
      <w:r w:rsidRPr="005C4FBD">
        <w:rPr>
          <w:rFonts w:asciiTheme="minorHAnsi" w:eastAsiaTheme="minorHAnsi" w:hAnsiTheme="minorHAnsi" w:cstheme="minorBidi"/>
          <w:sz w:val="22"/>
          <w:szCs w:val="22"/>
          <w:lang w:eastAsia="en-US"/>
        </w:rPr>
        <w:t xml:space="preserve"> Pharmacy sign</w:t>
      </w:r>
      <w:r w:rsidR="00BF4C25">
        <w:rPr>
          <w:rFonts w:asciiTheme="minorHAnsi" w:eastAsiaTheme="minorHAnsi" w:hAnsiTheme="minorHAnsi" w:cstheme="minorBidi"/>
          <w:sz w:val="22"/>
          <w:szCs w:val="22"/>
          <w:lang w:eastAsia="en-US"/>
        </w:rPr>
        <w:t>-</w:t>
      </w:r>
      <w:r w:rsidRPr="005C4FBD">
        <w:rPr>
          <w:rFonts w:asciiTheme="minorHAnsi" w:eastAsiaTheme="minorHAnsi" w:hAnsiTheme="minorHAnsi" w:cstheme="minorBidi"/>
          <w:sz w:val="22"/>
          <w:szCs w:val="22"/>
          <w:lang w:eastAsia="en-US"/>
        </w:rPr>
        <w:t xml:space="preserve">up across Devon (at the time of writing this) </w:t>
      </w:r>
      <w:r w:rsidR="002D75FE">
        <w:rPr>
          <w:rFonts w:asciiTheme="minorHAnsi" w:eastAsiaTheme="minorHAnsi" w:hAnsiTheme="minorHAnsi" w:cstheme="minorBidi"/>
          <w:sz w:val="22"/>
          <w:szCs w:val="22"/>
          <w:lang w:eastAsia="en-US"/>
        </w:rPr>
        <w:t>remains</w:t>
      </w:r>
      <w:r w:rsidRPr="005C4FBD">
        <w:rPr>
          <w:rFonts w:asciiTheme="minorHAnsi" w:eastAsiaTheme="minorHAnsi" w:hAnsiTheme="minorHAnsi" w:cstheme="minorBidi"/>
          <w:sz w:val="22"/>
          <w:szCs w:val="22"/>
          <w:lang w:eastAsia="en-US"/>
        </w:rPr>
        <w:t xml:space="preserve"> patchy, but I hope more contractors will register over the coming months as the service goes live. Once this is up and running it will sit alongside any locally commissioned stop smoking services and will allow referrals to </w:t>
      </w:r>
      <w:r w:rsidR="002D75FE">
        <w:rPr>
          <w:rFonts w:asciiTheme="minorHAnsi" w:eastAsiaTheme="minorHAnsi" w:hAnsiTheme="minorHAnsi" w:cstheme="minorBidi"/>
          <w:sz w:val="22"/>
          <w:szCs w:val="22"/>
          <w:lang w:eastAsia="en-US"/>
        </w:rPr>
        <w:t xml:space="preserve">pharmacy </w:t>
      </w:r>
      <w:r w:rsidRPr="005C4FBD">
        <w:rPr>
          <w:rFonts w:asciiTheme="minorHAnsi" w:eastAsiaTheme="minorHAnsi" w:hAnsiTheme="minorHAnsi" w:cstheme="minorBidi"/>
          <w:sz w:val="22"/>
          <w:szCs w:val="22"/>
          <w:lang w:eastAsia="en-US"/>
        </w:rPr>
        <w:t xml:space="preserve">from hospital for patients who started smoking cessation during their stay; it will hopefully support a lot more to quit smoking. </w:t>
      </w:r>
    </w:p>
    <w:p w14:paraId="4E658287" w14:textId="69F4850B" w:rsidR="005C4FBD" w:rsidRPr="005C4FBD" w:rsidRDefault="005C4FBD" w:rsidP="005C4FBD">
      <w:pPr>
        <w:jc w:val="both"/>
        <w:rPr>
          <w:rFonts w:asciiTheme="minorHAnsi" w:eastAsiaTheme="minorHAnsi" w:hAnsiTheme="minorHAnsi" w:cstheme="minorBidi"/>
          <w:sz w:val="10"/>
          <w:szCs w:val="10"/>
          <w:lang w:eastAsia="en-US"/>
        </w:rPr>
      </w:pPr>
    </w:p>
    <w:p w14:paraId="274D48F7" w14:textId="3FB819F7" w:rsidR="005C4FBD" w:rsidRPr="005C4FBD" w:rsidRDefault="002D75FE" w:rsidP="005C4FBD">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Another area of work for me is </w:t>
      </w:r>
      <w:r w:rsidR="005C4FBD" w:rsidRPr="005C4FBD">
        <w:rPr>
          <w:rFonts w:asciiTheme="minorHAnsi" w:eastAsiaTheme="minorHAnsi" w:hAnsiTheme="minorHAnsi" w:cstheme="minorBidi"/>
          <w:sz w:val="22"/>
          <w:szCs w:val="22"/>
          <w:lang w:eastAsia="en-US"/>
        </w:rPr>
        <w:t>a Hep</w:t>
      </w:r>
      <w:r>
        <w:rPr>
          <w:rFonts w:asciiTheme="minorHAnsi" w:eastAsiaTheme="minorHAnsi" w:hAnsiTheme="minorHAnsi" w:cstheme="minorBidi"/>
          <w:sz w:val="22"/>
          <w:szCs w:val="22"/>
          <w:lang w:eastAsia="en-US"/>
        </w:rPr>
        <w:t>atitis</w:t>
      </w:r>
      <w:r w:rsidR="005C4FBD" w:rsidRPr="005C4FBD">
        <w:rPr>
          <w:rFonts w:asciiTheme="minorHAnsi" w:eastAsiaTheme="minorHAnsi" w:hAnsiTheme="minorHAnsi" w:cstheme="minorBidi"/>
          <w:sz w:val="22"/>
          <w:szCs w:val="22"/>
          <w:lang w:eastAsia="en-US"/>
        </w:rPr>
        <w:t xml:space="preserve"> C service being commissioned separate</w:t>
      </w:r>
      <w:r>
        <w:rPr>
          <w:rFonts w:asciiTheme="minorHAnsi" w:eastAsiaTheme="minorHAnsi" w:hAnsiTheme="minorHAnsi" w:cstheme="minorBidi"/>
          <w:sz w:val="22"/>
          <w:szCs w:val="22"/>
          <w:lang w:eastAsia="en-US"/>
        </w:rPr>
        <w:t>ly</w:t>
      </w:r>
      <w:r w:rsidR="005C4FBD" w:rsidRPr="005C4FBD">
        <w:rPr>
          <w:rFonts w:asciiTheme="minorHAnsi" w:eastAsiaTheme="minorHAnsi" w:hAnsiTheme="minorHAnsi" w:cstheme="minorBidi"/>
          <w:sz w:val="22"/>
          <w:szCs w:val="22"/>
          <w:lang w:eastAsia="en-US"/>
        </w:rPr>
        <w:t xml:space="preserve"> to the national service with the S</w:t>
      </w:r>
      <w:r>
        <w:rPr>
          <w:rFonts w:asciiTheme="minorHAnsi" w:eastAsiaTheme="minorHAnsi" w:hAnsiTheme="minorHAnsi" w:cstheme="minorBidi"/>
          <w:sz w:val="22"/>
          <w:szCs w:val="22"/>
          <w:lang w:eastAsia="en-US"/>
        </w:rPr>
        <w:t>outh</w:t>
      </w:r>
      <w:r w:rsidR="00BF4C25">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West Operational Delivery Hepatitis Ce </w:t>
      </w:r>
      <w:r w:rsidR="005C4FBD" w:rsidRPr="005C4FBD">
        <w:rPr>
          <w:rFonts w:asciiTheme="minorHAnsi" w:eastAsiaTheme="minorHAnsi" w:hAnsiTheme="minorHAnsi" w:cstheme="minorBidi"/>
          <w:sz w:val="22"/>
          <w:szCs w:val="22"/>
          <w:lang w:eastAsia="en-US"/>
        </w:rPr>
        <w:t xml:space="preserve">network; it is a testing service where the results are given by the specialist service rather than in pharmacy. There </w:t>
      </w:r>
      <w:r>
        <w:rPr>
          <w:rFonts w:asciiTheme="minorHAnsi" w:eastAsiaTheme="minorHAnsi" w:hAnsiTheme="minorHAnsi" w:cstheme="minorBidi"/>
          <w:sz w:val="22"/>
          <w:szCs w:val="22"/>
          <w:lang w:eastAsia="en-US"/>
        </w:rPr>
        <w:t xml:space="preserve">will be a </w:t>
      </w:r>
      <w:r w:rsidR="005C4FBD" w:rsidRPr="005C4FBD">
        <w:rPr>
          <w:rFonts w:asciiTheme="minorHAnsi" w:eastAsiaTheme="minorHAnsi" w:hAnsiTheme="minorHAnsi" w:cstheme="minorBidi"/>
          <w:sz w:val="22"/>
          <w:szCs w:val="22"/>
          <w:lang w:eastAsia="en-US"/>
        </w:rPr>
        <w:t xml:space="preserve">small number of contractors signed up to begin with, </w:t>
      </w:r>
      <w:r>
        <w:rPr>
          <w:rFonts w:asciiTheme="minorHAnsi" w:eastAsiaTheme="minorHAnsi" w:hAnsiTheme="minorHAnsi" w:cstheme="minorBidi"/>
          <w:sz w:val="22"/>
          <w:szCs w:val="22"/>
          <w:lang w:eastAsia="en-US"/>
        </w:rPr>
        <w:t xml:space="preserve">so despite what I said earlier, this is probably a bit of a pilot.   </w:t>
      </w:r>
      <w:r w:rsidR="005C4FBD" w:rsidRPr="005C4FBD">
        <w:rPr>
          <w:rFonts w:asciiTheme="minorHAnsi" w:eastAsiaTheme="minorHAnsi" w:hAnsiTheme="minorHAnsi" w:cstheme="minorBidi"/>
          <w:sz w:val="22"/>
          <w:szCs w:val="22"/>
          <w:lang w:eastAsia="en-US"/>
        </w:rPr>
        <w:t>I</w:t>
      </w:r>
      <w:r>
        <w:rPr>
          <w:rFonts w:asciiTheme="minorHAnsi" w:eastAsiaTheme="minorHAnsi" w:hAnsiTheme="minorHAnsi" w:cstheme="minorBidi"/>
          <w:sz w:val="22"/>
          <w:szCs w:val="22"/>
          <w:lang w:eastAsia="en-US"/>
        </w:rPr>
        <w:t xml:space="preserve"> am also excited about working with NHSE to </w:t>
      </w:r>
      <w:r w:rsidR="005C4FBD" w:rsidRPr="005C4FBD">
        <w:rPr>
          <w:rFonts w:asciiTheme="minorHAnsi" w:eastAsiaTheme="minorHAnsi" w:hAnsiTheme="minorHAnsi" w:cstheme="minorBidi"/>
          <w:sz w:val="22"/>
          <w:szCs w:val="22"/>
          <w:lang w:eastAsia="en-US"/>
        </w:rPr>
        <w:t>test out a new NMS pathway for antidepressants</w:t>
      </w:r>
      <w:r>
        <w:rPr>
          <w:rFonts w:asciiTheme="minorHAnsi" w:eastAsiaTheme="minorHAnsi" w:hAnsiTheme="minorHAnsi" w:cstheme="minorBidi"/>
          <w:sz w:val="22"/>
          <w:szCs w:val="22"/>
          <w:lang w:eastAsia="en-US"/>
        </w:rPr>
        <w:t xml:space="preserve">; this is a national pilot funded through the Pharmacy Integration Fund and is very targeted in terms of numbers of contractors involved but is very exciting. </w:t>
      </w:r>
      <w:r w:rsidR="005C4FBD" w:rsidRPr="005C4FBD">
        <w:rPr>
          <w:rFonts w:asciiTheme="minorHAnsi" w:eastAsiaTheme="minorHAnsi" w:hAnsiTheme="minorHAnsi" w:cstheme="minorBidi"/>
          <w:sz w:val="22"/>
          <w:szCs w:val="22"/>
          <w:lang w:eastAsia="en-US"/>
        </w:rPr>
        <w:t xml:space="preserve">On top of that – how does flu come around so quickly? It seems to have caught me by surprise this year, my diary is being filled with more and more flu system meetings so that’s another service I’ll be focussing </w:t>
      </w:r>
      <w:r w:rsidR="00BF4C25">
        <w:rPr>
          <w:rFonts w:asciiTheme="minorHAnsi" w:eastAsiaTheme="minorHAnsi" w:hAnsiTheme="minorHAnsi" w:cstheme="minorBidi"/>
          <w:sz w:val="22"/>
          <w:szCs w:val="22"/>
          <w:lang w:eastAsia="en-US"/>
        </w:rPr>
        <w:t xml:space="preserve">on </w:t>
      </w:r>
      <w:r w:rsidR="005C4FBD" w:rsidRPr="005C4FBD">
        <w:rPr>
          <w:rFonts w:asciiTheme="minorHAnsi" w:eastAsiaTheme="minorHAnsi" w:hAnsiTheme="minorHAnsi" w:cstheme="minorBidi"/>
          <w:sz w:val="22"/>
          <w:szCs w:val="22"/>
          <w:lang w:eastAsia="en-US"/>
        </w:rPr>
        <w:t xml:space="preserve">a lot more </w:t>
      </w:r>
      <w:r w:rsidR="00BF4C25">
        <w:rPr>
          <w:rFonts w:asciiTheme="minorHAnsi" w:eastAsiaTheme="minorHAnsi" w:hAnsiTheme="minorHAnsi" w:cstheme="minorBidi"/>
          <w:sz w:val="22"/>
          <w:szCs w:val="22"/>
          <w:lang w:eastAsia="en-US"/>
        </w:rPr>
        <w:t>in</w:t>
      </w:r>
      <w:r w:rsidR="005C4FBD" w:rsidRPr="005C4FBD">
        <w:rPr>
          <w:rFonts w:asciiTheme="minorHAnsi" w:eastAsiaTheme="minorHAnsi" w:hAnsiTheme="minorHAnsi" w:cstheme="minorBidi"/>
          <w:sz w:val="22"/>
          <w:szCs w:val="22"/>
          <w:lang w:eastAsia="en-US"/>
        </w:rPr>
        <w:t xml:space="preserve"> the coming months. </w:t>
      </w:r>
    </w:p>
    <w:p w14:paraId="5AF4EFFD" w14:textId="77777777" w:rsidR="005C4FBD" w:rsidRPr="005C4FBD" w:rsidRDefault="005C4FBD" w:rsidP="005C4FBD">
      <w:pPr>
        <w:jc w:val="both"/>
        <w:rPr>
          <w:rFonts w:asciiTheme="minorHAnsi" w:eastAsiaTheme="minorHAnsi" w:hAnsiTheme="minorHAnsi" w:cstheme="minorBidi"/>
          <w:sz w:val="10"/>
          <w:szCs w:val="10"/>
          <w:lang w:eastAsia="en-US"/>
        </w:rPr>
      </w:pPr>
    </w:p>
    <w:p w14:paraId="01A7A8F6" w14:textId="77777777" w:rsidR="005C4FBD" w:rsidRPr="005C4FBD" w:rsidRDefault="005C4FBD" w:rsidP="005C4FBD">
      <w:pPr>
        <w:jc w:val="both"/>
        <w:rPr>
          <w:rFonts w:asciiTheme="minorHAnsi" w:eastAsiaTheme="minorHAnsi" w:hAnsiTheme="minorHAnsi" w:cstheme="minorBidi"/>
          <w:sz w:val="22"/>
          <w:szCs w:val="22"/>
          <w:lang w:eastAsia="en-US"/>
        </w:rPr>
      </w:pPr>
      <w:r w:rsidRPr="005C4FBD">
        <w:rPr>
          <w:rFonts w:asciiTheme="minorHAnsi" w:eastAsiaTheme="minorHAnsi" w:hAnsiTheme="minorHAnsi" w:cstheme="minorBidi"/>
          <w:sz w:val="22"/>
          <w:szCs w:val="22"/>
          <w:lang w:eastAsia="en-US"/>
        </w:rPr>
        <w:t xml:space="preserve">It’s been another challenging year for you on the ground, and you have done an incredible job. I know it can feel relentless with new things to do coming up all the time, but you continue to deliver healthcare services to the patients in your community in extremely challenging environments so a big thank you for </w:t>
      </w:r>
      <w:proofErr w:type="gramStart"/>
      <w:r w:rsidRPr="005C4FBD">
        <w:rPr>
          <w:rFonts w:asciiTheme="minorHAnsi" w:eastAsiaTheme="minorHAnsi" w:hAnsiTheme="minorHAnsi" w:cstheme="minorBidi"/>
          <w:sz w:val="22"/>
          <w:szCs w:val="22"/>
          <w:lang w:eastAsia="en-US"/>
        </w:rPr>
        <w:t>all of</w:t>
      </w:r>
      <w:proofErr w:type="gramEnd"/>
      <w:r w:rsidRPr="005C4FBD">
        <w:rPr>
          <w:rFonts w:asciiTheme="minorHAnsi" w:eastAsiaTheme="minorHAnsi" w:hAnsiTheme="minorHAnsi" w:cstheme="minorBidi"/>
          <w:sz w:val="22"/>
          <w:szCs w:val="22"/>
          <w:lang w:eastAsia="en-US"/>
        </w:rPr>
        <w:t xml:space="preserve"> your hard work. Please continue to use your LPC for support! </w:t>
      </w:r>
    </w:p>
    <w:p w14:paraId="18099600" w14:textId="77777777" w:rsidR="005C4FBD" w:rsidRPr="005C4FBD" w:rsidRDefault="005C4FBD" w:rsidP="005C4FBD">
      <w:pPr>
        <w:jc w:val="both"/>
        <w:rPr>
          <w:rFonts w:asciiTheme="minorHAnsi" w:eastAsiaTheme="minorHAnsi" w:hAnsiTheme="minorHAnsi" w:cstheme="minorBidi"/>
          <w:sz w:val="10"/>
          <w:szCs w:val="10"/>
          <w:lang w:eastAsia="en-US"/>
        </w:rPr>
      </w:pPr>
    </w:p>
    <w:p w14:paraId="42CC2D0E" w14:textId="77777777" w:rsidR="005C4FBD" w:rsidRPr="005C4FBD" w:rsidRDefault="005C4FBD" w:rsidP="005C4FBD">
      <w:pPr>
        <w:jc w:val="both"/>
        <w:rPr>
          <w:rFonts w:asciiTheme="minorHAnsi" w:eastAsiaTheme="minorHAnsi" w:hAnsiTheme="minorHAnsi" w:cstheme="minorBidi"/>
          <w:sz w:val="22"/>
          <w:szCs w:val="22"/>
          <w:lang w:eastAsia="en-US"/>
        </w:rPr>
      </w:pPr>
      <w:r w:rsidRPr="005C4FBD">
        <w:rPr>
          <w:rFonts w:asciiTheme="minorHAnsi" w:eastAsiaTheme="minorHAnsi" w:hAnsiTheme="minorHAnsi" w:cstheme="minorBidi"/>
          <w:sz w:val="22"/>
          <w:szCs w:val="22"/>
          <w:lang w:eastAsia="en-US"/>
        </w:rPr>
        <w:t>Anna</w:t>
      </w:r>
    </w:p>
    <w:p w14:paraId="15BBDD2F" w14:textId="77777777" w:rsidR="00C53F08" w:rsidRPr="005C4FBD" w:rsidRDefault="00C53F08" w:rsidP="00C53F08">
      <w:pPr>
        <w:jc w:val="both"/>
        <w:rPr>
          <w:rFonts w:ascii="Calibri" w:hAnsi="Calibri" w:cs="Calibri"/>
          <w:sz w:val="10"/>
          <w:szCs w:val="10"/>
        </w:rPr>
      </w:pPr>
    </w:p>
    <w:p w14:paraId="63210706" w14:textId="77777777" w:rsidR="00CD0492" w:rsidRPr="005C4FBD" w:rsidRDefault="00C53F08" w:rsidP="00CD0492">
      <w:pPr>
        <w:jc w:val="both"/>
        <w:rPr>
          <w:rFonts w:ascii="Calibri" w:hAnsi="Calibri" w:cs="Calibri"/>
          <w:b/>
          <w:bCs/>
          <w:sz w:val="22"/>
          <w:szCs w:val="22"/>
        </w:rPr>
      </w:pPr>
      <w:r w:rsidRPr="005C4FBD">
        <w:rPr>
          <w:rFonts w:ascii="Calibri" w:hAnsi="Calibri" w:cs="Calibri"/>
          <w:b/>
          <w:bCs/>
          <w:sz w:val="22"/>
          <w:szCs w:val="22"/>
        </w:rPr>
        <w:t xml:space="preserve">Anna White, Service </w:t>
      </w:r>
      <w:proofErr w:type="gramStart"/>
      <w:r w:rsidRPr="005C4FBD">
        <w:rPr>
          <w:rFonts w:ascii="Calibri" w:hAnsi="Calibri" w:cs="Calibri"/>
          <w:b/>
          <w:bCs/>
          <w:sz w:val="22"/>
          <w:szCs w:val="22"/>
        </w:rPr>
        <w:t>Development</w:t>
      </w:r>
      <w:proofErr w:type="gramEnd"/>
      <w:r w:rsidRPr="005C4FBD">
        <w:rPr>
          <w:rFonts w:ascii="Calibri" w:hAnsi="Calibri" w:cs="Calibri"/>
          <w:b/>
          <w:bCs/>
          <w:sz w:val="22"/>
          <w:szCs w:val="22"/>
        </w:rPr>
        <w:t xml:space="preserve"> and Implementation Lead</w:t>
      </w:r>
    </w:p>
    <w:p w14:paraId="05175ECE" w14:textId="082AD7E5" w:rsidR="00BD5525" w:rsidRDefault="00BD5525" w:rsidP="00CD0492">
      <w:pPr>
        <w:jc w:val="both"/>
        <w:rPr>
          <w:rFonts w:ascii="Calibri" w:hAnsi="Calibri" w:cs="Calibri"/>
          <w:b/>
          <w:bCs/>
          <w:sz w:val="22"/>
          <w:szCs w:val="22"/>
        </w:rPr>
      </w:pPr>
    </w:p>
    <w:p w14:paraId="6FEA94F3" w14:textId="156120C5" w:rsidR="00C5205A" w:rsidRDefault="00C5205A" w:rsidP="00CD0492">
      <w:pPr>
        <w:jc w:val="both"/>
        <w:rPr>
          <w:rFonts w:ascii="Calibri" w:hAnsi="Calibri" w:cs="Calibri"/>
          <w:b/>
          <w:bCs/>
          <w:sz w:val="22"/>
          <w:szCs w:val="22"/>
        </w:rPr>
      </w:pPr>
    </w:p>
    <w:p w14:paraId="4A32EE06" w14:textId="1EE22876" w:rsidR="00C5205A" w:rsidRDefault="00C5205A" w:rsidP="00CD0492">
      <w:pPr>
        <w:jc w:val="both"/>
        <w:rPr>
          <w:rFonts w:ascii="Calibri" w:hAnsi="Calibri" w:cs="Calibri"/>
          <w:b/>
          <w:bCs/>
          <w:sz w:val="22"/>
          <w:szCs w:val="22"/>
        </w:rPr>
      </w:pPr>
    </w:p>
    <w:p w14:paraId="7C3D0D32" w14:textId="77777777" w:rsidR="00E16E8C" w:rsidRDefault="00E16E8C" w:rsidP="00E07ED8">
      <w:pPr>
        <w:pStyle w:val="xmsonormal"/>
        <w:spacing w:after="120"/>
        <w:rPr>
          <w:b/>
          <w:bCs/>
          <w:color w:val="000000"/>
          <w:sz w:val="24"/>
          <w:szCs w:val="24"/>
        </w:rPr>
      </w:pPr>
    </w:p>
    <w:p w14:paraId="5DF86D86" w14:textId="0D33186F" w:rsidR="00E07ED8" w:rsidRPr="00E07ED8" w:rsidRDefault="00E07ED8" w:rsidP="00E07ED8">
      <w:pPr>
        <w:pStyle w:val="xmsonormal"/>
        <w:spacing w:after="120"/>
        <w:rPr>
          <w:b/>
          <w:bCs/>
        </w:rPr>
      </w:pPr>
      <w:r w:rsidRPr="00E07ED8">
        <w:rPr>
          <w:b/>
          <w:bCs/>
          <w:color w:val="000000"/>
          <w:sz w:val="24"/>
          <w:szCs w:val="24"/>
        </w:rPr>
        <w:t>Community Pharmacy in Devon: A strong tonic, but still at the back of the system cupboard</w:t>
      </w:r>
    </w:p>
    <w:p w14:paraId="61E851D3" w14:textId="6DB47291" w:rsidR="00E07ED8" w:rsidRPr="00E16E8C" w:rsidRDefault="00E07ED8" w:rsidP="00E07ED8">
      <w:pPr>
        <w:pStyle w:val="xmsonormal"/>
        <w:spacing w:after="120"/>
        <w:jc w:val="both"/>
        <w:rPr>
          <w:sz w:val="14"/>
          <w:szCs w:val="14"/>
        </w:rPr>
      </w:pPr>
      <w:r w:rsidRPr="00E16E8C">
        <w:rPr>
          <w:color w:val="000000"/>
        </w:rPr>
        <w:t xml:space="preserve">Over the last year we have seen a slew of new advanced services commissioned for community pharmacy nationally, including the hypertension case finding service and the roll out of a </w:t>
      </w:r>
      <w:r w:rsidR="00EA1CC5" w:rsidRPr="00E16E8C">
        <w:rPr>
          <w:color w:val="000000"/>
        </w:rPr>
        <w:t>fully-fledged</w:t>
      </w:r>
      <w:r w:rsidRPr="00E16E8C">
        <w:rPr>
          <w:color w:val="000000"/>
        </w:rPr>
        <w:t xml:space="preserve"> GP to community referral framework in GP CPCS. It feels as if the wider system has woken up to the true potential and value of the pharmacies lying at the heart of our communities, both rural and inner city, however are these just placating words from the Department of Health and Social Care, or is there something more substantial to come? Regardless, the team at the LPC have worked tirelessly with a plethora of stakeholders at both a system and a PCN level to garner grassroots interest in GP CPCS and support the development of local cross-sector relationships as a bedrock to this. There have been some exciting developments of collaborative working between PCNs and community pharmacy in delivering a much more joined up and smooth service in pockets of good practice in Devon, and I can only hope that this will act as a beacon for more GP practices to work closely with their community pharmacy partners.</w:t>
      </w:r>
    </w:p>
    <w:p w14:paraId="693742D2" w14:textId="13AF88B3" w:rsidR="00E07ED8" w:rsidRPr="00E16E8C" w:rsidRDefault="00E07ED8" w:rsidP="00E07ED8">
      <w:pPr>
        <w:pStyle w:val="xmsonormal"/>
        <w:spacing w:after="120"/>
        <w:jc w:val="both"/>
        <w:rPr>
          <w:sz w:val="10"/>
          <w:szCs w:val="10"/>
        </w:rPr>
      </w:pPr>
      <w:r w:rsidRPr="00E16E8C">
        <w:rPr>
          <w:color w:val="000000"/>
        </w:rPr>
        <w:t>Over the course of the pandemic, community pharmacies across the county formed a bulwark of core, essential services that kept the doors open and the lights on, day in and day out for patients to continue to access their vital medicines and pharmaceutical services as near as to normal as could be allowed. However, there has been a mismatch between rhetoric and funding, with significant investment into new primary care networks, whilst community pharmacies have their flat-line budgets divided within itself to pay for new services out of the pocket of the current pharmacy budget. Whilst the potential of pharmacy is highlighted now more than ever, this now needs to be actualised through sensible, considered commissioning, which pays providers equitably in the provision of health services to our population. </w:t>
      </w:r>
    </w:p>
    <w:p w14:paraId="34CA9BC8" w14:textId="02E16FDF" w:rsidR="00E07ED8" w:rsidRPr="00E16E8C" w:rsidRDefault="00E07ED8" w:rsidP="00E07ED8">
      <w:pPr>
        <w:pStyle w:val="xmsonormal"/>
        <w:spacing w:after="120"/>
        <w:jc w:val="both"/>
        <w:rPr>
          <w:sz w:val="20"/>
          <w:szCs w:val="20"/>
        </w:rPr>
      </w:pPr>
      <w:r w:rsidRPr="00E16E8C">
        <w:rPr>
          <w:color w:val="000000"/>
        </w:rPr>
        <w:t xml:space="preserve">We stand upon the precipice of a new dawn with the formation of Integrated Care Boards and the overt recognition of community pharmacy as one of the four 'pillars' or primary care in the Fuller Stocktake report. This represents an opportunity for us to work collaboratively for win/win solutions between providers and the wider health system in keeping people healthy and providing services they need with appropriate remuneration. The questions we have often found ourselves asking has echoed through a drought of financial support alongside the ongoing hard work and commitment from contractors holding up our network of pharmacy services in Devon: It is not possible to eat me without insisting I sing praises of my devourer? My question to our new system leaders would be, </w:t>
      </w:r>
      <w:r w:rsidR="00EA1CC5" w:rsidRPr="00E16E8C">
        <w:rPr>
          <w:color w:val="000000"/>
        </w:rPr>
        <w:t>how</w:t>
      </w:r>
      <w:r w:rsidRPr="00E16E8C">
        <w:rPr>
          <w:color w:val="000000"/>
        </w:rPr>
        <w:t xml:space="preserve"> do we tread the dawn together to maximise pharmacy services geared towards delivering the NHS long term plan and therefore funding community pharmacy in Devon to be sustainable? I can only hope there are answers and collective work towards this goal, especially in the light of the recent pharmacy workforce pressures across the county, which can be overcome by joined up working and honest system-level conversations about funding and sustainability.</w:t>
      </w:r>
    </w:p>
    <w:p w14:paraId="0003E655" w14:textId="5DE3D6A4" w:rsidR="00E07ED8" w:rsidRPr="00E16E8C" w:rsidRDefault="00E07ED8" w:rsidP="00E07ED8">
      <w:pPr>
        <w:pStyle w:val="xmsonormal"/>
        <w:jc w:val="both"/>
        <w:rPr>
          <w:color w:val="000000"/>
        </w:rPr>
      </w:pPr>
      <w:r w:rsidRPr="00E16E8C">
        <w:rPr>
          <w:color w:val="000000"/>
        </w:rPr>
        <w:t>Regardless of the current landscape and what the future may have in store, one thing for certain is that the LPC will be hitting the road once again with our upcoming Devon Masterclasses across North, South, East and West to get us together in person once again and share best practice on how to shoulder the collective workload we face as a system of community pharmacies. Whilst the wheels slowly turn for system level changes, taking heart in being together as community pharmacy teams and seeing each other once again is something we have all been looking forward to... that and good hot meal made by someone else at the end of the day!</w:t>
      </w:r>
    </w:p>
    <w:p w14:paraId="5868B744" w14:textId="5B558BC0" w:rsidR="00E07ED8" w:rsidRDefault="00E07ED8" w:rsidP="00E07ED8">
      <w:pPr>
        <w:pStyle w:val="xmsonormal"/>
        <w:jc w:val="both"/>
        <w:rPr>
          <w:color w:val="000000"/>
          <w:sz w:val="24"/>
          <w:szCs w:val="24"/>
        </w:rPr>
      </w:pPr>
    </w:p>
    <w:p w14:paraId="7596A73E" w14:textId="4E0C1ED6" w:rsidR="00E07ED8" w:rsidRDefault="00E07ED8" w:rsidP="00E07ED8">
      <w:pPr>
        <w:pStyle w:val="xmsonormal"/>
        <w:jc w:val="both"/>
        <w:rPr>
          <w:color w:val="000000"/>
          <w:sz w:val="24"/>
          <w:szCs w:val="24"/>
        </w:rPr>
      </w:pPr>
      <w:r>
        <w:rPr>
          <w:color w:val="000000"/>
          <w:sz w:val="24"/>
          <w:szCs w:val="24"/>
        </w:rPr>
        <w:t>Tom Kallis</w:t>
      </w:r>
    </w:p>
    <w:p w14:paraId="4207E776" w14:textId="4BFBBDDC" w:rsidR="00E07ED8" w:rsidRPr="00E07ED8" w:rsidRDefault="00E07ED8" w:rsidP="00E07ED8">
      <w:pPr>
        <w:pStyle w:val="xmsonormal"/>
        <w:jc w:val="both"/>
      </w:pPr>
      <w:r>
        <w:rPr>
          <w:color w:val="000000"/>
          <w:sz w:val="24"/>
          <w:szCs w:val="24"/>
        </w:rPr>
        <w:t>Project Pharmacist</w:t>
      </w:r>
    </w:p>
    <w:p w14:paraId="69F2EA86" w14:textId="39DBBFDC" w:rsidR="001D3320" w:rsidRDefault="001D3320" w:rsidP="00CD0492">
      <w:pPr>
        <w:jc w:val="both"/>
        <w:rPr>
          <w:rFonts w:ascii="Calibri" w:hAnsi="Calibri" w:cs="Calibri"/>
          <w:b/>
          <w:bCs/>
          <w:sz w:val="22"/>
          <w:szCs w:val="22"/>
        </w:rPr>
      </w:pPr>
    </w:p>
    <w:p w14:paraId="3E5C3848" w14:textId="72E8086E" w:rsidR="00E16E8C" w:rsidRDefault="00E16E8C" w:rsidP="00CD0492">
      <w:pPr>
        <w:jc w:val="both"/>
        <w:rPr>
          <w:rFonts w:ascii="Calibri" w:hAnsi="Calibri" w:cs="Calibri"/>
          <w:b/>
          <w:bCs/>
          <w:sz w:val="22"/>
          <w:szCs w:val="22"/>
        </w:rPr>
      </w:pPr>
    </w:p>
    <w:p w14:paraId="4A9861D7" w14:textId="52EE54F0" w:rsidR="00E16E8C" w:rsidRDefault="00E16E8C" w:rsidP="00CD0492">
      <w:pPr>
        <w:jc w:val="both"/>
        <w:rPr>
          <w:rFonts w:ascii="Calibri" w:hAnsi="Calibri" w:cs="Calibri"/>
          <w:b/>
          <w:bCs/>
          <w:sz w:val="22"/>
          <w:szCs w:val="22"/>
        </w:rPr>
      </w:pPr>
    </w:p>
    <w:p w14:paraId="1C3D613E" w14:textId="79C84A22" w:rsidR="00E16E8C" w:rsidRDefault="00E16E8C" w:rsidP="00CD0492">
      <w:pPr>
        <w:jc w:val="both"/>
        <w:rPr>
          <w:rFonts w:ascii="Calibri" w:hAnsi="Calibri" w:cs="Calibri"/>
          <w:b/>
          <w:bCs/>
          <w:sz w:val="22"/>
          <w:szCs w:val="22"/>
        </w:rPr>
      </w:pPr>
    </w:p>
    <w:p w14:paraId="13D0E68D" w14:textId="50296DCA" w:rsidR="00E16E8C" w:rsidRDefault="00E16E8C" w:rsidP="00CD0492">
      <w:pPr>
        <w:jc w:val="both"/>
        <w:rPr>
          <w:rFonts w:ascii="Calibri" w:hAnsi="Calibri" w:cs="Calibri"/>
          <w:b/>
          <w:bCs/>
          <w:sz w:val="22"/>
          <w:szCs w:val="22"/>
        </w:rPr>
      </w:pPr>
    </w:p>
    <w:p w14:paraId="6065AB8F" w14:textId="37736A3C" w:rsidR="00E16E8C" w:rsidRDefault="00E16E8C" w:rsidP="00CD0492">
      <w:pPr>
        <w:jc w:val="both"/>
        <w:rPr>
          <w:rFonts w:ascii="Calibri" w:hAnsi="Calibri" w:cs="Calibri"/>
          <w:b/>
          <w:bCs/>
          <w:sz w:val="22"/>
          <w:szCs w:val="22"/>
        </w:rPr>
      </w:pPr>
    </w:p>
    <w:p w14:paraId="61BF5F1B" w14:textId="77777777" w:rsidR="00E16E8C" w:rsidRPr="00BD5525" w:rsidRDefault="00E16E8C" w:rsidP="00CD0492">
      <w:pPr>
        <w:jc w:val="both"/>
        <w:rPr>
          <w:rFonts w:ascii="Calibri" w:hAnsi="Calibri" w:cs="Calibri"/>
          <w:b/>
          <w:bCs/>
          <w:sz w:val="22"/>
          <w:szCs w:val="22"/>
        </w:rPr>
      </w:pPr>
    </w:p>
    <w:p w14:paraId="6C9CAE58" w14:textId="0D0A9CBE" w:rsidR="00443C91" w:rsidRPr="00BD5525" w:rsidRDefault="00DA3F16" w:rsidP="004B31A6">
      <w:pPr>
        <w:pStyle w:val="NormalWeb"/>
        <w:tabs>
          <w:tab w:val="left" w:pos="1905"/>
        </w:tabs>
        <w:spacing w:before="0" w:beforeAutospacing="0" w:after="0" w:afterAutospacing="0"/>
        <w:ind w:right="-341"/>
        <w:jc w:val="center"/>
        <w:rPr>
          <w:rFonts w:ascii="Calibri" w:hAnsi="Calibri"/>
          <w:b/>
          <w:bCs/>
          <w:i/>
          <w:sz w:val="24"/>
          <w:szCs w:val="24"/>
        </w:rPr>
      </w:pPr>
      <w:r w:rsidRPr="00BD5525">
        <w:rPr>
          <w:rFonts w:ascii="Calibri" w:hAnsi="Calibri"/>
          <w:b/>
          <w:bCs/>
          <w:sz w:val="24"/>
          <w:szCs w:val="24"/>
        </w:rPr>
        <w:t xml:space="preserve">Summary of LPC events </w:t>
      </w:r>
      <w:r w:rsidR="007436EC" w:rsidRPr="00BD5525">
        <w:rPr>
          <w:rFonts w:ascii="Calibri" w:hAnsi="Calibri"/>
          <w:b/>
          <w:bCs/>
          <w:sz w:val="24"/>
          <w:szCs w:val="24"/>
        </w:rPr>
        <w:t>20</w:t>
      </w:r>
      <w:r w:rsidR="008E1DCE" w:rsidRPr="00BD5525">
        <w:rPr>
          <w:rFonts w:ascii="Calibri" w:hAnsi="Calibri"/>
          <w:b/>
          <w:bCs/>
          <w:sz w:val="24"/>
          <w:szCs w:val="24"/>
        </w:rPr>
        <w:t>2</w:t>
      </w:r>
      <w:r w:rsidR="00EB2B73">
        <w:rPr>
          <w:rFonts w:ascii="Calibri" w:hAnsi="Calibri"/>
          <w:b/>
          <w:bCs/>
          <w:sz w:val="24"/>
          <w:szCs w:val="24"/>
        </w:rPr>
        <w:t>1 - 22</w:t>
      </w:r>
      <w:r w:rsidR="006D5CA3" w:rsidRPr="00BD5525">
        <w:rPr>
          <w:rFonts w:ascii="Calibri" w:hAnsi="Calibri"/>
          <w:b/>
          <w:bCs/>
          <w:sz w:val="24"/>
          <w:szCs w:val="24"/>
        </w:rPr>
        <w:t xml:space="preserve"> held virtually</w:t>
      </w:r>
    </w:p>
    <w:p w14:paraId="51D957EF" w14:textId="77777777" w:rsidR="00F22026" w:rsidRPr="006D5CA3" w:rsidRDefault="00704934" w:rsidP="00443C91">
      <w:pPr>
        <w:pStyle w:val="NormalWeb"/>
        <w:tabs>
          <w:tab w:val="left" w:pos="1905"/>
        </w:tabs>
        <w:spacing w:before="0" w:beforeAutospacing="0" w:after="120" w:afterAutospacing="0"/>
        <w:ind w:right="-341"/>
        <w:jc w:val="center"/>
        <w:rPr>
          <w:rFonts w:ascii="Calibri" w:hAnsi="Calibri"/>
          <w:b/>
          <w:sz w:val="24"/>
          <w:szCs w:val="24"/>
        </w:rPr>
      </w:pPr>
      <w:r w:rsidRPr="006D5CA3">
        <w:rPr>
          <w:rFonts w:ascii="Calibri" w:hAnsi="Calibri"/>
          <w:b/>
          <w:i/>
          <w:sz w:val="24"/>
          <w:szCs w:val="24"/>
        </w:rPr>
        <w:t>Table 1</w:t>
      </w:r>
      <w:r w:rsidR="00F51473" w:rsidRPr="006D5CA3">
        <w:rPr>
          <w:rFonts w:ascii="Calibri" w:hAnsi="Calibri"/>
          <w:b/>
          <w:i/>
          <w:sz w:val="24"/>
          <w:szCs w:val="24"/>
        </w:rPr>
        <w:t>: Workshops</w:t>
      </w:r>
      <w:bookmarkStart w:id="0" w:name="_Toc241485230"/>
      <w:bookmarkStart w:id="1" w:name="_Toc242151231"/>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7"/>
        <w:gridCol w:w="4195"/>
      </w:tblGrid>
      <w:tr w:rsidR="006D5CA3" w:rsidRPr="006D5CA3" w14:paraId="09257DD4" w14:textId="77777777" w:rsidTr="001D3320">
        <w:tc>
          <w:tcPr>
            <w:tcW w:w="5297" w:type="dxa"/>
            <w:shd w:val="clear" w:color="auto" w:fill="auto"/>
          </w:tcPr>
          <w:p w14:paraId="1A0F504E" w14:textId="77777777" w:rsidR="006D5CA3" w:rsidRPr="006D5CA3" w:rsidRDefault="006D5CA3" w:rsidP="001673BA">
            <w:pPr>
              <w:ind w:left="2881" w:right="-539" w:hanging="2841"/>
              <w:outlineLvl w:val="0"/>
              <w:rPr>
                <w:rFonts w:ascii="Calibri" w:hAnsi="Calibri"/>
                <w:b/>
              </w:rPr>
            </w:pPr>
            <w:r w:rsidRPr="006D5CA3">
              <w:rPr>
                <w:rFonts w:ascii="Calibri" w:hAnsi="Calibri"/>
                <w:b/>
              </w:rPr>
              <w:t>Annual Contractors meeting</w:t>
            </w:r>
          </w:p>
        </w:tc>
        <w:tc>
          <w:tcPr>
            <w:tcW w:w="4195" w:type="dxa"/>
            <w:shd w:val="clear" w:color="auto" w:fill="auto"/>
          </w:tcPr>
          <w:p w14:paraId="58888A10" w14:textId="61B704B8" w:rsidR="006D5CA3" w:rsidRPr="006D5CA3" w:rsidRDefault="001D3320" w:rsidP="001673BA">
            <w:pPr>
              <w:ind w:left="2881" w:right="-539" w:hanging="2841"/>
              <w:outlineLvl w:val="0"/>
              <w:rPr>
                <w:rFonts w:ascii="Calibri" w:hAnsi="Calibri"/>
                <w:b/>
              </w:rPr>
            </w:pPr>
            <w:r>
              <w:rPr>
                <w:rFonts w:ascii="Calibri" w:hAnsi="Calibri"/>
                <w:b/>
              </w:rPr>
              <w:t>11 October 2021</w:t>
            </w:r>
          </w:p>
        </w:tc>
      </w:tr>
      <w:tr w:rsidR="006D5CA3" w:rsidRPr="006D5CA3" w14:paraId="095ACBD6" w14:textId="77777777" w:rsidTr="001D3320">
        <w:tc>
          <w:tcPr>
            <w:tcW w:w="5297" w:type="dxa"/>
            <w:shd w:val="clear" w:color="auto" w:fill="auto"/>
          </w:tcPr>
          <w:p w14:paraId="7E58E4B6" w14:textId="7882F59A" w:rsidR="006D5CA3" w:rsidRPr="006D5CA3" w:rsidRDefault="001D3320" w:rsidP="001B1AFC">
            <w:pPr>
              <w:ind w:left="2881" w:right="-539" w:hanging="2841"/>
              <w:outlineLvl w:val="0"/>
              <w:rPr>
                <w:rFonts w:ascii="Calibri" w:hAnsi="Calibri"/>
                <w:b/>
              </w:rPr>
            </w:pPr>
            <w:r>
              <w:rPr>
                <w:rFonts w:ascii="Calibri" w:hAnsi="Calibri"/>
                <w:b/>
              </w:rPr>
              <w:t>GP CPCS training</w:t>
            </w:r>
          </w:p>
        </w:tc>
        <w:tc>
          <w:tcPr>
            <w:tcW w:w="4195" w:type="dxa"/>
            <w:shd w:val="clear" w:color="auto" w:fill="auto"/>
          </w:tcPr>
          <w:p w14:paraId="53A8AF52" w14:textId="5B52A190" w:rsidR="006D5CA3" w:rsidRPr="006D5CA3" w:rsidRDefault="001D3320" w:rsidP="001673BA">
            <w:pPr>
              <w:ind w:left="2881" w:right="-539" w:hanging="2841"/>
              <w:outlineLvl w:val="0"/>
              <w:rPr>
                <w:rFonts w:ascii="Calibri" w:hAnsi="Calibri"/>
                <w:b/>
              </w:rPr>
            </w:pPr>
            <w:r>
              <w:rPr>
                <w:rFonts w:ascii="Calibri" w:hAnsi="Calibri"/>
                <w:b/>
              </w:rPr>
              <w:t>23 June 2021</w:t>
            </w:r>
          </w:p>
        </w:tc>
      </w:tr>
      <w:tr w:rsidR="006D5CA3" w:rsidRPr="006D5CA3" w14:paraId="1BB03E21" w14:textId="77777777" w:rsidTr="001D3320">
        <w:tc>
          <w:tcPr>
            <w:tcW w:w="5297" w:type="dxa"/>
            <w:shd w:val="clear" w:color="auto" w:fill="auto"/>
          </w:tcPr>
          <w:p w14:paraId="7B4A8B8F" w14:textId="6CB5EB6E" w:rsidR="006D5CA3" w:rsidRPr="006D5CA3" w:rsidRDefault="001D3320" w:rsidP="005A439F">
            <w:pPr>
              <w:ind w:left="31" w:right="-539"/>
              <w:outlineLvl w:val="0"/>
              <w:rPr>
                <w:rFonts w:ascii="Calibri" w:hAnsi="Calibri"/>
                <w:b/>
              </w:rPr>
            </w:pPr>
            <w:r>
              <w:rPr>
                <w:rFonts w:ascii="Calibri" w:hAnsi="Calibri"/>
                <w:b/>
              </w:rPr>
              <w:t>Flu Vaccination training and Basic Life Support</w:t>
            </w:r>
          </w:p>
        </w:tc>
        <w:tc>
          <w:tcPr>
            <w:tcW w:w="4195" w:type="dxa"/>
            <w:shd w:val="clear" w:color="auto" w:fill="auto"/>
          </w:tcPr>
          <w:p w14:paraId="75D8DD57" w14:textId="6171FF51" w:rsidR="006D5CA3" w:rsidRPr="006D5CA3" w:rsidRDefault="001D3320" w:rsidP="002F5C88">
            <w:pPr>
              <w:ind w:left="2881" w:right="-539" w:hanging="2841"/>
              <w:outlineLvl w:val="0"/>
              <w:rPr>
                <w:rFonts w:ascii="Calibri" w:hAnsi="Calibri"/>
                <w:b/>
              </w:rPr>
            </w:pPr>
            <w:r>
              <w:rPr>
                <w:rFonts w:ascii="Calibri" w:hAnsi="Calibri"/>
                <w:b/>
              </w:rPr>
              <w:t>25 July 2021</w:t>
            </w:r>
          </w:p>
        </w:tc>
      </w:tr>
      <w:tr w:rsidR="006D5CA3" w:rsidRPr="006D5CA3" w14:paraId="75ED8391" w14:textId="77777777" w:rsidTr="001D3320">
        <w:tc>
          <w:tcPr>
            <w:tcW w:w="5297" w:type="dxa"/>
            <w:shd w:val="clear" w:color="auto" w:fill="auto"/>
          </w:tcPr>
          <w:p w14:paraId="534C44A4" w14:textId="5860BB5D" w:rsidR="006D5CA3" w:rsidRPr="006D5CA3" w:rsidRDefault="001D3320" w:rsidP="001673BA">
            <w:pPr>
              <w:ind w:left="2881" w:right="-539" w:hanging="2841"/>
              <w:outlineLvl w:val="0"/>
              <w:rPr>
                <w:rFonts w:ascii="Calibri" w:hAnsi="Calibri"/>
                <w:b/>
              </w:rPr>
            </w:pPr>
            <w:r>
              <w:rPr>
                <w:rFonts w:ascii="Calibri" w:hAnsi="Calibri"/>
                <w:b/>
              </w:rPr>
              <w:t>Flu Vaccination training and Basic Life Support</w:t>
            </w:r>
          </w:p>
        </w:tc>
        <w:tc>
          <w:tcPr>
            <w:tcW w:w="4195" w:type="dxa"/>
            <w:shd w:val="clear" w:color="auto" w:fill="auto"/>
          </w:tcPr>
          <w:p w14:paraId="2FF21A73" w14:textId="0A4FF397" w:rsidR="006D5CA3" w:rsidRPr="006D5CA3" w:rsidRDefault="001D3320" w:rsidP="002F5C88">
            <w:pPr>
              <w:ind w:left="2881" w:right="-539" w:hanging="2841"/>
              <w:outlineLvl w:val="0"/>
              <w:rPr>
                <w:rFonts w:ascii="Calibri" w:hAnsi="Calibri"/>
                <w:b/>
              </w:rPr>
            </w:pPr>
            <w:r>
              <w:rPr>
                <w:rFonts w:ascii="Calibri" w:hAnsi="Calibri"/>
                <w:b/>
              </w:rPr>
              <w:t>8 August 2021</w:t>
            </w:r>
          </w:p>
        </w:tc>
      </w:tr>
      <w:tr w:rsidR="006D5CA3" w:rsidRPr="006D5CA3" w14:paraId="32E566BD" w14:textId="77777777" w:rsidTr="001D3320">
        <w:tc>
          <w:tcPr>
            <w:tcW w:w="5297" w:type="dxa"/>
            <w:shd w:val="clear" w:color="auto" w:fill="auto"/>
          </w:tcPr>
          <w:p w14:paraId="33DD510E" w14:textId="6EC3C993" w:rsidR="006D5CA3" w:rsidRPr="006D5CA3" w:rsidRDefault="001D3320" w:rsidP="001673BA">
            <w:pPr>
              <w:ind w:left="2881" w:right="-539" w:hanging="2841"/>
              <w:outlineLvl w:val="0"/>
              <w:rPr>
                <w:rFonts w:ascii="Calibri" w:hAnsi="Calibri"/>
                <w:b/>
              </w:rPr>
            </w:pPr>
            <w:r>
              <w:rPr>
                <w:rFonts w:ascii="Calibri" w:hAnsi="Calibri"/>
                <w:b/>
              </w:rPr>
              <w:t>Flu Vaccination training and Basic Life Support</w:t>
            </w:r>
          </w:p>
        </w:tc>
        <w:tc>
          <w:tcPr>
            <w:tcW w:w="4195" w:type="dxa"/>
            <w:shd w:val="clear" w:color="auto" w:fill="auto"/>
          </w:tcPr>
          <w:p w14:paraId="4C7B57D5" w14:textId="65245C3E" w:rsidR="006D5CA3" w:rsidRPr="006D5CA3" w:rsidRDefault="001D3320" w:rsidP="002F5C88">
            <w:pPr>
              <w:ind w:left="2881" w:right="-539" w:hanging="2841"/>
              <w:outlineLvl w:val="0"/>
              <w:rPr>
                <w:rFonts w:ascii="Calibri" w:hAnsi="Calibri"/>
                <w:b/>
              </w:rPr>
            </w:pPr>
            <w:r>
              <w:rPr>
                <w:rFonts w:ascii="Calibri" w:hAnsi="Calibri"/>
                <w:b/>
              </w:rPr>
              <w:t>12 September 2021</w:t>
            </w:r>
          </w:p>
        </w:tc>
      </w:tr>
      <w:tr w:rsidR="006D5CA3" w:rsidRPr="006D5CA3" w14:paraId="1AF79599" w14:textId="77777777" w:rsidTr="001D3320">
        <w:tc>
          <w:tcPr>
            <w:tcW w:w="5297" w:type="dxa"/>
            <w:shd w:val="clear" w:color="auto" w:fill="auto"/>
          </w:tcPr>
          <w:p w14:paraId="25A32AC4" w14:textId="205345B0" w:rsidR="006D5CA3" w:rsidRPr="006D5CA3" w:rsidRDefault="001D3320" w:rsidP="001673BA">
            <w:pPr>
              <w:ind w:left="2881" w:right="-539" w:hanging="2841"/>
              <w:outlineLvl w:val="0"/>
              <w:rPr>
                <w:rFonts w:ascii="Calibri" w:hAnsi="Calibri"/>
                <w:b/>
              </w:rPr>
            </w:pPr>
            <w:r>
              <w:rPr>
                <w:rFonts w:ascii="Calibri" w:hAnsi="Calibri"/>
                <w:b/>
              </w:rPr>
              <w:t>GP CPCS training</w:t>
            </w:r>
          </w:p>
        </w:tc>
        <w:tc>
          <w:tcPr>
            <w:tcW w:w="4195" w:type="dxa"/>
            <w:shd w:val="clear" w:color="auto" w:fill="auto"/>
          </w:tcPr>
          <w:p w14:paraId="14EB1E56" w14:textId="3C78783C" w:rsidR="006D5CA3" w:rsidRPr="006D5CA3" w:rsidRDefault="001D3320" w:rsidP="002F5C88">
            <w:pPr>
              <w:ind w:left="2881" w:right="-539" w:hanging="2841"/>
              <w:outlineLvl w:val="0"/>
              <w:rPr>
                <w:rFonts w:ascii="Calibri" w:hAnsi="Calibri"/>
                <w:b/>
              </w:rPr>
            </w:pPr>
            <w:r>
              <w:rPr>
                <w:rFonts w:ascii="Calibri" w:hAnsi="Calibri"/>
                <w:b/>
              </w:rPr>
              <w:t>9 November 2021</w:t>
            </w:r>
          </w:p>
        </w:tc>
      </w:tr>
      <w:tr w:rsidR="006D5CA3" w:rsidRPr="006D5CA3" w14:paraId="69126E83" w14:textId="77777777" w:rsidTr="001D3320">
        <w:tc>
          <w:tcPr>
            <w:tcW w:w="5297" w:type="dxa"/>
            <w:shd w:val="clear" w:color="auto" w:fill="auto"/>
          </w:tcPr>
          <w:p w14:paraId="2732C595" w14:textId="6626E0C1" w:rsidR="006D5CA3" w:rsidRPr="006D5CA3" w:rsidRDefault="001D3320" w:rsidP="001673BA">
            <w:pPr>
              <w:ind w:left="2881" w:right="-539" w:hanging="2841"/>
              <w:outlineLvl w:val="0"/>
              <w:rPr>
                <w:rFonts w:ascii="Calibri" w:hAnsi="Calibri"/>
                <w:b/>
              </w:rPr>
            </w:pPr>
            <w:r>
              <w:rPr>
                <w:rFonts w:ascii="Calibri" w:hAnsi="Calibri"/>
                <w:b/>
              </w:rPr>
              <w:t>GP CPCS training</w:t>
            </w:r>
          </w:p>
        </w:tc>
        <w:tc>
          <w:tcPr>
            <w:tcW w:w="4195" w:type="dxa"/>
            <w:shd w:val="clear" w:color="auto" w:fill="auto"/>
          </w:tcPr>
          <w:p w14:paraId="61D2A50A" w14:textId="6631A4A7" w:rsidR="006D5CA3" w:rsidRPr="006D5CA3" w:rsidRDefault="001D3320" w:rsidP="002F5C88">
            <w:pPr>
              <w:ind w:left="2881" w:right="-539" w:hanging="2841"/>
              <w:outlineLvl w:val="0"/>
              <w:rPr>
                <w:rFonts w:ascii="Calibri" w:hAnsi="Calibri"/>
                <w:b/>
              </w:rPr>
            </w:pPr>
            <w:r>
              <w:rPr>
                <w:rFonts w:ascii="Calibri" w:hAnsi="Calibri"/>
                <w:b/>
              </w:rPr>
              <w:t>18 November 2021</w:t>
            </w:r>
          </w:p>
        </w:tc>
      </w:tr>
      <w:tr w:rsidR="006D5CA3" w:rsidRPr="006D5CA3" w14:paraId="6DD4E97E" w14:textId="77777777" w:rsidTr="001D3320">
        <w:tc>
          <w:tcPr>
            <w:tcW w:w="5297" w:type="dxa"/>
            <w:shd w:val="clear" w:color="auto" w:fill="auto"/>
          </w:tcPr>
          <w:p w14:paraId="0326776D" w14:textId="34419578" w:rsidR="006D5CA3" w:rsidRPr="006D5CA3" w:rsidRDefault="001D3320" w:rsidP="001673BA">
            <w:pPr>
              <w:ind w:left="2881" w:right="-539" w:hanging="2841"/>
              <w:outlineLvl w:val="0"/>
              <w:rPr>
                <w:rFonts w:ascii="Calibri" w:hAnsi="Calibri"/>
                <w:b/>
              </w:rPr>
            </w:pPr>
            <w:r>
              <w:rPr>
                <w:rFonts w:ascii="Calibri" w:hAnsi="Calibri"/>
                <w:b/>
              </w:rPr>
              <w:t>GP CPCS training</w:t>
            </w:r>
          </w:p>
        </w:tc>
        <w:tc>
          <w:tcPr>
            <w:tcW w:w="4195" w:type="dxa"/>
            <w:shd w:val="clear" w:color="auto" w:fill="auto"/>
          </w:tcPr>
          <w:p w14:paraId="75C05049" w14:textId="7B70CD9A" w:rsidR="006D5CA3" w:rsidRPr="006D5CA3" w:rsidRDefault="001D3320" w:rsidP="002F5C88">
            <w:pPr>
              <w:ind w:left="2881" w:right="-539" w:hanging="2841"/>
              <w:outlineLvl w:val="0"/>
              <w:rPr>
                <w:rFonts w:ascii="Calibri" w:hAnsi="Calibri"/>
                <w:b/>
              </w:rPr>
            </w:pPr>
            <w:r>
              <w:rPr>
                <w:rFonts w:ascii="Calibri" w:hAnsi="Calibri"/>
                <w:b/>
              </w:rPr>
              <w:t>24 November 2021</w:t>
            </w:r>
          </w:p>
        </w:tc>
      </w:tr>
      <w:tr w:rsidR="006D5CA3" w:rsidRPr="006D5CA3" w14:paraId="686C84A8" w14:textId="77777777" w:rsidTr="001D3320">
        <w:tc>
          <w:tcPr>
            <w:tcW w:w="5297" w:type="dxa"/>
            <w:shd w:val="clear" w:color="auto" w:fill="auto"/>
          </w:tcPr>
          <w:p w14:paraId="1C0E89FA" w14:textId="76A42041" w:rsidR="006D5CA3" w:rsidRPr="006D5CA3" w:rsidRDefault="001D3320" w:rsidP="001673BA">
            <w:pPr>
              <w:ind w:left="2881" w:right="-539" w:hanging="2841"/>
              <w:outlineLvl w:val="0"/>
              <w:rPr>
                <w:rFonts w:ascii="Calibri" w:hAnsi="Calibri"/>
                <w:b/>
              </w:rPr>
            </w:pPr>
            <w:r>
              <w:rPr>
                <w:rFonts w:ascii="Calibri" w:hAnsi="Calibri"/>
                <w:b/>
              </w:rPr>
              <w:t>GP CPCS training</w:t>
            </w:r>
          </w:p>
        </w:tc>
        <w:tc>
          <w:tcPr>
            <w:tcW w:w="4195" w:type="dxa"/>
            <w:shd w:val="clear" w:color="auto" w:fill="auto"/>
          </w:tcPr>
          <w:p w14:paraId="74CFF164" w14:textId="108A26EA" w:rsidR="006D5CA3" w:rsidRPr="006D5CA3" w:rsidRDefault="001D3320" w:rsidP="002F5C88">
            <w:pPr>
              <w:ind w:left="2881" w:right="-539" w:hanging="2841"/>
              <w:outlineLvl w:val="0"/>
              <w:rPr>
                <w:rFonts w:ascii="Calibri" w:hAnsi="Calibri"/>
                <w:b/>
              </w:rPr>
            </w:pPr>
            <w:r>
              <w:rPr>
                <w:rFonts w:ascii="Calibri" w:hAnsi="Calibri"/>
                <w:b/>
              </w:rPr>
              <w:t>30 November 2021</w:t>
            </w:r>
          </w:p>
        </w:tc>
      </w:tr>
      <w:tr w:rsidR="006D5CA3" w:rsidRPr="006D5CA3" w14:paraId="6D02A1DB" w14:textId="77777777" w:rsidTr="001D3320">
        <w:tc>
          <w:tcPr>
            <w:tcW w:w="5297" w:type="dxa"/>
            <w:shd w:val="clear" w:color="auto" w:fill="auto"/>
          </w:tcPr>
          <w:p w14:paraId="262A20A3" w14:textId="6A993D60" w:rsidR="006D5CA3" w:rsidRPr="006D5CA3" w:rsidRDefault="001D3320" w:rsidP="001673BA">
            <w:pPr>
              <w:ind w:left="2881" w:right="-539" w:hanging="2841"/>
              <w:outlineLvl w:val="0"/>
              <w:rPr>
                <w:rFonts w:ascii="Calibri" w:hAnsi="Calibri"/>
                <w:b/>
              </w:rPr>
            </w:pPr>
            <w:r>
              <w:rPr>
                <w:rFonts w:ascii="Calibri" w:hAnsi="Calibri"/>
                <w:b/>
              </w:rPr>
              <w:t>Pharmacy First Update</w:t>
            </w:r>
          </w:p>
        </w:tc>
        <w:tc>
          <w:tcPr>
            <w:tcW w:w="4195" w:type="dxa"/>
            <w:shd w:val="clear" w:color="auto" w:fill="auto"/>
          </w:tcPr>
          <w:p w14:paraId="3932CD81" w14:textId="0D1D6F76" w:rsidR="006D5CA3" w:rsidRPr="006D5CA3" w:rsidRDefault="001D3320" w:rsidP="002F5C88">
            <w:pPr>
              <w:ind w:left="2881" w:right="-539" w:hanging="2841"/>
              <w:outlineLvl w:val="0"/>
              <w:rPr>
                <w:rFonts w:ascii="Calibri" w:hAnsi="Calibri"/>
                <w:b/>
              </w:rPr>
            </w:pPr>
            <w:r>
              <w:rPr>
                <w:rFonts w:ascii="Calibri" w:hAnsi="Calibri"/>
                <w:b/>
              </w:rPr>
              <w:t>8 March 2022</w:t>
            </w:r>
          </w:p>
        </w:tc>
      </w:tr>
      <w:tr w:rsidR="006D5CA3" w:rsidRPr="006D5CA3" w14:paraId="325AB24D" w14:textId="77777777" w:rsidTr="001D3320">
        <w:tc>
          <w:tcPr>
            <w:tcW w:w="5297" w:type="dxa"/>
            <w:shd w:val="clear" w:color="auto" w:fill="auto"/>
          </w:tcPr>
          <w:p w14:paraId="19084027" w14:textId="4381D5E7" w:rsidR="006D5CA3" w:rsidRPr="006D5CA3" w:rsidRDefault="001D3320" w:rsidP="001673BA">
            <w:pPr>
              <w:ind w:left="2881" w:right="-539" w:hanging="2841"/>
              <w:outlineLvl w:val="0"/>
              <w:rPr>
                <w:rFonts w:ascii="Calibri" w:hAnsi="Calibri"/>
                <w:b/>
              </w:rPr>
            </w:pPr>
            <w:r>
              <w:rPr>
                <w:rFonts w:ascii="Calibri" w:hAnsi="Calibri"/>
                <w:b/>
              </w:rPr>
              <w:t>Barnstaple Alliance Primary Care Network meeting</w:t>
            </w:r>
          </w:p>
        </w:tc>
        <w:tc>
          <w:tcPr>
            <w:tcW w:w="4195" w:type="dxa"/>
            <w:shd w:val="clear" w:color="auto" w:fill="auto"/>
          </w:tcPr>
          <w:p w14:paraId="6C91D9BA" w14:textId="5713B0E7" w:rsidR="006D5CA3" w:rsidRPr="006D5CA3" w:rsidRDefault="001D3320" w:rsidP="001D3320">
            <w:pPr>
              <w:ind w:right="-539"/>
              <w:outlineLvl w:val="0"/>
              <w:rPr>
                <w:rFonts w:ascii="Calibri" w:hAnsi="Calibri"/>
                <w:b/>
              </w:rPr>
            </w:pPr>
            <w:r>
              <w:rPr>
                <w:rFonts w:ascii="Calibri" w:hAnsi="Calibri"/>
                <w:b/>
              </w:rPr>
              <w:t xml:space="preserve">31 </w:t>
            </w:r>
            <w:r w:rsidR="00EA1CC5">
              <w:rPr>
                <w:rFonts w:ascii="Calibri" w:hAnsi="Calibri"/>
                <w:b/>
              </w:rPr>
              <w:t>March</w:t>
            </w:r>
            <w:r>
              <w:rPr>
                <w:rFonts w:ascii="Calibri" w:hAnsi="Calibri"/>
                <w:b/>
              </w:rPr>
              <w:t xml:space="preserve"> 2022</w:t>
            </w:r>
          </w:p>
        </w:tc>
      </w:tr>
    </w:tbl>
    <w:p w14:paraId="2E5A8601" w14:textId="77777777" w:rsidR="008E1DCE" w:rsidRPr="00443C91" w:rsidRDefault="008E1DCE" w:rsidP="00E6244F">
      <w:pPr>
        <w:outlineLvl w:val="0"/>
        <w:rPr>
          <w:rFonts w:ascii="Calibri" w:hAnsi="Calibri"/>
          <w:b/>
        </w:rPr>
      </w:pPr>
    </w:p>
    <w:p w14:paraId="61D3A210" w14:textId="77777777" w:rsidR="00212838" w:rsidRDefault="00212838" w:rsidP="003D0AB3">
      <w:pPr>
        <w:ind w:hanging="567"/>
        <w:jc w:val="center"/>
        <w:outlineLvl w:val="0"/>
        <w:rPr>
          <w:rFonts w:ascii="Calibri" w:hAnsi="Calibri"/>
          <w:b/>
        </w:rPr>
      </w:pPr>
      <w:r w:rsidRPr="00443C91">
        <w:rPr>
          <w:rFonts w:ascii="Calibri" w:hAnsi="Calibri"/>
          <w:b/>
        </w:rPr>
        <w:t>Control of Entry</w:t>
      </w:r>
      <w:bookmarkEnd w:id="0"/>
      <w:bookmarkEnd w:id="1"/>
    </w:p>
    <w:p w14:paraId="0EFD2784" w14:textId="77777777" w:rsidR="00443C91" w:rsidRPr="004B31A6" w:rsidRDefault="00443C91" w:rsidP="003D0AB3">
      <w:pPr>
        <w:ind w:hanging="567"/>
        <w:jc w:val="center"/>
        <w:outlineLvl w:val="0"/>
        <w:rPr>
          <w:rFonts w:ascii="Calibri" w:hAnsi="Calibri"/>
          <w:b/>
          <w:sz w:val="2"/>
          <w:szCs w:val="2"/>
        </w:rPr>
      </w:pPr>
    </w:p>
    <w:p w14:paraId="20E1B56B" w14:textId="77777777" w:rsidR="00212838" w:rsidRPr="00443C91" w:rsidRDefault="00D808BB" w:rsidP="00420475">
      <w:pPr>
        <w:jc w:val="both"/>
        <w:rPr>
          <w:rFonts w:ascii="Calibri" w:hAnsi="Calibri"/>
        </w:rPr>
      </w:pPr>
      <w:r w:rsidRPr="00443C91">
        <w:rPr>
          <w:rFonts w:ascii="Calibri" w:hAnsi="Calibri"/>
        </w:rPr>
        <w:t xml:space="preserve"> </w:t>
      </w:r>
      <w:r w:rsidR="00212838" w:rsidRPr="00443C91">
        <w:rPr>
          <w:rFonts w:ascii="Calibri" w:hAnsi="Calibri"/>
        </w:rPr>
        <w:t>The consideration of applications is very onerous on the LPC and takes a lot of time and commitment to ensure that every application receives a fair consideration by the committee and that these conside</w:t>
      </w:r>
      <w:r w:rsidR="002F40E6" w:rsidRPr="00443C91">
        <w:rPr>
          <w:rFonts w:ascii="Calibri" w:hAnsi="Calibri"/>
        </w:rPr>
        <w:t>rations are provided to the NHS England</w:t>
      </w:r>
      <w:r w:rsidR="00212838" w:rsidRPr="00443C91">
        <w:rPr>
          <w:rFonts w:ascii="Calibri" w:hAnsi="Calibri"/>
        </w:rPr>
        <w:t xml:space="preserve"> in a timely fashion.</w:t>
      </w:r>
    </w:p>
    <w:p w14:paraId="0DF981C5" w14:textId="77777777" w:rsidR="00065421" w:rsidRPr="00443C91" w:rsidRDefault="00065421" w:rsidP="00516D5C">
      <w:pPr>
        <w:rPr>
          <w:rFonts w:ascii="Calibri" w:hAnsi="Calibri"/>
          <w:b/>
          <w:i/>
          <w:sz w:val="12"/>
          <w:szCs w:val="12"/>
        </w:rPr>
      </w:pPr>
    </w:p>
    <w:p w14:paraId="37F42960" w14:textId="688FC9FF" w:rsidR="00231BAE" w:rsidRPr="00443C91" w:rsidRDefault="00516D5C" w:rsidP="00516D5C">
      <w:pPr>
        <w:rPr>
          <w:rFonts w:ascii="Calibri" w:hAnsi="Calibri"/>
          <w:b/>
          <w:i/>
        </w:rPr>
      </w:pPr>
      <w:r w:rsidRPr="00443C91">
        <w:rPr>
          <w:rFonts w:ascii="Calibri" w:hAnsi="Calibri"/>
          <w:b/>
          <w:i/>
        </w:rPr>
        <w:t xml:space="preserve">Table </w:t>
      </w:r>
      <w:r w:rsidR="00704934" w:rsidRPr="00443C91">
        <w:rPr>
          <w:rFonts w:ascii="Calibri" w:hAnsi="Calibri"/>
          <w:b/>
          <w:i/>
        </w:rPr>
        <w:t>2</w:t>
      </w:r>
      <w:r w:rsidRPr="00443C91">
        <w:rPr>
          <w:rFonts w:ascii="Calibri" w:hAnsi="Calibri"/>
          <w:b/>
          <w:i/>
        </w:rPr>
        <w:t>: Pharmacy contractual applications considered by the committee</w:t>
      </w:r>
      <w:r w:rsidR="006553C5" w:rsidRPr="00443C91">
        <w:rPr>
          <w:rFonts w:ascii="Calibri" w:hAnsi="Calibri"/>
          <w:b/>
          <w:i/>
        </w:rPr>
        <w:t xml:space="preserve"> during </w:t>
      </w:r>
      <w:r w:rsidR="00B1627F" w:rsidRPr="00443C91">
        <w:rPr>
          <w:rFonts w:ascii="Calibri" w:hAnsi="Calibri"/>
          <w:b/>
          <w:i/>
        </w:rPr>
        <w:t>20</w:t>
      </w:r>
      <w:r w:rsidR="008E1DCE">
        <w:rPr>
          <w:rFonts w:ascii="Calibri" w:hAnsi="Calibri"/>
          <w:b/>
          <w:i/>
        </w:rPr>
        <w:t>2</w:t>
      </w:r>
      <w:r w:rsidR="00EB2B73">
        <w:rPr>
          <w:rFonts w:ascii="Calibri" w:hAnsi="Calibri"/>
          <w:b/>
          <w:i/>
        </w:rPr>
        <w:t>1-22</w:t>
      </w:r>
    </w:p>
    <w:p w14:paraId="2CE4144E" w14:textId="77777777" w:rsidR="00F85839" w:rsidRPr="00443C91" w:rsidRDefault="00F85839" w:rsidP="00516D5C">
      <w:pPr>
        <w:rPr>
          <w:rFonts w:ascii="Calibri" w:hAnsi="Calibri"/>
          <w:b/>
          <w:i/>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9"/>
        <w:gridCol w:w="1425"/>
        <w:gridCol w:w="1004"/>
        <w:gridCol w:w="1013"/>
        <w:gridCol w:w="994"/>
        <w:gridCol w:w="1153"/>
      </w:tblGrid>
      <w:tr w:rsidR="008E1DCE" w:rsidRPr="008E1DCE" w14:paraId="390DF308" w14:textId="77777777" w:rsidTr="005A439F">
        <w:tc>
          <w:tcPr>
            <w:tcW w:w="4111" w:type="dxa"/>
            <w:vAlign w:val="center"/>
          </w:tcPr>
          <w:p w14:paraId="44EBB24D" w14:textId="77777777" w:rsidR="00B60007" w:rsidRPr="008E1DCE" w:rsidRDefault="00B60007" w:rsidP="00841D3E">
            <w:pPr>
              <w:ind w:right="-539"/>
              <w:rPr>
                <w:rFonts w:ascii="Calibri" w:hAnsi="Calibri"/>
                <w:b/>
              </w:rPr>
            </w:pPr>
            <w:r w:rsidRPr="008E1DCE">
              <w:rPr>
                <w:rFonts w:ascii="Calibri" w:hAnsi="Calibri"/>
                <w:b/>
              </w:rPr>
              <w:t>Type of application</w:t>
            </w:r>
          </w:p>
        </w:tc>
        <w:tc>
          <w:tcPr>
            <w:tcW w:w="1418" w:type="dxa"/>
            <w:vAlign w:val="center"/>
          </w:tcPr>
          <w:p w14:paraId="21241622" w14:textId="77777777" w:rsidR="005A439F" w:rsidRPr="008E1DCE" w:rsidRDefault="00B60007" w:rsidP="00841D3E">
            <w:pPr>
              <w:ind w:right="-539"/>
              <w:rPr>
                <w:rFonts w:ascii="Calibri" w:hAnsi="Calibri"/>
                <w:b/>
              </w:rPr>
            </w:pPr>
            <w:r w:rsidRPr="008E1DCE">
              <w:rPr>
                <w:rFonts w:ascii="Calibri" w:hAnsi="Calibri"/>
                <w:b/>
              </w:rPr>
              <w:t xml:space="preserve">Total </w:t>
            </w:r>
          </w:p>
          <w:p w14:paraId="0071C7E2" w14:textId="77777777" w:rsidR="00B60007" w:rsidRPr="008E1DCE" w:rsidRDefault="005A439F" w:rsidP="00841D3E">
            <w:pPr>
              <w:ind w:right="-539"/>
              <w:rPr>
                <w:rFonts w:ascii="Calibri" w:hAnsi="Calibri"/>
                <w:b/>
              </w:rPr>
            </w:pPr>
            <w:r w:rsidRPr="008E1DCE">
              <w:rPr>
                <w:rFonts w:ascii="Calibri" w:hAnsi="Calibri"/>
                <w:b/>
              </w:rPr>
              <w:t>N</w:t>
            </w:r>
            <w:r w:rsidR="00B60007" w:rsidRPr="008E1DCE">
              <w:rPr>
                <w:rFonts w:ascii="Calibri" w:hAnsi="Calibri"/>
                <w:b/>
              </w:rPr>
              <w:t>umber</w:t>
            </w:r>
            <w:r w:rsidRPr="008E1DCE">
              <w:rPr>
                <w:rFonts w:ascii="Calibri" w:hAnsi="Calibri"/>
                <w:b/>
              </w:rPr>
              <w:t xml:space="preserve"> </w:t>
            </w:r>
            <w:r w:rsidR="00B60007" w:rsidRPr="008E1DCE">
              <w:rPr>
                <w:rFonts w:ascii="Calibri" w:hAnsi="Calibri"/>
                <w:b/>
              </w:rPr>
              <w:t>of applications</w:t>
            </w:r>
          </w:p>
        </w:tc>
        <w:tc>
          <w:tcPr>
            <w:tcW w:w="973" w:type="dxa"/>
            <w:vAlign w:val="center"/>
          </w:tcPr>
          <w:p w14:paraId="280DDF0D" w14:textId="77777777" w:rsidR="00B60007" w:rsidRPr="008E1DCE" w:rsidRDefault="00B60007" w:rsidP="00841D3E">
            <w:pPr>
              <w:ind w:right="-539"/>
              <w:rPr>
                <w:rFonts w:ascii="Calibri" w:hAnsi="Calibri"/>
                <w:b/>
              </w:rPr>
            </w:pPr>
            <w:r w:rsidRPr="008E1DCE">
              <w:rPr>
                <w:rFonts w:ascii="Calibri" w:hAnsi="Calibri"/>
                <w:b/>
              </w:rPr>
              <w:t>Total number</w:t>
            </w:r>
          </w:p>
          <w:p w14:paraId="3732C72C" w14:textId="77777777" w:rsidR="00B60007" w:rsidRPr="008E1DCE" w:rsidRDefault="00B60007" w:rsidP="00841D3E">
            <w:pPr>
              <w:ind w:right="-539"/>
              <w:rPr>
                <w:rFonts w:ascii="Calibri" w:hAnsi="Calibri"/>
                <w:b/>
              </w:rPr>
            </w:pPr>
            <w:r w:rsidRPr="008E1DCE">
              <w:rPr>
                <w:rFonts w:ascii="Calibri" w:hAnsi="Calibri"/>
                <w:b/>
              </w:rPr>
              <w:t>granted</w:t>
            </w:r>
          </w:p>
        </w:tc>
        <w:tc>
          <w:tcPr>
            <w:tcW w:w="952" w:type="dxa"/>
            <w:vAlign w:val="center"/>
          </w:tcPr>
          <w:p w14:paraId="320FB2F9" w14:textId="77777777" w:rsidR="00B60007" w:rsidRPr="008E1DCE" w:rsidRDefault="00B60007" w:rsidP="00841D3E">
            <w:pPr>
              <w:ind w:right="-539"/>
              <w:rPr>
                <w:rFonts w:ascii="Calibri" w:hAnsi="Calibri"/>
                <w:b/>
              </w:rPr>
            </w:pPr>
            <w:r w:rsidRPr="008E1DCE">
              <w:rPr>
                <w:rFonts w:ascii="Calibri" w:hAnsi="Calibri"/>
                <w:b/>
              </w:rPr>
              <w:t>Appeals</w:t>
            </w:r>
          </w:p>
        </w:tc>
        <w:tc>
          <w:tcPr>
            <w:tcW w:w="951" w:type="dxa"/>
            <w:vAlign w:val="center"/>
          </w:tcPr>
          <w:p w14:paraId="1F51BD4C" w14:textId="77777777" w:rsidR="00B60007" w:rsidRPr="008E1DCE" w:rsidRDefault="00B60007" w:rsidP="00841D3E">
            <w:pPr>
              <w:ind w:right="-539"/>
              <w:rPr>
                <w:rFonts w:ascii="Calibri" w:hAnsi="Calibri"/>
                <w:b/>
              </w:rPr>
            </w:pPr>
            <w:r w:rsidRPr="008E1DCE">
              <w:rPr>
                <w:rFonts w:ascii="Calibri" w:hAnsi="Calibri"/>
                <w:b/>
              </w:rPr>
              <w:t xml:space="preserve">Oral </w:t>
            </w:r>
          </w:p>
          <w:p w14:paraId="1DD7C0FD" w14:textId="77777777" w:rsidR="00B60007" w:rsidRPr="008E1DCE" w:rsidRDefault="00B60007" w:rsidP="00841D3E">
            <w:pPr>
              <w:ind w:right="-539"/>
              <w:rPr>
                <w:rFonts w:ascii="Calibri" w:hAnsi="Calibri"/>
                <w:b/>
              </w:rPr>
            </w:pPr>
            <w:r w:rsidRPr="008E1DCE">
              <w:rPr>
                <w:rFonts w:ascii="Calibri" w:hAnsi="Calibri"/>
                <w:b/>
              </w:rPr>
              <w:t>Hearing</w:t>
            </w:r>
          </w:p>
        </w:tc>
        <w:tc>
          <w:tcPr>
            <w:tcW w:w="1093" w:type="dxa"/>
            <w:vAlign w:val="center"/>
          </w:tcPr>
          <w:p w14:paraId="79135C1C" w14:textId="77777777" w:rsidR="005A439F" w:rsidRPr="008E1DCE" w:rsidRDefault="00B60007" w:rsidP="00841D3E">
            <w:pPr>
              <w:ind w:right="-539"/>
              <w:rPr>
                <w:rFonts w:ascii="Calibri" w:hAnsi="Calibri"/>
                <w:b/>
              </w:rPr>
            </w:pPr>
            <w:r w:rsidRPr="008E1DCE">
              <w:rPr>
                <w:rFonts w:ascii="Calibri" w:hAnsi="Calibri"/>
                <w:b/>
              </w:rPr>
              <w:t xml:space="preserve">Opened </w:t>
            </w:r>
          </w:p>
          <w:p w14:paraId="76C192D5" w14:textId="77777777" w:rsidR="00B60007" w:rsidRPr="008E1DCE" w:rsidRDefault="00B60007" w:rsidP="00841D3E">
            <w:pPr>
              <w:ind w:right="-539"/>
              <w:rPr>
                <w:rFonts w:ascii="Calibri" w:hAnsi="Calibri"/>
                <w:b/>
              </w:rPr>
            </w:pPr>
            <w:r w:rsidRPr="008E1DCE">
              <w:rPr>
                <w:rFonts w:ascii="Calibri" w:hAnsi="Calibri"/>
                <w:b/>
              </w:rPr>
              <w:t>by</w:t>
            </w:r>
          </w:p>
          <w:p w14:paraId="7B2AEE89" w14:textId="77777777" w:rsidR="00B60007" w:rsidRPr="008E1DCE" w:rsidRDefault="00B60007" w:rsidP="00841D3E">
            <w:pPr>
              <w:ind w:right="-539"/>
              <w:rPr>
                <w:rFonts w:ascii="Calibri" w:hAnsi="Calibri"/>
                <w:b/>
              </w:rPr>
            </w:pPr>
            <w:r w:rsidRPr="008E1DCE">
              <w:rPr>
                <w:rFonts w:ascii="Calibri" w:hAnsi="Calibri"/>
                <w:b/>
              </w:rPr>
              <w:t>31/03/</w:t>
            </w:r>
            <w:r w:rsidR="005A439F" w:rsidRPr="008E1DCE">
              <w:rPr>
                <w:rFonts w:ascii="Calibri" w:hAnsi="Calibri"/>
                <w:b/>
              </w:rPr>
              <w:t>2</w:t>
            </w:r>
            <w:r w:rsidR="008E1DCE" w:rsidRPr="008E1DCE">
              <w:rPr>
                <w:rFonts w:ascii="Calibri" w:hAnsi="Calibri"/>
                <w:b/>
              </w:rPr>
              <w:t>1</w:t>
            </w:r>
          </w:p>
        </w:tc>
      </w:tr>
      <w:tr w:rsidR="008E1DCE" w:rsidRPr="008E1DCE" w14:paraId="54ACB54E" w14:textId="77777777" w:rsidTr="005A439F">
        <w:tc>
          <w:tcPr>
            <w:tcW w:w="4111" w:type="dxa"/>
          </w:tcPr>
          <w:p w14:paraId="67315E15" w14:textId="77777777" w:rsidR="00B60007" w:rsidRPr="008E1DCE" w:rsidRDefault="00B60007" w:rsidP="00841D3E">
            <w:pPr>
              <w:ind w:right="-539"/>
              <w:rPr>
                <w:rFonts w:ascii="Calibri" w:hAnsi="Calibri"/>
                <w:b/>
              </w:rPr>
            </w:pPr>
            <w:r w:rsidRPr="008E1DCE">
              <w:rPr>
                <w:rFonts w:ascii="Calibri" w:hAnsi="Calibri"/>
                <w:b/>
              </w:rPr>
              <w:t>Distance Selling</w:t>
            </w:r>
          </w:p>
        </w:tc>
        <w:tc>
          <w:tcPr>
            <w:tcW w:w="1418" w:type="dxa"/>
          </w:tcPr>
          <w:p w14:paraId="6BF34636" w14:textId="0E735402" w:rsidR="00B60007" w:rsidRPr="008E1DCE" w:rsidRDefault="0038371C" w:rsidP="0038371C">
            <w:pPr>
              <w:ind w:right="-539"/>
              <w:jc w:val="both"/>
              <w:rPr>
                <w:rFonts w:ascii="Calibri" w:hAnsi="Calibri"/>
                <w:b/>
              </w:rPr>
            </w:pPr>
            <w:r>
              <w:rPr>
                <w:rFonts w:ascii="Calibri" w:hAnsi="Calibri"/>
                <w:b/>
              </w:rPr>
              <w:t>1</w:t>
            </w:r>
          </w:p>
        </w:tc>
        <w:tc>
          <w:tcPr>
            <w:tcW w:w="973" w:type="dxa"/>
          </w:tcPr>
          <w:p w14:paraId="6ED965BF" w14:textId="796A87A5" w:rsidR="00B60007" w:rsidRPr="008E1DCE" w:rsidRDefault="0038371C" w:rsidP="0038371C">
            <w:pPr>
              <w:ind w:right="-539"/>
              <w:jc w:val="both"/>
              <w:rPr>
                <w:rFonts w:ascii="Calibri" w:hAnsi="Calibri"/>
                <w:b/>
              </w:rPr>
            </w:pPr>
            <w:r>
              <w:rPr>
                <w:rFonts w:ascii="Calibri" w:hAnsi="Calibri"/>
                <w:b/>
              </w:rPr>
              <w:t>1</w:t>
            </w:r>
          </w:p>
        </w:tc>
        <w:tc>
          <w:tcPr>
            <w:tcW w:w="952" w:type="dxa"/>
          </w:tcPr>
          <w:p w14:paraId="25215264" w14:textId="77777777" w:rsidR="00B60007" w:rsidRPr="008E1DCE" w:rsidRDefault="00B60007" w:rsidP="0038371C">
            <w:pPr>
              <w:ind w:right="-539"/>
              <w:jc w:val="both"/>
              <w:rPr>
                <w:rFonts w:ascii="Calibri" w:hAnsi="Calibri"/>
                <w:b/>
              </w:rPr>
            </w:pPr>
          </w:p>
        </w:tc>
        <w:tc>
          <w:tcPr>
            <w:tcW w:w="951" w:type="dxa"/>
          </w:tcPr>
          <w:p w14:paraId="0A627F81" w14:textId="77777777" w:rsidR="00B60007" w:rsidRPr="008E1DCE" w:rsidRDefault="00B60007" w:rsidP="0038371C">
            <w:pPr>
              <w:ind w:right="-539"/>
              <w:jc w:val="both"/>
              <w:rPr>
                <w:rFonts w:ascii="Calibri" w:hAnsi="Calibri"/>
                <w:b/>
              </w:rPr>
            </w:pPr>
          </w:p>
        </w:tc>
        <w:tc>
          <w:tcPr>
            <w:tcW w:w="1093" w:type="dxa"/>
          </w:tcPr>
          <w:p w14:paraId="7FC21BAD" w14:textId="06E2CA9E" w:rsidR="00B60007" w:rsidRPr="008E1DCE" w:rsidRDefault="0038371C" w:rsidP="0038371C">
            <w:pPr>
              <w:ind w:right="-539"/>
              <w:jc w:val="both"/>
              <w:rPr>
                <w:rFonts w:ascii="Calibri" w:hAnsi="Calibri"/>
                <w:b/>
              </w:rPr>
            </w:pPr>
            <w:r>
              <w:rPr>
                <w:rFonts w:ascii="Calibri" w:hAnsi="Calibri"/>
                <w:b/>
              </w:rPr>
              <w:t>1</w:t>
            </w:r>
          </w:p>
        </w:tc>
      </w:tr>
      <w:tr w:rsidR="008E1DCE" w:rsidRPr="008E1DCE" w14:paraId="505474BA" w14:textId="77777777" w:rsidTr="005A439F">
        <w:tc>
          <w:tcPr>
            <w:tcW w:w="4111" w:type="dxa"/>
          </w:tcPr>
          <w:p w14:paraId="00B45C1D" w14:textId="77777777" w:rsidR="00B60007" w:rsidRPr="008E1DCE" w:rsidRDefault="00B60007" w:rsidP="00841D3E">
            <w:pPr>
              <w:ind w:right="-539"/>
              <w:rPr>
                <w:rFonts w:ascii="Calibri" w:hAnsi="Calibri"/>
                <w:b/>
              </w:rPr>
            </w:pPr>
            <w:r w:rsidRPr="008E1DCE">
              <w:rPr>
                <w:rFonts w:ascii="Calibri" w:hAnsi="Calibri"/>
                <w:b/>
              </w:rPr>
              <w:t>No significant relocation</w:t>
            </w:r>
          </w:p>
        </w:tc>
        <w:tc>
          <w:tcPr>
            <w:tcW w:w="1418" w:type="dxa"/>
          </w:tcPr>
          <w:p w14:paraId="223E71CB" w14:textId="4583C4AC" w:rsidR="00B60007" w:rsidRPr="008E1DCE" w:rsidRDefault="0038371C" w:rsidP="0038371C">
            <w:pPr>
              <w:ind w:right="-539"/>
              <w:jc w:val="both"/>
              <w:rPr>
                <w:rFonts w:ascii="Calibri" w:hAnsi="Calibri"/>
                <w:b/>
              </w:rPr>
            </w:pPr>
            <w:r>
              <w:rPr>
                <w:rFonts w:ascii="Calibri" w:hAnsi="Calibri"/>
                <w:b/>
              </w:rPr>
              <w:t>2</w:t>
            </w:r>
          </w:p>
        </w:tc>
        <w:tc>
          <w:tcPr>
            <w:tcW w:w="973" w:type="dxa"/>
          </w:tcPr>
          <w:p w14:paraId="50A0477F" w14:textId="6B1CD9F1" w:rsidR="00B60007" w:rsidRPr="008E1DCE" w:rsidRDefault="0038371C" w:rsidP="0038371C">
            <w:pPr>
              <w:ind w:right="-539"/>
              <w:jc w:val="both"/>
              <w:rPr>
                <w:rFonts w:ascii="Calibri" w:hAnsi="Calibri"/>
                <w:b/>
              </w:rPr>
            </w:pPr>
            <w:r>
              <w:rPr>
                <w:rFonts w:ascii="Calibri" w:hAnsi="Calibri"/>
                <w:b/>
              </w:rPr>
              <w:t>1</w:t>
            </w:r>
          </w:p>
        </w:tc>
        <w:tc>
          <w:tcPr>
            <w:tcW w:w="952" w:type="dxa"/>
          </w:tcPr>
          <w:p w14:paraId="2FE3B4CF" w14:textId="77777777" w:rsidR="00B60007" w:rsidRPr="008E1DCE" w:rsidRDefault="00B60007" w:rsidP="0038371C">
            <w:pPr>
              <w:ind w:right="-539"/>
              <w:jc w:val="both"/>
              <w:rPr>
                <w:rFonts w:ascii="Calibri" w:hAnsi="Calibri"/>
                <w:b/>
              </w:rPr>
            </w:pPr>
          </w:p>
        </w:tc>
        <w:tc>
          <w:tcPr>
            <w:tcW w:w="951" w:type="dxa"/>
          </w:tcPr>
          <w:p w14:paraId="4D9C26F1" w14:textId="77777777" w:rsidR="00B60007" w:rsidRPr="008E1DCE" w:rsidRDefault="00B60007" w:rsidP="0038371C">
            <w:pPr>
              <w:ind w:right="-539"/>
              <w:jc w:val="both"/>
              <w:rPr>
                <w:rFonts w:ascii="Calibri" w:hAnsi="Calibri"/>
                <w:b/>
              </w:rPr>
            </w:pPr>
          </w:p>
        </w:tc>
        <w:tc>
          <w:tcPr>
            <w:tcW w:w="1093" w:type="dxa"/>
          </w:tcPr>
          <w:p w14:paraId="7A8EB8CC" w14:textId="4CE1DC20" w:rsidR="00B60007" w:rsidRPr="008E1DCE" w:rsidRDefault="0038371C" w:rsidP="0038371C">
            <w:pPr>
              <w:ind w:right="-539"/>
              <w:jc w:val="both"/>
              <w:rPr>
                <w:rFonts w:ascii="Calibri" w:hAnsi="Calibri"/>
                <w:b/>
              </w:rPr>
            </w:pPr>
            <w:r>
              <w:rPr>
                <w:rFonts w:ascii="Calibri" w:hAnsi="Calibri"/>
                <w:b/>
              </w:rPr>
              <w:t>1</w:t>
            </w:r>
          </w:p>
        </w:tc>
      </w:tr>
      <w:tr w:rsidR="008E1DCE" w:rsidRPr="008E1DCE" w14:paraId="29D617DA" w14:textId="77777777" w:rsidTr="005A439F">
        <w:tc>
          <w:tcPr>
            <w:tcW w:w="4111" w:type="dxa"/>
          </w:tcPr>
          <w:p w14:paraId="530EDEE8" w14:textId="77777777" w:rsidR="005A439F" w:rsidRPr="008E1DCE" w:rsidRDefault="00B60007" w:rsidP="00841D3E">
            <w:pPr>
              <w:ind w:right="-539"/>
              <w:rPr>
                <w:rFonts w:ascii="Calibri" w:hAnsi="Calibri"/>
                <w:b/>
              </w:rPr>
            </w:pPr>
            <w:r w:rsidRPr="008E1DCE">
              <w:rPr>
                <w:rFonts w:ascii="Calibri" w:hAnsi="Calibri"/>
                <w:b/>
              </w:rPr>
              <w:t xml:space="preserve">Application offering unforeseen </w:t>
            </w:r>
          </w:p>
          <w:p w14:paraId="7C8A543A" w14:textId="77777777" w:rsidR="00B60007" w:rsidRPr="008E1DCE" w:rsidRDefault="00B60007" w:rsidP="00841D3E">
            <w:pPr>
              <w:ind w:right="-539"/>
              <w:rPr>
                <w:rFonts w:ascii="Calibri" w:hAnsi="Calibri"/>
                <w:b/>
              </w:rPr>
            </w:pPr>
            <w:r w:rsidRPr="008E1DCE">
              <w:rPr>
                <w:rFonts w:ascii="Calibri" w:hAnsi="Calibri"/>
                <w:b/>
              </w:rPr>
              <w:t>benefits</w:t>
            </w:r>
          </w:p>
        </w:tc>
        <w:tc>
          <w:tcPr>
            <w:tcW w:w="1418" w:type="dxa"/>
          </w:tcPr>
          <w:p w14:paraId="61CE2F20" w14:textId="0FC68EEB" w:rsidR="00B60007" w:rsidRPr="008E1DCE" w:rsidRDefault="0038371C" w:rsidP="0038371C">
            <w:pPr>
              <w:ind w:right="-539"/>
              <w:jc w:val="both"/>
              <w:rPr>
                <w:rFonts w:ascii="Calibri" w:hAnsi="Calibri"/>
                <w:b/>
              </w:rPr>
            </w:pPr>
            <w:r>
              <w:rPr>
                <w:rFonts w:ascii="Calibri" w:hAnsi="Calibri"/>
                <w:b/>
              </w:rPr>
              <w:t>3</w:t>
            </w:r>
          </w:p>
        </w:tc>
        <w:tc>
          <w:tcPr>
            <w:tcW w:w="973" w:type="dxa"/>
          </w:tcPr>
          <w:p w14:paraId="3DF2DAC8" w14:textId="4C9CE9B8" w:rsidR="00B60007" w:rsidRPr="008E1DCE" w:rsidRDefault="00B60007" w:rsidP="0038371C">
            <w:pPr>
              <w:ind w:right="-539"/>
              <w:jc w:val="both"/>
              <w:rPr>
                <w:rFonts w:ascii="Calibri" w:hAnsi="Calibri"/>
                <w:b/>
              </w:rPr>
            </w:pPr>
          </w:p>
        </w:tc>
        <w:tc>
          <w:tcPr>
            <w:tcW w:w="952" w:type="dxa"/>
          </w:tcPr>
          <w:p w14:paraId="28C003AC" w14:textId="4F65984C" w:rsidR="00B60007" w:rsidRPr="008E1DCE" w:rsidRDefault="0038371C" w:rsidP="0038371C">
            <w:pPr>
              <w:ind w:right="-539"/>
              <w:jc w:val="both"/>
              <w:rPr>
                <w:rFonts w:ascii="Calibri" w:hAnsi="Calibri"/>
                <w:b/>
              </w:rPr>
            </w:pPr>
            <w:r>
              <w:rPr>
                <w:rFonts w:ascii="Calibri" w:hAnsi="Calibri"/>
                <w:b/>
              </w:rPr>
              <w:t>1</w:t>
            </w:r>
          </w:p>
        </w:tc>
        <w:tc>
          <w:tcPr>
            <w:tcW w:w="951" w:type="dxa"/>
          </w:tcPr>
          <w:p w14:paraId="6959AF3B" w14:textId="77777777" w:rsidR="00B60007" w:rsidRPr="008E1DCE" w:rsidRDefault="00B60007" w:rsidP="0038371C">
            <w:pPr>
              <w:ind w:right="-539"/>
              <w:jc w:val="both"/>
              <w:rPr>
                <w:rFonts w:ascii="Calibri" w:hAnsi="Calibri"/>
                <w:b/>
              </w:rPr>
            </w:pPr>
          </w:p>
        </w:tc>
        <w:tc>
          <w:tcPr>
            <w:tcW w:w="1093" w:type="dxa"/>
          </w:tcPr>
          <w:p w14:paraId="30A44ACB" w14:textId="0BFF1771" w:rsidR="00B60007" w:rsidRPr="008E1DCE" w:rsidRDefault="0038371C" w:rsidP="0038371C">
            <w:pPr>
              <w:ind w:right="-539"/>
              <w:jc w:val="both"/>
              <w:rPr>
                <w:rFonts w:ascii="Calibri" w:hAnsi="Calibri"/>
                <w:b/>
              </w:rPr>
            </w:pPr>
            <w:r>
              <w:rPr>
                <w:rFonts w:ascii="Calibri" w:hAnsi="Calibri"/>
                <w:b/>
              </w:rPr>
              <w:t>1 refused</w:t>
            </w:r>
          </w:p>
        </w:tc>
      </w:tr>
      <w:tr w:rsidR="008E1DCE" w:rsidRPr="008E1DCE" w14:paraId="1CDCDCF0" w14:textId="77777777" w:rsidTr="005A439F">
        <w:tc>
          <w:tcPr>
            <w:tcW w:w="4111" w:type="dxa"/>
          </w:tcPr>
          <w:p w14:paraId="155DD253" w14:textId="77777777" w:rsidR="008E1DCE" w:rsidRPr="008E1DCE" w:rsidRDefault="008E1DCE" w:rsidP="00841D3E">
            <w:pPr>
              <w:ind w:right="-539"/>
              <w:rPr>
                <w:rFonts w:ascii="Calibri" w:hAnsi="Calibri"/>
                <w:b/>
              </w:rPr>
            </w:pPr>
            <w:r w:rsidRPr="008E1DCE">
              <w:rPr>
                <w:rFonts w:ascii="Calibri" w:hAnsi="Calibri"/>
                <w:b/>
              </w:rPr>
              <w:t>Application offering to meet identified current need</w:t>
            </w:r>
          </w:p>
        </w:tc>
        <w:tc>
          <w:tcPr>
            <w:tcW w:w="1418" w:type="dxa"/>
          </w:tcPr>
          <w:p w14:paraId="4B5A829C" w14:textId="6B45DEC6" w:rsidR="008E1DCE" w:rsidRPr="008E1DCE" w:rsidRDefault="008E1DCE" w:rsidP="0038371C">
            <w:pPr>
              <w:ind w:right="-539"/>
              <w:jc w:val="both"/>
              <w:rPr>
                <w:rFonts w:ascii="Calibri" w:hAnsi="Calibri"/>
                <w:b/>
              </w:rPr>
            </w:pPr>
          </w:p>
        </w:tc>
        <w:tc>
          <w:tcPr>
            <w:tcW w:w="973" w:type="dxa"/>
          </w:tcPr>
          <w:p w14:paraId="6A5166F2" w14:textId="4F72341B" w:rsidR="008E1DCE" w:rsidRPr="008E1DCE" w:rsidRDefault="008E1DCE" w:rsidP="0038371C">
            <w:pPr>
              <w:ind w:right="-539"/>
              <w:jc w:val="both"/>
              <w:rPr>
                <w:rFonts w:ascii="Calibri" w:hAnsi="Calibri"/>
                <w:b/>
              </w:rPr>
            </w:pPr>
          </w:p>
        </w:tc>
        <w:tc>
          <w:tcPr>
            <w:tcW w:w="952" w:type="dxa"/>
          </w:tcPr>
          <w:p w14:paraId="4FE74EAB" w14:textId="77777777" w:rsidR="008E1DCE" w:rsidRPr="008E1DCE" w:rsidRDefault="008E1DCE" w:rsidP="0038371C">
            <w:pPr>
              <w:ind w:right="-539"/>
              <w:jc w:val="both"/>
              <w:rPr>
                <w:rFonts w:ascii="Calibri" w:hAnsi="Calibri"/>
                <w:b/>
              </w:rPr>
            </w:pPr>
          </w:p>
        </w:tc>
        <w:tc>
          <w:tcPr>
            <w:tcW w:w="951" w:type="dxa"/>
          </w:tcPr>
          <w:p w14:paraId="77C1E084" w14:textId="77777777" w:rsidR="008E1DCE" w:rsidRPr="008E1DCE" w:rsidRDefault="008E1DCE" w:rsidP="0038371C">
            <w:pPr>
              <w:ind w:right="-539"/>
              <w:jc w:val="both"/>
              <w:rPr>
                <w:rFonts w:ascii="Calibri" w:hAnsi="Calibri"/>
                <w:b/>
              </w:rPr>
            </w:pPr>
          </w:p>
        </w:tc>
        <w:tc>
          <w:tcPr>
            <w:tcW w:w="1093" w:type="dxa"/>
          </w:tcPr>
          <w:p w14:paraId="63CF2575" w14:textId="77777777" w:rsidR="008E1DCE" w:rsidRPr="008E1DCE" w:rsidRDefault="008E1DCE" w:rsidP="0038371C">
            <w:pPr>
              <w:ind w:right="-539"/>
              <w:jc w:val="both"/>
              <w:rPr>
                <w:rFonts w:ascii="Calibri" w:hAnsi="Calibri"/>
                <w:b/>
              </w:rPr>
            </w:pPr>
          </w:p>
        </w:tc>
      </w:tr>
      <w:tr w:rsidR="008E1DCE" w:rsidRPr="008E1DCE" w14:paraId="374BB4C3" w14:textId="77777777" w:rsidTr="005A439F">
        <w:tc>
          <w:tcPr>
            <w:tcW w:w="4111" w:type="dxa"/>
          </w:tcPr>
          <w:p w14:paraId="60149816" w14:textId="77777777" w:rsidR="005A439F" w:rsidRPr="008E1DCE" w:rsidRDefault="00B60007" w:rsidP="00841D3E">
            <w:pPr>
              <w:ind w:right="-539"/>
              <w:rPr>
                <w:rFonts w:ascii="Calibri" w:hAnsi="Calibri"/>
                <w:b/>
              </w:rPr>
            </w:pPr>
            <w:r w:rsidRPr="008E1DCE">
              <w:rPr>
                <w:rFonts w:ascii="Calibri" w:hAnsi="Calibri"/>
                <w:b/>
              </w:rPr>
              <w:t xml:space="preserve">Application offering to meet an </w:t>
            </w:r>
          </w:p>
          <w:p w14:paraId="111B66FA" w14:textId="77777777" w:rsidR="00B60007" w:rsidRPr="008E1DCE" w:rsidRDefault="00B60007" w:rsidP="00841D3E">
            <w:pPr>
              <w:ind w:right="-539"/>
              <w:rPr>
                <w:rFonts w:ascii="Calibri" w:hAnsi="Calibri"/>
                <w:b/>
              </w:rPr>
            </w:pPr>
            <w:r w:rsidRPr="008E1DCE">
              <w:rPr>
                <w:rFonts w:ascii="Calibri" w:hAnsi="Calibri"/>
                <w:b/>
              </w:rPr>
              <w:t>identified future need</w:t>
            </w:r>
          </w:p>
        </w:tc>
        <w:tc>
          <w:tcPr>
            <w:tcW w:w="1418" w:type="dxa"/>
          </w:tcPr>
          <w:p w14:paraId="634A3645" w14:textId="77777777" w:rsidR="00B60007" w:rsidRPr="008E1DCE" w:rsidRDefault="00B60007" w:rsidP="0038371C">
            <w:pPr>
              <w:ind w:right="-539"/>
              <w:jc w:val="both"/>
              <w:rPr>
                <w:rFonts w:ascii="Calibri" w:hAnsi="Calibri"/>
                <w:b/>
              </w:rPr>
            </w:pPr>
          </w:p>
        </w:tc>
        <w:tc>
          <w:tcPr>
            <w:tcW w:w="973" w:type="dxa"/>
          </w:tcPr>
          <w:p w14:paraId="3110F0C6" w14:textId="77777777" w:rsidR="00B60007" w:rsidRPr="008E1DCE" w:rsidRDefault="00B60007" w:rsidP="0038371C">
            <w:pPr>
              <w:ind w:right="-539"/>
              <w:jc w:val="both"/>
              <w:rPr>
                <w:rFonts w:ascii="Calibri" w:hAnsi="Calibri"/>
                <w:b/>
              </w:rPr>
            </w:pPr>
          </w:p>
        </w:tc>
        <w:tc>
          <w:tcPr>
            <w:tcW w:w="952" w:type="dxa"/>
          </w:tcPr>
          <w:p w14:paraId="71F1B17F" w14:textId="77777777" w:rsidR="00B60007" w:rsidRPr="008E1DCE" w:rsidRDefault="00B60007" w:rsidP="0038371C">
            <w:pPr>
              <w:ind w:right="-539"/>
              <w:jc w:val="both"/>
              <w:rPr>
                <w:rFonts w:ascii="Calibri" w:hAnsi="Calibri"/>
                <w:b/>
              </w:rPr>
            </w:pPr>
          </w:p>
        </w:tc>
        <w:tc>
          <w:tcPr>
            <w:tcW w:w="951" w:type="dxa"/>
          </w:tcPr>
          <w:p w14:paraId="60333F9C" w14:textId="77777777" w:rsidR="00B60007" w:rsidRPr="008E1DCE" w:rsidRDefault="00B60007" w:rsidP="0038371C">
            <w:pPr>
              <w:ind w:right="-539"/>
              <w:jc w:val="both"/>
              <w:rPr>
                <w:rFonts w:ascii="Calibri" w:hAnsi="Calibri"/>
                <w:b/>
              </w:rPr>
            </w:pPr>
          </w:p>
        </w:tc>
        <w:tc>
          <w:tcPr>
            <w:tcW w:w="1093" w:type="dxa"/>
          </w:tcPr>
          <w:p w14:paraId="291C21DC" w14:textId="77777777" w:rsidR="00B60007" w:rsidRPr="008E1DCE" w:rsidRDefault="00B60007" w:rsidP="0038371C">
            <w:pPr>
              <w:ind w:right="-539"/>
              <w:jc w:val="both"/>
              <w:rPr>
                <w:rFonts w:ascii="Calibri" w:hAnsi="Calibri"/>
                <w:b/>
              </w:rPr>
            </w:pPr>
          </w:p>
        </w:tc>
      </w:tr>
      <w:tr w:rsidR="008E1DCE" w:rsidRPr="008E1DCE" w14:paraId="33789AD3" w14:textId="77777777" w:rsidTr="005A439F">
        <w:tc>
          <w:tcPr>
            <w:tcW w:w="4111" w:type="dxa"/>
          </w:tcPr>
          <w:p w14:paraId="6E626D63" w14:textId="77777777" w:rsidR="00B60007" w:rsidRPr="008E1DCE" w:rsidRDefault="00B60007" w:rsidP="00841D3E">
            <w:pPr>
              <w:ind w:right="-539"/>
              <w:rPr>
                <w:rFonts w:ascii="Calibri" w:hAnsi="Calibri"/>
                <w:b/>
              </w:rPr>
            </w:pPr>
            <w:r w:rsidRPr="008E1DCE">
              <w:rPr>
                <w:rFonts w:ascii="Calibri" w:hAnsi="Calibri"/>
                <w:b/>
              </w:rPr>
              <w:t>Consolidations</w:t>
            </w:r>
          </w:p>
        </w:tc>
        <w:tc>
          <w:tcPr>
            <w:tcW w:w="1418" w:type="dxa"/>
          </w:tcPr>
          <w:p w14:paraId="510B52EB" w14:textId="3FEA1361" w:rsidR="00B60007" w:rsidRPr="008E1DCE" w:rsidRDefault="00B60007" w:rsidP="0038371C">
            <w:pPr>
              <w:ind w:right="-539"/>
              <w:jc w:val="both"/>
              <w:rPr>
                <w:rFonts w:ascii="Calibri" w:hAnsi="Calibri"/>
                <w:b/>
              </w:rPr>
            </w:pPr>
          </w:p>
        </w:tc>
        <w:tc>
          <w:tcPr>
            <w:tcW w:w="973" w:type="dxa"/>
          </w:tcPr>
          <w:p w14:paraId="3A78E733" w14:textId="72805281" w:rsidR="00B60007" w:rsidRPr="008E1DCE" w:rsidRDefault="00B60007" w:rsidP="0038371C">
            <w:pPr>
              <w:ind w:right="-539"/>
              <w:jc w:val="both"/>
              <w:rPr>
                <w:rFonts w:ascii="Calibri" w:hAnsi="Calibri"/>
                <w:b/>
              </w:rPr>
            </w:pPr>
          </w:p>
        </w:tc>
        <w:tc>
          <w:tcPr>
            <w:tcW w:w="952" w:type="dxa"/>
          </w:tcPr>
          <w:p w14:paraId="4B4A6399" w14:textId="40945609" w:rsidR="00B60007" w:rsidRPr="008E1DCE" w:rsidRDefault="0038371C" w:rsidP="0038371C">
            <w:pPr>
              <w:ind w:right="-539"/>
              <w:jc w:val="both"/>
              <w:rPr>
                <w:rFonts w:ascii="Calibri" w:hAnsi="Calibri"/>
                <w:b/>
              </w:rPr>
            </w:pPr>
            <w:r>
              <w:rPr>
                <w:rFonts w:ascii="Calibri" w:hAnsi="Calibri"/>
                <w:b/>
              </w:rPr>
              <w:t>1</w:t>
            </w:r>
          </w:p>
        </w:tc>
        <w:tc>
          <w:tcPr>
            <w:tcW w:w="951" w:type="dxa"/>
          </w:tcPr>
          <w:p w14:paraId="7FDBB6C6" w14:textId="15B57768" w:rsidR="00B60007" w:rsidRPr="008E1DCE" w:rsidRDefault="0038371C" w:rsidP="0038371C">
            <w:pPr>
              <w:ind w:right="-539"/>
              <w:jc w:val="both"/>
              <w:rPr>
                <w:rFonts w:ascii="Calibri" w:hAnsi="Calibri"/>
                <w:b/>
              </w:rPr>
            </w:pPr>
            <w:r>
              <w:rPr>
                <w:rFonts w:ascii="Calibri" w:hAnsi="Calibri"/>
                <w:b/>
              </w:rPr>
              <w:t>1</w:t>
            </w:r>
          </w:p>
        </w:tc>
        <w:tc>
          <w:tcPr>
            <w:tcW w:w="1093" w:type="dxa"/>
          </w:tcPr>
          <w:p w14:paraId="2AFFD419" w14:textId="54CBFDD0" w:rsidR="00B60007" w:rsidRPr="008E1DCE" w:rsidRDefault="0038371C" w:rsidP="0038371C">
            <w:pPr>
              <w:ind w:right="-539"/>
              <w:jc w:val="both"/>
              <w:rPr>
                <w:rFonts w:ascii="Calibri" w:hAnsi="Calibri"/>
                <w:b/>
              </w:rPr>
            </w:pPr>
            <w:r>
              <w:rPr>
                <w:rFonts w:ascii="Calibri" w:hAnsi="Calibri"/>
                <w:b/>
              </w:rPr>
              <w:t>Refused</w:t>
            </w:r>
          </w:p>
        </w:tc>
      </w:tr>
      <w:tr w:rsidR="008E1DCE" w:rsidRPr="008E1DCE" w14:paraId="578AF6EB" w14:textId="77777777" w:rsidTr="005A439F">
        <w:tc>
          <w:tcPr>
            <w:tcW w:w="4111" w:type="dxa"/>
          </w:tcPr>
          <w:p w14:paraId="34D85F07" w14:textId="77777777" w:rsidR="005A439F" w:rsidRPr="008E1DCE" w:rsidRDefault="005A439F" w:rsidP="00841D3E">
            <w:pPr>
              <w:ind w:right="-539"/>
              <w:rPr>
                <w:rFonts w:ascii="Calibri" w:hAnsi="Calibri"/>
                <w:b/>
              </w:rPr>
            </w:pPr>
            <w:r w:rsidRPr="008E1DCE">
              <w:rPr>
                <w:rFonts w:ascii="Calibri" w:hAnsi="Calibri"/>
                <w:b/>
              </w:rPr>
              <w:t>Change of ownership</w:t>
            </w:r>
          </w:p>
        </w:tc>
        <w:tc>
          <w:tcPr>
            <w:tcW w:w="1418" w:type="dxa"/>
          </w:tcPr>
          <w:p w14:paraId="6BC2693B" w14:textId="4171AA05" w:rsidR="005A439F" w:rsidRPr="008E1DCE" w:rsidRDefault="0038371C" w:rsidP="0038371C">
            <w:pPr>
              <w:ind w:right="-539"/>
              <w:jc w:val="both"/>
              <w:rPr>
                <w:rFonts w:ascii="Calibri" w:hAnsi="Calibri"/>
                <w:b/>
              </w:rPr>
            </w:pPr>
            <w:r>
              <w:rPr>
                <w:rFonts w:ascii="Calibri" w:hAnsi="Calibri"/>
                <w:b/>
              </w:rPr>
              <w:t>13</w:t>
            </w:r>
          </w:p>
        </w:tc>
        <w:tc>
          <w:tcPr>
            <w:tcW w:w="973" w:type="dxa"/>
          </w:tcPr>
          <w:p w14:paraId="1C4BE689" w14:textId="77777777" w:rsidR="005A439F" w:rsidRPr="008E1DCE" w:rsidRDefault="005A439F" w:rsidP="0038371C">
            <w:pPr>
              <w:ind w:right="-539"/>
              <w:jc w:val="both"/>
              <w:rPr>
                <w:rFonts w:ascii="Calibri" w:hAnsi="Calibri"/>
                <w:b/>
              </w:rPr>
            </w:pPr>
          </w:p>
        </w:tc>
        <w:tc>
          <w:tcPr>
            <w:tcW w:w="952" w:type="dxa"/>
          </w:tcPr>
          <w:p w14:paraId="26D7D10A" w14:textId="77777777" w:rsidR="005A439F" w:rsidRPr="008E1DCE" w:rsidRDefault="005A439F" w:rsidP="0038371C">
            <w:pPr>
              <w:ind w:right="-539"/>
              <w:jc w:val="both"/>
              <w:rPr>
                <w:rFonts w:ascii="Calibri" w:hAnsi="Calibri"/>
                <w:b/>
              </w:rPr>
            </w:pPr>
          </w:p>
        </w:tc>
        <w:tc>
          <w:tcPr>
            <w:tcW w:w="951" w:type="dxa"/>
          </w:tcPr>
          <w:p w14:paraId="407B3A1C" w14:textId="77777777" w:rsidR="005A439F" w:rsidRPr="008E1DCE" w:rsidRDefault="005A439F" w:rsidP="0038371C">
            <w:pPr>
              <w:ind w:right="-539"/>
              <w:jc w:val="both"/>
              <w:rPr>
                <w:rFonts w:ascii="Calibri" w:hAnsi="Calibri"/>
                <w:b/>
              </w:rPr>
            </w:pPr>
          </w:p>
        </w:tc>
        <w:tc>
          <w:tcPr>
            <w:tcW w:w="1093" w:type="dxa"/>
          </w:tcPr>
          <w:p w14:paraId="527116F8" w14:textId="77777777" w:rsidR="005A439F" w:rsidRPr="008E1DCE" w:rsidRDefault="005A439F" w:rsidP="0038371C">
            <w:pPr>
              <w:ind w:right="-539"/>
              <w:jc w:val="both"/>
              <w:rPr>
                <w:rFonts w:ascii="Calibri" w:hAnsi="Calibri"/>
                <w:b/>
              </w:rPr>
            </w:pPr>
          </w:p>
        </w:tc>
      </w:tr>
      <w:tr w:rsidR="008E1DCE" w:rsidRPr="008E1DCE" w14:paraId="15BC1B99" w14:textId="77777777" w:rsidTr="005A439F">
        <w:tc>
          <w:tcPr>
            <w:tcW w:w="4111" w:type="dxa"/>
          </w:tcPr>
          <w:p w14:paraId="092F7283" w14:textId="77777777" w:rsidR="005A439F" w:rsidRPr="008E1DCE" w:rsidRDefault="005A439F" w:rsidP="00841D3E">
            <w:pPr>
              <w:ind w:right="-539"/>
              <w:rPr>
                <w:rFonts w:ascii="Calibri" w:hAnsi="Calibri"/>
                <w:b/>
              </w:rPr>
            </w:pPr>
            <w:r w:rsidRPr="008E1DCE">
              <w:rPr>
                <w:rFonts w:ascii="Calibri" w:hAnsi="Calibri"/>
                <w:b/>
              </w:rPr>
              <w:t xml:space="preserve">Closure </w:t>
            </w:r>
            <w:r w:rsidR="008E1DCE" w:rsidRPr="008E1DCE">
              <w:rPr>
                <w:rFonts w:ascii="Calibri" w:hAnsi="Calibri"/>
                <w:b/>
              </w:rPr>
              <w:t>(including consolidations</w:t>
            </w:r>
            <w:r w:rsidRPr="008E1DCE">
              <w:rPr>
                <w:rFonts w:ascii="Calibri" w:hAnsi="Calibri"/>
                <w:b/>
              </w:rPr>
              <w:t>)</w:t>
            </w:r>
          </w:p>
        </w:tc>
        <w:tc>
          <w:tcPr>
            <w:tcW w:w="1418" w:type="dxa"/>
          </w:tcPr>
          <w:p w14:paraId="7C48B698" w14:textId="50CDA931" w:rsidR="005A439F" w:rsidRPr="008E1DCE" w:rsidRDefault="005A439F" w:rsidP="0038371C">
            <w:pPr>
              <w:ind w:right="-539"/>
              <w:jc w:val="both"/>
              <w:rPr>
                <w:rFonts w:ascii="Calibri" w:hAnsi="Calibri"/>
                <w:b/>
              </w:rPr>
            </w:pPr>
          </w:p>
        </w:tc>
        <w:tc>
          <w:tcPr>
            <w:tcW w:w="973" w:type="dxa"/>
          </w:tcPr>
          <w:p w14:paraId="0C91EF77" w14:textId="2D5FD726" w:rsidR="005A439F" w:rsidRPr="008E1DCE" w:rsidRDefault="005A439F" w:rsidP="0038371C">
            <w:pPr>
              <w:ind w:right="-539"/>
              <w:jc w:val="both"/>
              <w:rPr>
                <w:rFonts w:ascii="Calibri" w:hAnsi="Calibri"/>
                <w:b/>
              </w:rPr>
            </w:pPr>
          </w:p>
        </w:tc>
        <w:tc>
          <w:tcPr>
            <w:tcW w:w="952" w:type="dxa"/>
          </w:tcPr>
          <w:p w14:paraId="559C60A7" w14:textId="77777777" w:rsidR="005A439F" w:rsidRPr="008E1DCE" w:rsidRDefault="005A439F" w:rsidP="0038371C">
            <w:pPr>
              <w:ind w:right="-539"/>
              <w:jc w:val="both"/>
              <w:rPr>
                <w:rFonts w:ascii="Calibri" w:hAnsi="Calibri"/>
                <w:b/>
              </w:rPr>
            </w:pPr>
          </w:p>
        </w:tc>
        <w:tc>
          <w:tcPr>
            <w:tcW w:w="951" w:type="dxa"/>
          </w:tcPr>
          <w:p w14:paraId="6B34B7E3" w14:textId="77777777" w:rsidR="005A439F" w:rsidRPr="008E1DCE" w:rsidRDefault="005A439F" w:rsidP="0038371C">
            <w:pPr>
              <w:ind w:right="-539"/>
              <w:jc w:val="both"/>
              <w:rPr>
                <w:rFonts w:ascii="Calibri" w:hAnsi="Calibri"/>
                <w:b/>
              </w:rPr>
            </w:pPr>
          </w:p>
        </w:tc>
        <w:tc>
          <w:tcPr>
            <w:tcW w:w="1093" w:type="dxa"/>
          </w:tcPr>
          <w:p w14:paraId="607F7BC5" w14:textId="77777777" w:rsidR="005A439F" w:rsidRPr="008E1DCE" w:rsidRDefault="005A439F" w:rsidP="0038371C">
            <w:pPr>
              <w:ind w:right="-539"/>
              <w:jc w:val="both"/>
              <w:rPr>
                <w:rFonts w:ascii="Calibri" w:hAnsi="Calibri"/>
                <w:b/>
              </w:rPr>
            </w:pPr>
          </w:p>
        </w:tc>
      </w:tr>
      <w:tr w:rsidR="00B60BD8" w:rsidRPr="008E1DCE" w14:paraId="28372DED" w14:textId="77777777" w:rsidTr="005A439F">
        <w:tc>
          <w:tcPr>
            <w:tcW w:w="4111" w:type="dxa"/>
          </w:tcPr>
          <w:p w14:paraId="6C7B66B0" w14:textId="77777777" w:rsidR="00B60007" w:rsidRPr="008E1DCE" w:rsidRDefault="00B60007" w:rsidP="00841D3E">
            <w:pPr>
              <w:ind w:right="-539"/>
              <w:rPr>
                <w:rFonts w:ascii="Calibri" w:hAnsi="Calibri"/>
                <w:b/>
              </w:rPr>
            </w:pPr>
            <w:r w:rsidRPr="008E1DCE">
              <w:rPr>
                <w:rFonts w:ascii="Calibri" w:hAnsi="Calibri"/>
                <w:b/>
              </w:rPr>
              <w:t>Totals</w:t>
            </w:r>
          </w:p>
        </w:tc>
        <w:tc>
          <w:tcPr>
            <w:tcW w:w="1418" w:type="dxa"/>
          </w:tcPr>
          <w:p w14:paraId="551F7149" w14:textId="5583133C" w:rsidR="00B60007" w:rsidRPr="008E1DCE" w:rsidRDefault="0038371C" w:rsidP="0038371C">
            <w:pPr>
              <w:ind w:right="-539"/>
              <w:jc w:val="both"/>
              <w:rPr>
                <w:rFonts w:ascii="Calibri" w:hAnsi="Calibri"/>
                <w:b/>
              </w:rPr>
            </w:pPr>
            <w:r>
              <w:rPr>
                <w:rFonts w:ascii="Calibri" w:hAnsi="Calibri"/>
                <w:b/>
              </w:rPr>
              <w:t>1</w:t>
            </w:r>
            <w:r w:rsidR="005A439F" w:rsidRPr="008E1DCE">
              <w:rPr>
                <w:rFonts w:ascii="Calibri" w:hAnsi="Calibri"/>
                <w:b/>
              </w:rPr>
              <w:t>9</w:t>
            </w:r>
          </w:p>
        </w:tc>
        <w:tc>
          <w:tcPr>
            <w:tcW w:w="973" w:type="dxa"/>
          </w:tcPr>
          <w:p w14:paraId="3249E765" w14:textId="498FBB1D" w:rsidR="00B60007" w:rsidRPr="008E1DCE" w:rsidRDefault="0038371C" w:rsidP="0038371C">
            <w:pPr>
              <w:ind w:right="-539"/>
              <w:jc w:val="both"/>
              <w:rPr>
                <w:rFonts w:ascii="Calibri" w:hAnsi="Calibri"/>
                <w:b/>
              </w:rPr>
            </w:pPr>
            <w:r>
              <w:rPr>
                <w:rFonts w:ascii="Calibri" w:hAnsi="Calibri"/>
                <w:b/>
              </w:rPr>
              <w:t>3</w:t>
            </w:r>
          </w:p>
        </w:tc>
        <w:tc>
          <w:tcPr>
            <w:tcW w:w="952" w:type="dxa"/>
          </w:tcPr>
          <w:p w14:paraId="583EDA6B" w14:textId="635B7E47" w:rsidR="00B60007" w:rsidRPr="008E1DCE" w:rsidRDefault="0038371C" w:rsidP="0038371C">
            <w:pPr>
              <w:ind w:right="-539"/>
              <w:jc w:val="both"/>
              <w:rPr>
                <w:rFonts w:ascii="Calibri" w:hAnsi="Calibri"/>
                <w:b/>
              </w:rPr>
            </w:pPr>
            <w:r>
              <w:rPr>
                <w:rFonts w:ascii="Calibri" w:hAnsi="Calibri"/>
                <w:b/>
              </w:rPr>
              <w:t>2</w:t>
            </w:r>
          </w:p>
        </w:tc>
        <w:tc>
          <w:tcPr>
            <w:tcW w:w="951" w:type="dxa"/>
          </w:tcPr>
          <w:p w14:paraId="7E4E14B5" w14:textId="7FFD90AF" w:rsidR="00B60007" w:rsidRPr="008E1DCE" w:rsidRDefault="0038371C" w:rsidP="0038371C">
            <w:pPr>
              <w:ind w:right="-539"/>
              <w:jc w:val="both"/>
              <w:rPr>
                <w:rFonts w:ascii="Calibri" w:hAnsi="Calibri"/>
                <w:b/>
              </w:rPr>
            </w:pPr>
            <w:r>
              <w:rPr>
                <w:rFonts w:ascii="Calibri" w:hAnsi="Calibri"/>
                <w:b/>
              </w:rPr>
              <w:t>1</w:t>
            </w:r>
          </w:p>
        </w:tc>
        <w:tc>
          <w:tcPr>
            <w:tcW w:w="1093" w:type="dxa"/>
          </w:tcPr>
          <w:p w14:paraId="147D5BCB" w14:textId="77777777" w:rsidR="00B60007" w:rsidRPr="008E1DCE" w:rsidRDefault="00B60007" w:rsidP="0038371C">
            <w:pPr>
              <w:ind w:right="-539"/>
              <w:jc w:val="both"/>
              <w:rPr>
                <w:rFonts w:ascii="Calibri" w:hAnsi="Calibri"/>
                <w:b/>
              </w:rPr>
            </w:pPr>
          </w:p>
        </w:tc>
      </w:tr>
    </w:tbl>
    <w:p w14:paraId="06B54512" w14:textId="77777777" w:rsidR="008E1DCE" w:rsidRPr="001D3320" w:rsidRDefault="008E1DCE" w:rsidP="00B60BD8">
      <w:pPr>
        <w:jc w:val="center"/>
        <w:rPr>
          <w:rFonts w:ascii="Calibri" w:hAnsi="Calibri"/>
          <w:b/>
          <w:sz w:val="14"/>
          <w:szCs w:val="14"/>
          <w:u w:val="single"/>
        </w:rPr>
      </w:pPr>
    </w:p>
    <w:p w14:paraId="6A1A4A31" w14:textId="0D9D3523" w:rsidR="00EB2B73" w:rsidRPr="001D3320" w:rsidRDefault="00EB2B73" w:rsidP="008E1DCE">
      <w:pPr>
        <w:rPr>
          <w:rFonts w:ascii="Calibri" w:hAnsi="Calibri"/>
          <w:bCs/>
          <w:color w:val="FF0000"/>
          <w:sz w:val="20"/>
          <w:szCs w:val="20"/>
        </w:rPr>
      </w:pPr>
    </w:p>
    <w:p w14:paraId="630C3271" w14:textId="5894E2F2" w:rsidR="00EB2B73" w:rsidRPr="00EB2B73" w:rsidRDefault="00EB2B73" w:rsidP="008E1DCE">
      <w:pPr>
        <w:rPr>
          <w:rFonts w:ascii="Calibri" w:hAnsi="Calibri"/>
          <w:bCs/>
          <w:color w:val="FF0000"/>
        </w:rPr>
      </w:pPr>
    </w:p>
    <w:p w14:paraId="04F17C62" w14:textId="38E82E54" w:rsidR="008E1DCE" w:rsidRDefault="008E1DCE" w:rsidP="001D3320">
      <w:pPr>
        <w:rPr>
          <w:rFonts w:ascii="Calibri" w:hAnsi="Calibri"/>
          <w:b/>
          <w:u w:val="single"/>
        </w:rPr>
      </w:pPr>
    </w:p>
    <w:p w14:paraId="3E461978" w14:textId="5FFAE970" w:rsidR="00D93045" w:rsidRDefault="00D93045" w:rsidP="001D3320">
      <w:pPr>
        <w:rPr>
          <w:rFonts w:ascii="Calibri" w:hAnsi="Calibri"/>
          <w:b/>
          <w:u w:val="single"/>
        </w:rPr>
      </w:pPr>
    </w:p>
    <w:p w14:paraId="37DA473A" w14:textId="4BEB583B" w:rsidR="00E16E8C" w:rsidRDefault="00E16E8C" w:rsidP="001D3320">
      <w:pPr>
        <w:rPr>
          <w:rFonts w:ascii="Calibri" w:hAnsi="Calibri"/>
          <w:b/>
          <w:u w:val="single"/>
        </w:rPr>
      </w:pPr>
    </w:p>
    <w:p w14:paraId="1EA4B94F" w14:textId="3065D86D" w:rsidR="00E16E8C" w:rsidRDefault="00E16E8C" w:rsidP="001D3320">
      <w:pPr>
        <w:rPr>
          <w:rFonts w:ascii="Calibri" w:hAnsi="Calibri"/>
          <w:b/>
          <w:u w:val="single"/>
        </w:rPr>
      </w:pPr>
    </w:p>
    <w:p w14:paraId="4E2CA770" w14:textId="2220455D" w:rsidR="00E16E8C" w:rsidRDefault="00E16E8C" w:rsidP="001D3320">
      <w:pPr>
        <w:rPr>
          <w:rFonts w:ascii="Calibri" w:hAnsi="Calibri"/>
          <w:b/>
          <w:u w:val="single"/>
        </w:rPr>
      </w:pPr>
    </w:p>
    <w:p w14:paraId="4B11B3D0" w14:textId="012C00CB" w:rsidR="00E16E8C" w:rsidRDefault="00E16E8C" w:rsidP="001D3320">
      <w:pPr>
        <w:rPr>
          <w:rFonts w:ascii="Calibri" w:hAnsi="Calibri"/>
          <w:b/>
          <w:u w:val="single"/>
        </w:rPr>
      </w:pPr>
    </w:p>
    <w:p w14:paraId="10271123" w14:textId="77777777" w:rsidR="00E16E8C" w:rsidRDefault="00E16E8C" w:rsidP="001D3320">
      <w:pPr>
        <w:rPr>
          <w:rFonts w:ascii="Calibri" w:hAnsi="Calibri"/>
          <w:b/>
          <w:u w:val="single"/>
        </w:rPr>
      </w:pPr>
    </w:p>
    <w:p w14:paraId="3F3D7F1D" w14:textId="77777777" w:rsidR="008E1DCE" w:rsidRDefault="008E1DCE" w:rsidP="00B60BD8">
      <w:pPr>
        <w:jc w:val="center"/>
        <w:rPr>
          <w:rFonts w:ascii="Calibri" w:hAnsi="Calibri"/>
          <w:b/>
          <w:u w:val="single"/>
        </w:rPr>
      </w:pPr>
    </w:p>
    <w:p w14:paraId="52CFB421" w14:textId="77777777" w:rsidR="00D93045" w:rsidRDefault="00D93045" w:rsidP="00B60BD8">
      <w:pPr>
        <w:jc w:val="center"/>
        <w:rPr>
          <w:rFonts w:ascii="Calibri" w:hAnsi="Calibri"/>
          <w:b/>
          <w:u w:val="single"/>
        </w:rPr>
      </w:pPr>
    </w:p>
    <w:p w14:paraId="35424843" w14:textId="224BD8FA" w:rsidR="00841D3E" w:rsidRPr="00443C91" w:rsidRDefault="00BB56B6" w:rsidP="00B60BD8">
      <w:pPr>
        <w:jc w:val="center"/>
        <w:rPr>
          <w:rFonts w:ascii="Calibri" w:hAnsi="Calibri"/>
          <w:b/>
          <w:u w:val="single"/>
        </w:rPr>
      </w:pPr>
      <w:r w:rsidRPr="00443C91">
        <w:rPr>
          <w:rFonts w:ascii="Calibri" w:hAnsi="Calibri"/>
          <w:b/>
          <w:u w:val="single"/>
        </w:rPr>
        <w:t xml:space="preserve">Members </w:t>
      </w:r>
      <w:r w:rsidR="003235DE" w:rsidRPr="00443C91">
        <w:rPr>
          <w:rFonts w:ascii="Calibri" w:hAnsi="Calibri"/>
          <w:b/>
          <w:u w:val="single"/>
        </w:rPr>
        <w:t>Attendance at LPC meetings</w:t>
      </w:r>
    </w:p>
    <w:p w14:paraId="4ADB0C2E" w14:textId="77777777" w:rsidR="00575A7A" w:rsidRPr="00443C91" w:rsidRDefault="00575A7A" w:rsidP="00516D5C">
      <w:pPr>
        <w:rPr>
          <w:rFonts w:ascii="Calibri" w:hAnsi="Calibri"/>
          <w:b/>
        </w:rPr>
      </w:pPr>
    </w:p>
    <w:p w14:paraId="506F1262" w14:textId="77777777" w:rsidR="00545DC4" w:rsidRPr="00A05EA2" w:rsidRDefault="00841D3E" w:rsidP="00545DC4">
      <w:pPr>
        <w:ind w:right="-381"/>
        <w:jc w:val="both"/>
        <w:rPr>
          <w:rFonts w:ascii="Calibri" w:hAnsi="Calibri"/>
          <w:i/>
          <w:iCs/>
        </w:rPr>
      </w:pPr>
      <w:r w:rsidRPr="00A05EA2">
        <w:rPr>
          <w:rFonts w:ascii="Calibri" w:hAnsi="Calibri"/>
          <w:i/>
          <w:iCs/>
        </w:rPr>
        <w:t xml:space="preserve">Members of the committee </w:t>
      </w:r>
      <w:r w:rsidR="00BB56B6" w:rsidRPr="00A05EA2">
        <w:rPr>
          <w:rFonts w:ascii="Calibri" w:hAnsi="Calibri"/>
          <w:i/>
          <w:iCs/>
        </w:rPr>
        <w:t>(listed in Table 4</w:t>
      </w:r>
      <w:r w:rsidR="00AA6B4B" w:rsidRPr="00A05EA2">
        <w:rPr>
          <w:rFonts w:ascii="Calibri" w:hAnsi="Calibri"/>
          <w:i/>
          <w:iCs/>
        </w:rPr>
        <w:t xml:space="preserve">) </w:t>
      </w:r>
      <w:r w:rsidRPr="00A05EA2">
        <w:rPr>
          <w:rFonts w:ascii="Calibri" w:hAnsi="Calibri"/>
          <w:i/>
          <w:iCs/>
        </w:rPr>
        <w:t>are required to attend the LPC meetings regularly as well as pro</w:t>
      </w:r>
      <w:r w:rsidR="003D0AB3" w:rsidRPr="00A05EA2">
        <w:rPr>
          <w:rFonts w:ascii="Calibri" w:hAnsi="Calibri"/>
          <w:i/>
          <w:iCs/>
        </w:rPr>
        <w:t>vide input and</w:t>
      </w:r>
      <w:r w:rsidR="00A7026C" w:rsidRPr="00A05EA2">
        <w:rPr>
          <w:rFonts w:ascii="Calibri" w:hAnsi="Calibri"/>
          <w:i/>
          <w:iCs/>
        </w:rPr>
        <w:t xml:space="preserve"> attend</w:t>
      </w:r>
      <w:r w:rsidRPr="00A05EA2">
        <w:rPr>
          <w:rFonts w:ascii="Calibri" w:hAnsi="Calibri"/>
          <w:i/>
          <w:iCs/>
        </w:rPr>
        <w:t xml:space="preserve"> meetings on behalf of the LPC and local contrac</w:t>
      </w:r>
      <w:bookmarkStart w:id="2" w:name="_Toc210230695"/>
      <w:r w:rsidR="003D0AB3" w:rsidRPr="00A05EA2">
        <w:rPr>
          <w:rFonts w:ascii="Calibri" w:hAnsi="Calibri"/>
          <w:i/>
          <w:iCs/>
        </w:rPr>
        <w:t xml:space="preserve">tor and other roles.  </w:t>
      </w:r>
    </w:p>
    <w:p w14:paraId="502112FE" w14:textId="77777777" w:rsidR="00545DC4" w:rsidRPr="00443C91" w:rsidRDefault="00545DC4" w:rsidP="00545DC4">
      <w:pPr>
        <w:ind w:right="-381"/>
        <w:jc w:val="both"/>
        <w:rPr>
          <w:rFonts w:ascii="Calibri" w:hAnsi="Calibri"/>
        </w:rPr>
      </w:pPr>
    </w:p>
    <w:p w14:paraId="1FE26880" w14:textId="7D5C0DB5" w:rsidR="004B59BD" w:rsidRPr="00443C91" w:rsidRDefault="00AA6B4B" w:rsidP="00545DC4">
      <w:pPr>
        <w:ind w:right="-381"/>
        <w:jc w:val="both"/>
        <w:rPr>
          <w:rFonts w:ascii="Calibri" w:hAnsi="Calibri"/>
        </w:rPr>
      </w:pPr>
      <w:r w:rsidRPr="00443C91">
        <w:rPr>
          <w:rFonts w:ascii="Calibri" w:hAnsi="Calibri"/>
          <w:b/>
          <w:i/>
        </w:rPr>
        <w:t>Table</w:t>
      </w:r>
      <w:r w:rsidR="0002761F" w:rsidRPr="00443C91">
        <w:rPr>
          <w:rFonts w:ascii="Calibri" w:hAnsi="Calibri"/>
          <w:b/>
          <w:i/>
        </w:rPr>
        <w:t xml:space="preserve"> </w:t>
      </w:r>
      <w:r w:rsidR="00BB56B6" w:rsidRPr="00443C91">
        <w:rPr>
          <w:rFonts w:ascii="Calibri" w:hAnsi="Calibri"/>
          <w:b/>
          <w:i/>
        </w:rPr>
        <w:t>4</w:t>
      </w:r>
      <w:r w:rsidR="004B59BD" w:rsidRPr="00443C91">
        <w:rPr>
          <w:rFonts w:ascii="Calibri" w:hAnsi="Calibri"/>
          <w:b/>
          <w:i/>
        </w:rPr>
        <w:t xml:space="preserve">. </w:t>
      </w:r>
      <w:r w:rsidR="000209D2" w:rsidRPr="00443C91">
        <w:rPr>
          <w:rFonts w:ascii="Calibri" w:hAnsi="Calibri"/>
          <w:b/>
          <w:i/>
        </w:rPr>
        <w:t xml:space="preserve">Members of Committee during </w:t>
      </w:r>
      <w:bookmarkEnd w:id="2"/>
      <w:r w:rsidR="001441A2" w:rsidRPr="00443C91">
        <w:rPr>
          <w:rFonts w:ascii="Calibri" w:hAnsi="Calibri"/>
          <w:b/>
          <w:i/>
        </w:rPr>
        <w:t>20</w:t>
      </w:r>
      <w:r w:rsidR="008E1DCE">
        <w:rPr>
          <w:rFonts w:ascii="Calibri" w:hAnsi="Calibri"/>
          <w:b/>
          <w:i/>
        </w:rPr>
        <w:t>2</w:t>
      </w:r>
      <w:r w:rsidR="00EB2B73">
        <w:rPr>
          <w:rFonts w:ascii="Calibri" w:hAnsi="Calibri"/>
          <w:b/>
          <w:i/>
        </w:rPr>
        <w:t>1 - 22</w:t>
      </w:r>
    </w:p>
    <w:p w14:paraId="4BCFC241" w14:textId="77777777" w:rsidR="004B59BD" w:rsidRPr="00443C91" w:rsidRDefault="004B59BD" w:rsidP="004B59BD">
      <w:pPr>
        <w:rPr>
          <w:rFonts w:ascii="Calibri" w:hAnsi="Calibri"/>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8"/>
        <w:gridCol w:w="2458"/>
        <w:gridCol w:w="2797"/>
      </w:tblGrid>
      <w:tr w:rsidR="00020D35" w:rsidRPr="00443C91" w14:paraId="22151D4D" w14:textId="77777777" w:rsidTr="001441A2">
        <w:trPr>
          <w:jc w:val="center"/>
        </w:trPr>
        <w:tc>
          <w:tcPr>
            <w:tcW w:w="3838" w:type="dxa"/>
          </w:tcPr>
          <w:p w14:paraId="7C5C0396" w14:textId="3E3DD1BC" w:rsidR="004B59BD" w:rsidRPr="00443C91" w:rsidRDefault="00EA1CC5" w:rsidP="004B59BD">
            <w:pPr>
              <w:ind w:right="-539"/>
              <w:rPr>
                <w:rFonts w:ascii="Calibri" w:hAnsi="Calibri"/>
                <w:b/>
              </w:rPr>
            </w:pPr>
            <w:r w:rsidRPr="00443C91">
              <w:rPr>
                <w:rFonts w:ascii="Calibri" w:hAnsi="Calibri"/>
                <w:b/>
              </w:rPr>
              <w:t>Committee Member</w:t>
            </w:r>
          </w:p>
        </w:tc>
        <w:tc>
          <w:tcPr>
            <w:tcW w:w="2458" w:type="dxa"/>
          </w:tcPr>
          <w:p w14:paraId="710298BC" w14:textId="77777777" w:rsidR="004B59BD" w:rsidRPr="00443C91" w:rsidRDefault="004B59BD" w:rsidP="004B59BD">
            <w:pPr>
              <w:ind w:right="-539"/>
              <w:rPr>
                <w:rFonts w:ascii="Calibri" w:hAnsi="Calibri"/>
                <w:b/>
              </w:rPr>
            </w:pPr>
            <w:r w:rsidRPr="00443C91">
              <w:rPr>
                <w:rFonts w:ascii="Calibri" w:hAnsi="Calibri"/>
                <w:b/>
              </w:rPr>
              <w:t>Area Represented</w:t>
            </w:r>
          </w:p>
        </w:tc>
        <w:tc>
          <w:tcPr>
            <w:tcW w:w="2797" w:type="dxa"/>
          </w:tcPr>
          <w:p w14:paraId="0BAA5F42" w14:textId="77777777" w:rsidR="004B59BD" w:rsidRPr="00443C91" w:rsidRDefault="004B59BD" w:rsidP="004B59BD">
            <w:pPr>
              <w:ind w:right="-539"/>
              <w:rPr>
                <w:rFonts w:ascii="Calibri" w:hAnsi="Calibri"/>
                <w:b/>
              </w:rPr>
            </w:pPr>
            <w:r w:rsidRPr="00443C91">
              <w:rPr>
                <w:rFonts w:ascii="Calibri" w:hAnsi="Calibri"/>
                <w:b/>
              </w:rPr>
              <w:t>Elected or appointed</w:t>
            </w:r>
          </w:p>
        </w:tc>
      </w:tr>
      <w:tr w:rsidR="00020D35" w:rsidRPr="00443C91" w14:paraId="55938B6C" w14:textId="77777777" w:rsidTr="001441A2">
        <w:trPr>
          <w:jc w:val="center"/>
        </w:trPr>
        <w:tc>
          <w:tcPr>
            <w:tcW w:w="3838" w:type="dxa"/>
          </w:tcPr>
          <w:p w14:paraId="1F11E0E7" w14:textId="77777777" w:rsidR="005A439F" w:rsidRPr="00443C91" w:rsidRDefault="005A439F" w:rsidP="004B59BD">
            <w:pPr>
              <w:ind w:right="-539"/>
              <w:rPr>
                <w:rFonts w:ascii="Calibri" w:hAnsi="Calibri"/>
              </w:rPr>
            </w:pPr>
          </w:p>
        </w:tc>
        <w:tc>
          <w:tcPr>
            <w:tcW w:w="2458" w:type="dxa"/>
          </w:tcPr>
          <w:p w14:paraId="0BEDADCD" w14:textId="77777777" w:rsidR="00753D15" w:rsidRPr="00443C91" w:rsidRDefault="00753D15" w:rsidP="004B59BD">
            <w:pPr>
              <w:ind w:right="-539"/>
              <w:rPr>
                <w:rFonts w:ascii="Calibri" w:hAnsi="Calibri"/>
              </w:rPr>
            </w:pPr>
          </w:p>
        </w:tc>
        <w:tc>
          <w:tcPr>
            <w:tcW w:w="2797" w:type="dxa"/>
          </w:tcPr>
          <w:p w14:paraId="38314792" w14:textId="77777777" w:rsidR="00753D15" w:rsidRPr="00443C91" w:rsidRDefault="00753D15" w:rsidP="004B59BD">
            <w:pPr>
              <w:ind w:right="-539"/>
              <w:rPr>
                <w:rFonts w:ascii="Calibri" w:hAnsi="Calibri"/>
              </w:rPr>
            </w:pPr>
          </w:p>
        </w:tc>
      </w:tr>
      <w:tr w:rsidR="00020D35" w:rsidRPr="00443C91" w14:paraId="07C063B3" w14:textId="77777777" w:rsidTr="001441A2">
        <w:trPr>
          <w:jc w:val="center"/>
        </w:trPr>
        <w:tc>
          <w:tcPr>
            <w:tcW w:w="3838" w:type="dxa"/>
          </w:tcPr>
          <w:p w14:paraId="185890D8" w14:textId="77777777" w:rsidR="004B59BD" w:rsidRPr="00443C91" w:rsidRDefault="00F763BA" w:rsidP="004B59BD">
            <w:pPr>
              <w:ind w:right="-539"/>
              <w:rPr>
                <w:rFonts w:ascii="Calibri" w:hAnsi="Calibri"/>
              </w:rPr>
            </w:pPr>
            <w:r w:rsidRPr="00443C91">
              <w:rPr>
                <w:rFonts w:ascii="Calibri" w:hAnsi="Calibri"/>
              </w:rPr>
              <w:t>David Bearman</w:t>
            </w:r>
          </w:p>
        </w:tc>
        <w:tc>
          <w:tcPr>
            <w:tcW w:w="2458" w:type="dxa"/>
          </w:tcPr>
          <w:p w14:paraId="18B96372" w14:textId="77777777" w:rsidR="004B59BD" w:rsidRPr="00443C91" w:rsidRDefault="00F763BA" w:rsidP="004B59BD">
            <w:pPr>
              <w:ind w:right="-539"/>
              <w:rPr>
                <w:rFonts w:ascii="Calibri" w:hAnsi="Calibri"/>
              </w:rPr>
            </w:pPr>
            <w:r w:rsidRPr="00443C91">
              <w:rPr>
                <w:rFonts w:ascii="Calibri" w:hAnsi="Calibri"/>
              </w:rPr>
              <w:t>Plymouth</w:t>
            </w:r>
          </w:p>
        </w:tc>
        <w:tc>
          <w:tcPr>
            <w:tcW w:w="2797" w:type="dxa"/>
          </w:tcPr>
          <w:p w14:paraId="1B28D001" w14:textId="77777777" w:rsidR="004B59BD" w:rsidRPr="00443C91" w:rsidRDefault="00F763BA" w:rsidP="004B59BD">
            <w:pPr>
              <w:ind w:right="-539"/>
              <w:rPr>
                <w:rFonts w:ascii="Calibri" w:hAnsi="Calibri"/>
              </w:rPr>
            </w:pPr>
            <w:r w:rsidRPr="00443C91">
              <w:rPr>
                <w:rFonts w:ascii="Calibri" w:hAnsi="Calibri"/>
              </w:rPr>
              <w:t>CCA Appointment</w:t>
            </w:r>
          </w:p>
        </w:tc>
      </w:tr>
      <w:tr w:rsidR="008E1DCE" w:rsidRPr="00443C91" w14:paraId="2AF5D1C8" w14:textId="77777777" w:rsidTr="001441A2">
        <w:trPr>
          <w:jc w:val="center"/>
        </w:trPr>
        <w:tc>
          <w:tcPr>
            <w:tcW w:w="3838" w:type="dxa"/>
          </w:tcPr>
          <w:p w14:paraId="7ABD7961" w14:textId="77777777" w:rsidR="008E1DCE" w:rsidRDefault="008E1DCE" w:rsidP="004B59BD">
            <w:pPr>
              <w:ind w:right="-539"/>
              <w:rPr>
                <w:rFonts w:ascii="Calibri" w:hAnsi="Calibri"/>
              </w:rPr>
            </w:pPr>
            <w:r>
              <w:rPr>
                <w:rFonts w:ascii="Calibri" w:hAnsi="Calibri"/>
              </w:rPr>
              <w:t xml:space="preserve">Pedro Carvalho </w:t>
            </w:r>
          </w:p>
          <w:p w14:paraId="51E676A6" w14:textId="017C8E57" w:rsidR="008E1DCE" w:rsidRPr="00443C91" w:rsidRDefault="008E1DCE" w:rsidP="004B59BD">
            <w:pPr>
              <w:ind w:right="-539"/>
              <w:rPr>
                <w:rFonts w:ascii="Calibri" w:hAnsi="Calibri"/>
              </w:rPr>
            </w:pPr>
            <w:r>
              <w:rPr>
                <w:rFonts w:ascii="Calibri" w:hAnsi="Calibri"/>
              </w:rPr>
              <w:t>(</w:t>
            </w:r>
            <w:r w:rsidR="00EA1CC5">
              <w:rPr>
                <w:rFonts w:ascii="Calibri" w:hAnsi="Calibri"/>
              </w:rPr>
              <w:t>Resigned</w:t>
            </w:r>
            <w:r w:rsidR="00017496">
              <w:rPr>
                <w:rFonts w:ascii="Calibri" w:hAnsi="Calibri"/>
              </w:rPr>
              <w:t xml:space="preserve"> wef 1/1/2022</w:t>
            </w:r>
            <w:r>
              <w:rPr>
                <w:rFonts w:ascii="Calibri" w:hAnsi="Calibri"/>
              </w:rPr>
              <w:t>)</w:t>
            </w:r>
          </w:p>
        </w:tc>
        <w:tc>
          <w:tcPr>
            <w:tcW w:w="2458" w:type="dxa"/>
          </w:tcPr>
          <w:p w14:paraId="11629440" w14:textId="77777777" w:rsidR="008E1DCE" w:rsidRDefault="008E1DCE" w:rsidP="004B59BD">
            <w:pPr>
              <w:ind w:right="-539"/>
              <w:rPr>
                <w:rFonts w:ascii="Calibri" w:hAnsi="Calibri"/>
              </w:rPr>
            </w:pPr>
          </w:p>
          <w:p w14:paraId="0DDE1BD7" w14:textId="77777777" w:rsidR="008E1DCE" w:rsidRPr="00443C91" w:rsidRDefault="008E1DCE" w:rsidP="004B59BD">
            <w:pPr>
              <w:ind w:right="-539"/>
              <w:rPr>
                <w:rFonts w:ascii="Calibri" w:hAnsi="Calibri"/>
              </w:rPr>
            </w:pPr>
            <w:r>
              <w:rPr>
                <w:rFonts w:ascii="Calibri" w:hAnsi="Calibri"/>
              </w:rPr>
              <w:t>Newton Abbot</w:t>
            </w:r>
          </w:p>
        </w:tc>
        <w:tc>
          <w:tcPr>
            <w:tcW w:w="2797" w:type="dxa"/>
          </w:tcPr>
          <w:p w14:paraId="1CDED09D" w14:textId="77777777" w:rsidR="008E1DCE" w:rsidRPr="00443C91" w:rsidRDefault="008E1DCE" w:rsidP="004B59BD">
            <w:pPr>
              <w:ind w:right="-539"/>
              <w:rPr>
                <w:rFonts w:ascii="Calibri" w:hAnsi="Calibri"/>
              </w:rPr>
            </w:pPr>
            <w:r>
              <w:rPr>
                <w:rFonts w:ascii="Calibri" w:hAnsi="Calibri"/>
              </w:rPr>
              <w:t>CCA Appointment</w:t>
            </w:r>
          </w:p>
        </w:tc>
      </w:tr>
      <w:tr w:rsidR="00F763BA" w:rsidRPr="00443C91" w14:paraId="744AF383" w14:textId="77777777" w:rsidTr="001441A2">
        <w:trPr>
          <w:jc w:val="center"/>
        </w:trPr>
        <w:tc>
          <w:tcPr>
            <w:tcW w:w="3838" w:type="dxa"/>
          </w:tcPr>
          <w:p w14:paraId="337DA8B8" w14:textId="77777777" w:rsidR="00F763BA" w:rsidRPr="00443C91" w:rsidRDefault="00F763BA" w:rsidP="004B59BD">
            <w:pPr>
              <w:ind w:right="-539"/>
              <w:rPr>
                <w:rFonts w:ascii="Calibri" w:hAnsi="Calibri"/>
              </w:rPr>
            </w:pPr>
            <w:r w:rsidRPr="00443C91">
              <w:rPr>
                <w:rFonts w:ascii="Calibri" w:hAnsi="Calibri"/>
              </w:rPr>
              <w:t>Mike Charlton</w:t>
            </w:r>
          </w:p>
        </w:tc>
        <w:tc>
          <w:tcPr>
            <w:tcW w:w="2458" w:type="dxa"/>
          </w:tcPr>
          <w:p w14:paraId="76BE641F" w14:textId="77777777" w:rsidR="00F763BA" w:rsidRPr="00443C91" w:rsidRDefault="00F763BA" w:rsidP="004B59BD">
            <w:pPr>
              <w:ind w:right="-539"/>
              <w:rPr>
                <w:rFonts w:ascii="Calibri" w:hAnsi="Calibri"/>
              </w:rPr>
            </w:pPr>
          </w:p>
        </w:tc>
        <w:tc>
          <w:tcPr>
            <w:tcW w:w="2797" w:type="dxa"/>
          </w:tcPr>
          <w:p w14:paraId="0113EBD5" w14:textId="77777777" w:rsidR="00F763BA" w:rsidRPr="00443C91" w:rsidRDefault="00F763BA" w:rsidP="004B59BD">
            <w:pPr>
              <w:ind w:right="-539"/>
              <w:rPr>
                <w:rFonts w:ascii="Calibri" w:hAnsi="Calibri"/>
              </w:rPr>
            </w:pPr>
            <w:r w:rsidRPr="00443C91">
              <w:rPr>
                <w:rFonts w:ascii="Calibri" w:hAnsi="Calibri"/>
              </w:rPr>
              <w:t>CCA Appointment</w:t>
            </w:r>
          </w:p>
        </w:tc>
      </w:tr>
      <w:tr w:rsidR="005A439F" w:rsidRPr="00443C91" w14:paraId="323B259A" w14:textId="77777777" w:rsidTr="001441A2">
        <w:trPr>
          <w:jc w:val="center"/>
        </w:trPr>
        <w:tc>
          <w:tcPr>
            <w:tcW w:w="3838" w:type="dxa"/>
          </w:tcPr>
          <w:p w14:paraId="7A6CDE13" w14:textId="77777777" w:rsidR="005A439F" w:rsidRPr="00443C91" w:rsidRDefault="005A439F" w:rsidP="004B59BD">
            <w:pPr>
              <w:ind w:right="-539"/>
              <w:rPr>
                <w:rFonts w:ascii="Calibri" w:hAnsi="Calibri"/>
              </w:rPr>
            </w:pPr>
            <w:r>
              <w:rPr>
                <w:rFonts w:ascii="Calibri" w:hAnsi="Calibri"/>
              </w:rPr>
              <w:t>Rachel Fergie</w:t>
            </w:r>
          </w:p>
        </w:tc>
        <w:tc>
          <w:tcPr>
            <w:tcW w:w="2458" w:type="dxa"/>
          </w:tcPr>
          <w:p w14:paraId="3D908373" w14:textId="77777777" w:rsidR="005A439F" w:rsidRPr="00443C91" w:rsidRDefault="005A439F" w:rsidP="004B59BD">
            <w:pPr>
              <w:ind w:right="-539"/>
              <w:rPr>
                <w:rFonts w:ascii="Calibri" w:hAnsi="Calibri"/>
              </w:rPr>
            </w:pPr>
            <w:r>
              <w:rPr>
                <w:rFonts w:ascii="Calibri" w:hAnsi="Calibri"/>
              </w:rPr>
              <w:t>Teignbridge/Torbay</w:t>
            </w:r>
          </w:p>
        </w:tc>
        <w:tc>
          <w:tcPr>
            <w:tcW w:w="2797" w:type="dxa"/>
          </w:tcPr>
          <w:p w14:paraId="6C0FB90D" w14:textId="77777777" w:rsidR="005A439F" w:rsidRPr="00443C91" w:rsidRDefault="005A439F" w:rsidP="004B59BD">
            <w:pPr>
              <w:ind w:right="-539"/>
              <w:rPr>
                <w:rFonts w:ascii="Calibri" w:hAnsi="Calibri"/>
              </w:rPr>
            </w:pPr>
            <w:r>
              <w:rPr>
                <w:rFonts w:ascii="Calibri" w:hAnsi="Calibri"/>
              </w:rPr>
              <w:t>AIMp Appointment</w:t>
            </w:r>
          </w:p>
        </w:tc>
      </w:tr>
      <w:tr w:rsidR="00020D35" w:rsidRPr="00443C91" w14:paraId="4E562DC0" w14:textId="77777777" w:rsidTr="001441A2">
        <w:trPr>
          <w:jc w:val="center"/>
        </w:trPr>
        <w:tc>
          <w:tcPr>
            <w:tcW w:w="3838" w:type="dxa"/>
          </w:tcPr>
          <w:p w14:paraId="221E64C8" w14:textId="77777777" w:rsidR="00020D35" w:rsidRPr="00443C91" w:rsidRDefault="00020D35" w:rsidP="004B59BD">
            <w:pPr>
              <w:ind w:right="-539"/>
              <w:rPr>
                <w:rFonts w:ascii="Calibri" w:hAnsi="Calibri"/>
              </w:rPr>
            </w:pPr>
            <w:r w:rsidRPr="00443C91">
              <w:rPr>
                <w:rFonts w:ascii="Calibri" w:hAnsi="Calibri"/>
              </w:rPr>
              <w:t>Ali Hayes</w:t>
            </w:r>
          </w:p>
        </w:tc>
        <w:tc>
          <w:tcPr>
            <w:tcW w:w="2458" w:type="dxa"/>
          </w:tcPr>
          <w:p w14:paraId="030D0C59" w14:textId="77777777" w:rsidR="00020D35" w:rsidRPr="00443C91" w:rsidRDefault="00020D35" w:rsidP="004B59BD">
            <w:pPr>
              <w:ind w:right="-539"/>
              <w:rPr>
                <w:rFonts w:ascii="Calibri" w:hAnsi="Calibri"/>
              </w:rPr>
            </w:pPr>
            <w:r w:rsidRPr="00443C91">
              <w:rPr>
                <w:rFonts w:ascii="Calibri" w:hAnsi="Calibri"/>
              </w:rPr>
              <w:t>East Devon</w:t>
            </w:r>
          </w:p>
        </w:tc>
        <w:tc>
          <w:tcPr>
            <w:tcW w:w="2797" w:type="dxa"/>
          </w:tcPr>
          <w:p w14:paraId="269F74F2" w14:textId="77777777" w:rsidR="00020D35" w:rsidRPr="00443C91" w:rsidRDefault="00020D35" w:rsidP="004B59BD">
            <w:pPr>
              <w:ind w:right="-539"/>
              <w:rPr>
                <w:rFonts w:ascii="Calibri" w:hAnsi="Calibri"/>
              </w:rPr>
            </w:pPr>
            <w:r w:rsidRPr="00443C91">
              <w:rPr>
                <w:rFonts w:ascii="Calibri" w:hAnsi="Calibri"/>
              </w:rPr>
              <w:t>Elected Independent</w:t>
            </w:r>
          </w:p>
        </w:tc>
      </w:tr>
      <w:tr w:rsidR="00020D35" w:rsidRPr="00443C91" w14:paraId="049832FF" w14:textId="77777777" w:rsidTr="001441A2">
        <w:trPr>
          <w:jc w:val="center"/>
        </w:trPr>
        <w:tc>
          <w:tcPr>
            <w:tcW w:w="3838" w:type="dxa"/>
          </w:tcPr>
          <w:p w14:paraId="5B25F451" w14:textId="77777777" w:rsidR="00020D35" w:rsidRPr="00443C91" w:rsidRDefault="00020D35" w:rsidP="004B59BD">
            <w:pPr>
              <w:ind w:right="-539"/>
              <w:rPr>
                <w:rFonts w:ascii="Calibri" w:hAnsi="Calibri"/>
              </w:rPr>
            </w:pPr>
            <w:r w:rsidRPr="00443C91">
              <w:rPr>
                <w:rFonts w:ascii="Calibri" w:hAnsi="Calibri"/>
              </w:rPr>
              <w:t>Andrew Howitt</w:t>
            </w:r>
            <w:r w:rsidR="00FF51CD" w:rsidRPr="00443C91">
              <w:rPr>
                <w:rFonts w:ascii="Calibri" w:hAnsi="Calibri"/>
              </w:rPr>
              <w:t xml:space="preserve"> </w:t>
            </w:r>
          </w:p>
        </w:tc>
        <w:tc>
          <w:tcPr>
            <w:tcW w:w="2458" w:type="dxa"/>
          </w:tcPr>
          <w:p w14:paraId="5A1AB1E6" w14:textId="77777777" w:rsidR="00020D35" w:rsidRPr="00443C91" w:rsidRDefault="00020D35" w:rsidP="004B59BD">
            <w:pPr>
              <w:ind w:right="-539"/>
              <w:rPr>
                <w:rFonts w:ascii="Calibri" w:hAnsi="Calibri"/>
              </w:rPr>
            </w:pPr>
            <w:r w:rsidRPr="00443C91">
              <w:rPr>
                <w:rFonts w:ascii="Calibri" w:hAnsi="Calibri"/>
              </w:rPr>
              <w:t>Exeter/Mid Devon</w:t>
            </w:r>
          </w:p>
        </w:tc>
        <w:tc>
          <w:tcPr>
            <w:tcW w:w="2797" w:type="dxa"/>
          </w:tcPr>
          <w:p w14:paraId="4D27A2AA" w14:textId="77777777" w:rsidR="00020D35" w:rsidRPr="00443C91" w:rsidRDefault="00020D35" w:rsidP="004B59BD">
            <w:pPr>
              <w:ind w:right="-539"/>
              <w:rPr>
                <w:rFonts w:ascii="Calibri" w:hAnsi="Calibri"/>
              </w:rPr>
            </w:pPr>
            <w:r w:rsidRPr="00443C91">
              <w:rPr>
                <w:rFonts w:ascii="Calibri" w:hAnsi="Calibri"/>
              </w:rPr>
              <w:t>CCA Appointment</w:t>
            </w:r>
          </w:p>
        </w:tc>
      </w:tr>
      <w:tr w:rsidR="00FF51CD" w:rsidRPr="00443C91" w14:paraId="4FC6AA2D" w14:textId="77777777" w:rsidTr="001441A2">
        <w:trPr>
          <w:jc w:val="center"/>
        </w:trPr>
        <w:tc>
          <w:tcPr>
            <w:tcW w:w="3838" w:type="dxa"/>
          </w:tcPr>
          <w:p w14:paraId="5DE90EF1" w14:textId="77777777" w:rsidR="00FF51CD" w:rsidRPr="00443C91" w:rsidRDefault="00F763BA" w:rsidP="007436EC">
            <w:pPr>
              <w:ind w:right="-539"/>
              <w:rPr>
                <w:rFonts w:ascii="Calibri" w:hAnsi="Calibri"/>
              </w:rPr>
            </w:pPr>
            <w:r w:rsidRPr="00443C91">
              <w:rPr>
                <w:rFonts w:ascii="Calibri" w:hAnsi="Calibri"/>
              </w:rPr>
              <w:t>Ron Kirk</w:t>
            </w:r>
          </w:p>
        </w:tc>
        <w:tc>
          <w:tcPr>
            <w:tcW w:w="2458" w:type="dxa"/>
          </w:tcPr>
          <w:p w14:paraId="50EF1721" w14:textId="77777777" w:rsidR="00FF51CD" w:rsidRPr="00443C91" w:rsidRDefault="00F763BA" w:rsidP="004B59BD">
            <w:pPr>
              <w:ind w:right="-539"/>
              <w:rPr>
                <w:rFonts w:ascii="Calibri" w:hAnsi="Calibri"/>
              </w:rPr>
            </w:pPr>
            <w:r w:rsidRPr="00443C91">
              <w:rPr>
                <w:rFonts w:ascii="Calibri" w:hAnsi="Calibri"/>
              </w:rPr>
              <w:t>Plymouth</w:t>
            </w:r>
          </w:p>
        </w:tc>
        <w:tc>
          <w:tcPr>
            <w:tcW w:w="2797" w:type="dxa"/>
          </w:tcPr>
          <w:p w14:paraId="7F57362F" w14:textId="77777777" w:rsidR="00FF51CD" w:rsidRPr="00443C91" w:rsidRDefault="00F763BA" w:rsidP="004B59BD">
            <w:pPr>
              <w:ind w:right="-539"/>
              <w:rPr>
                <w:rFonts w:ascii="Calibri" w:hAnsi="Calibri"/>
              </w:rPr>
            </w:pPr>
            <w:r w:rsidRPr="00443C91">
              <w:rPr>
                <w:rFonts w:ascii="Calibri" w:hAnsi="Calibri"/>
              </w:rPr>
              <w:t>Elected Independent</w:t>
            </w:r>
          </w:p>
        </w:tc>
      </w:tr>
      <w:tr w:rsidR="00020D35" w:rsidRPr="00443C91" w14:paraId="1D47A9DB" w14:textId="77777777" w:rsidTr="001441A2">
        <w:trPr>
          <w:jc w:val="center"/>
        </w:trPr>
        <w:tc>
          <w:tcPr>
            <w:tcW w:w="3838" w:type="dxa"/>
          </w:tcPr>
          <w:p w14:paraId="25010593" w14:textId="77777777" w:rsidR="008E1DCE" w:rsidRPr="00017496" w:rsidRDefault="00017496" w:rsidP="004B59BD">
            <w:pPr>
              <w:ind w:right="-539"/>
              <w:rPr>
                <w:rFonts w:ascii="Calibri" w:hAnsi="Calibri"/>
              </w:rPr>
            </w:pPr>
            <w:r w:rsidRPr="00017496">
              <w:rPr>
                <w:rFonts w:ascii="Calibri" w:hAnsi="Calibri"/>
              </w:rPr>
              <w:t>Rafal Korona</w:t>
            </w:r>
          </w:p>
          <w:p w14:paraId="7E11B72D" w14:textId="7C08F377" w:rsidR="00017496" w:rsidRPr="00443C91" w:rsidRDefault="00017496" w:rsidP="004B59BD">
            <w:pPr>
              <w:ind w:right="-539"/>
              <w:rPr>
                <w:rFonts w:ascii="Calibri" w:hAnsi="Calibri"/>
              </w:rPr>
            </w:pPr>
            <w:r w:rsidRPr="00017496">
              <w:rPr>
                <w:rFonts w:ascii="Calibri" w:hAnsi="Calibri"/>
              </w:rPr>
              <w:t>(Resigned wef 1/4/22</w:t>
            </w:r>
          </w:p>
        </w:tc>
        <w:tc>
          <w:tcPr>
            <w:tcW w:w="2458" w:type="dxa"/>
          </w:tcPr>
          <w:p w14:paraId="08AD2E50" w14:textId="77777777" w:rsidR="004D3B4B" w:rsidRPr="00443C91" w:rsidRDefault="004D3B4B" w:rsidP="004B59BD">
            <w:pPr>
              <w:ind w:right="-539"/>
              <w:rPr>
                <w:rFonts w:ascii="Calibri" w:hAnsi="Calibri"/>
              </w:rPr>
            </w:pPr>
            <w:r w:rsidRPr="00443C91">
              <w:rPr>
                <w:rFonts w:ascii="Calibri" w:hAnsi="Calibri"/>
              </w:rPr>
              <w:t>Plymouth</w:t>
            </w:r>
          </w:p>
        </w:tc>
        <w:tc>
          <w:tcPr>
            <w:tcW w:w="2797" w:type="dxa"/>
          </w:tcPr>
          <w:p w14:paraId="76D67B5E" w14:textId="77777777" w:rsidR="004D3B4B" w:rsidRPr="00443C91" w:rsidRDefault="004D3B4B" w:rsidP="004B59BD">
            <w:pPr>
              <w:ind w:right="-539"/>
              <w:rPr>
                <w:rFonts w:ascii="Calibri" w:hAnsi="Calibri"/>
              </w:rPr>
            </w:pPr>
            <w:r w:rsidRPr="00443C91">
              <w:rPr>
                <w:rFonts w:ascii="Calibri" w:hAnsi="Calibri"/>
              </w:rPr>
              <w:t>CCA Appointment</w:t>
            </w:r>
          </w:p>
        </w:tc>
      </w:tr>
      <w:tr w:rsidR="00FF51CD" w:rsidRPr="00443C91" w14:paraId="2FFEE2C1" w14:textId="77777777" w:rsidTr="001441A2">
        <w:trPr>
          <w:jc w:val="center"/>
        </w:trPr>
        <w:tc>
          <w:tcPr>
            <w:tcW w:w="3838" w:type="dxa"/>
          </w:tcPr>
          <w:p w14:paraId="614BEED4" w14:textId="77777777" w:rsidR="00FF51CD" w:rsidRPr="00443C91" w:rsidRDefault="001441A2" w:rsidP="004B59BD">
            <w:pPr>
              <w:ind w:right="-539"/>
              <w:rPr>
                <w:rFonts w:ascii="Calibri" w:hAnsi="Calibri"/>
              </w:rPr>
            </w:pPr>
            <w:r w:rsidRPr="00443C91">
              <w:rPr>
                <w:rFonts w:ascii="Calibri" w:hAnsi="Calibri"/>
              </w:rPr>
              <w:t xml:space="preserve">Sian Retallick </w:t>
            </w:r>
          </w:p>
        </w:tc>
        <w:tc>
          <w:tcPr>
            <w:tcW w:w="2458" w:type="dxa"/>
          </w:tcPr>
          <w:p w14:paraId="391624AA" w14:textId="77777777" w:rsidR="00FF51CD" w:rsidRPr="00443C91" w:rsidRDefault="00FF51CD" w:rsidP="004B59BD">
            <w:pPr>
              <w:ind w:right="-539"/>
              <w:rPr>
                <w:rFonts w:ascii="Calibri" w:hAnsi="Calibri"/>
              </w:rPr>
            </w:pPr>
            <w:r w:rsidRPr="00443C91">
              <w:rPr>
                <w:rFonts w:ascii="Calibri" w:hAnsi="Calibri"/>
              </w:rPr>
              <w:t>Plymouth/Torbay</w:t>
            </w:r>
          </w:p>
        </w:tc>
        <w:tc>
          <w:tcPr>
            <w:tcW w:w="2797" w:type="dxa"/>
          </w:tcPr>
          <w:p w14:paraId="21896BF2" w14:textId="77777777" w:rsidR="00FF51CD" w:rsidRPr="00443C91" w:rsidRDefault="00FF51CD" w:rsidP="004B59BD">
            <w:pPr>
              <w:ind w:right="-539"/>
              <w:rPr>
                <w:rFonts w:ascii="Calibri" w:hAnsi="Calibri"/>
              </w:rPr>
            </w:pPr>
            <w:r w:rsidRPr="00443C91">
              <w:rPr>
                <w:rFonts w:ascii="Calibri" w:hAnsi="Calibri"/>
              </w:rPr>
              <w:t>Elected Independent</w:t>
            </w:r>
          </w:p>
        </w:tc>
      </w:tr>
      <w:tr w:rsidR="007436EC" w:rsidRPr="00443C91" w14:paraId="7BCE6238" w14:textId="77777777" w:rsidTr="001441A2">
        <w:trPr>
          <w:jc w:val="center"/>
        </w:trPr>
        <w:tc>
          <w:tcPr>
            <w:tcW w:w="3838" w:type="dxa"/>
          </w:tcPr>
          <w:p w14:paraId="604DD6A9" w14:textId="77777777" w:rsidR="007436EC" w:rsidRPr="00443C91" w:rsidRDefault="007436EC" w:rsidP="004B59BD">
            <w:pPr>
              <w:ind w:right="-539"/>
              <w:rPr>
                <w:rFonts w:ascii="Calibri" w:hAnsi="Calibri"/>
              </w:rPr>
            </w:pPr>
            <w:r w:rsidRPr="00443C91">
              <w:rPr>
                <w:rFonts w:ascii="Calibri" w:hAnsi="Calibri"/>
              </w:rPr>
              <w:t xml:space="preserve">Matt Robinson </w:t>
            </w:r>
          </w:p>
        </w:tc>
        <w:tc>
          <w:tcPr>
            <w:tcW w:w="2458" w:type="dxa"/>
          </w:tcPr>
          <w:p w14:paraId="2530F55A" w14:textId="77777777" w:rsidR="007436EC" w:rsidRPr="00443C91" w:rsidRDefault="007436EC" w:rsidP="004B59BD">
            <w:pPr>
              <w:ind w:right="-539"/>
              <w:rPr>
                <w:rFonts w:ascii="Calibri" w:hAnsi="Calibri"/>
              </w:rPr>
            </w:pPr>
            <w:r w:rsidRPr="00443C91">
              <w:rPr>
                <w:rFonts w:ascii="Calibri" w:hAnsi="Calibri"/>
              </w:rPr>
              <w:t>Plymouth</w:t>
            </w:r>
          </w:p>
        </w:tc>
        <w:tc>
          <w:tcPr>
            <w:tcW w:w="2797" w:type="dxa"/>
          </w:tcPr>
          <w:p w14:paraId="62413D02" w14:textId="77777777" w:rsidR="007436EC" w:rsidRPr="00443C91" w:rsidRDefault="007436EC" w:rsidP="004B59BD">
            <w:pPr>
              <w:ind w:right="-539"/>
              <w:rPr>
                <w:rFonts w:ascii="Calibri" w:hAnsi="Calibri"/>
              </w:rPr>
            </w:pPr>
            <w:r w:rsidRPr="00443C91">
              <w:rPr>
                <w:rFonts w:ascii="Calibri" w:hAnsi="Calibri"/>
              </w:rPr>
              <w:t>CCA Appointment</w:t>
            </w:r>
          </w:p>
        </w:tc>
      </w:tr>
      <w:tr w:rsidR="008E1DCE" w:rsidRPr="00443C91" w14:paraId="521B7E26" w14:textId="77777777" w:rsidTr="001441A2">
        <w:trPr>
          <w:jc w:val="center"/>
        </w:trPr>
        <w:tc>
          <w:tcPr>
            <w:tcW w:w="3838" w:type="dxa"/>
          </w:tcPr>
          <w:p w14:paraId="379AFF25" w14:textId="77777777" w:rsidR="008E1DCE" w:rsidRDefault="008E1DCE" w:rsidP="004B59BD">
            <w:pPr>
              <w:ind w:right="-539"/>
              <w:rPr>
                <w:rFonts w:ascii="Calibri" w:hAnsi="Calibri"/>
              </w:rPr>
            </w:pPr>
            <w:r>
              <w:rPr>
                <w:rFonts w:ascii="Calibri" w:hAnsi="Calibri"/>
              </w:rPr>
              <w:t>Rob Skornia</w:t>
            </w:r>
          </w:p>
          <w:p w14:paraId="503B1192" w14:textId="79F87BCB" w:rsidR="008E1DCE" w:rsidRPr="00443C91" w:rsidRDefault="008E1DCE" w:rsidP="004B59BD">
            <w:pPr>
              <w:ind w:right="-539"/>
              <w:rPr>
                <w:rFonts w:ascii="Calibri" w:hAnsi="Calibri"/>
              </w:rPr>
            </w:pPr>
            <w:r>
              <w:rPr>
                <w:rFonts w:ascii="Calibri" w:hAnsi="Calibri"/>
              </w:rPr>
              <w:t>(</w:t>
            </w:r>
            <w:r w:rsidR="00017496">
              <w:rPr>
                <w:rFonts w:ascii="Calibri" w:hAnsi="Calibri"/>
              </w:rPr>
              <w:t>Resigned wed 1/2/22</w:t>
            </w:r>
            <w:r>
              <w:rPr>
                <w:rFonts w:ascii="Calibri" w:hAnsi="Calibri"/>
              </w:rPr>
              <w:t>)</w:t>
            </w:r>
          </w:p>
        </w:tc>
        <w:tc>
          <w:tcPr>
            <w:tcW w:w="2458" w:type="dxa"/>
          </w:tcPr>
          <w:p w14:paraId="051DF3CC" w14:textId="77777777" w:rsidR="008E1DCE" w:rsidRPr="00443C91" w:rsidRDefault="008E1DCE" w:rsidP="004B59BD">
            <w:pPr>
              <w:ind w:right="-539"/>
              <w:rPr>
                <w:rFonts w:ascii="Calibri" w:hAnsi="Calibri"/>
              </w:rPr>
            </w:pPr>
            <w:r>
              <w:rPr>
                <w:rFonts w:ascii="Calibri" w:hAnsi="Calibri"/>
              </w:rPr>
              <w:t>Torquay</w:t>
            </w:r>
          </w:p>
        </w:tc>
        <w:tc>
          <w:tcPr>
            <w:tcW w:w="2797" w:type="dxa"/>
          </w:tcPr>
          <w:p w14:paraId="691E7FD8" w14:textId="77777777" w:rsidR="008E1DCE" w:rsidRPr="00443C91" w:rsidRDefault="008E1DCE" w:rsidP="004B59BD">
            <w:pPr>
              <w:ind w:right="-539"/>
              <w:rPr>
                <w:rFonts w:ascii="Calibri" w:hAnsi="Calibri"/>
              </w:rPr>
            </w:pPr>
            <w:r>
              <w:rPr>
                <w:rFonts w:ascii="Calibri" w:hAnsi="Calibri"/>
              </w:rPr>
              <w:t>CCA Appointment</w:t>
            </w:r>
          </w:p>
        </w:tc>
      </w:tr>
      <w:tr w:rsidR="00F763BA" w:rsidRPr="00443C91" w14:paraId="6CFA7E38" w14:textId="77777777" w:rsidTr="001441A2">
        <w:trPr>
          <w:jc w:val="center"/>
        </w:trPr>
        <w:tc>
          <w:tcPr>
            <w:tcW w:w="3838" w:type="dxa"/>
          </w:tcPr>
          <w:p w14:paraId="4DB194AC" w14:textId="77777777" w:rsidR="00F763BA" w:rsidRPr="00443C91" w:rsidRDefault="00F763BA" w:rsidP="004B59BD">
            <w:pPr>
              <w:ind w:right="-539"/>
              <w:rPr>
                <w:rFonts w:ascii="Calibri" w:hAnsi="Calibri"/>
              </w:rPr>
            </w:pPr>
            <w:r w:rsidRPr="00443C91">
              <w:rPr>
                <w:rFonts w:ascii="Calibri" w:hAnsi="Calibri"/>
              </w:rPr>
              <w:t>Allan Welsh</w:t>
            </w:r>
          </w:p>
        </w:tc>
        <w:tc>
          <w:tcPr>
            <w:tcW w:w="2458" w:type="dxa"/>
          </w:tcPr>
          <w:p w14:paraId="30A17555" w14:textId="77777777" w:rsidR="00F763BA" w:rsidRPr="00443C91" w:rsidRDefault="00F763BA" w:rsidP="004B59BD">
            <w:pPr>
              <w:ind w:right="-539"/>
              <w:rPr>
                <w:rFonts w:ascii="Calibri" w:hAnsi="Calibri"/>
              </w:rPr>
            </w:pPr>
            <w:r w:rsidRPr="00443C91">
              <w:rPr>
                <w:rFonts w:ascii="Calibri" w:hAnsi="Calibri"/>
              </w:rPr>
              <w:t>Mid Devon</w:t>
            </w:r>
          </w:p>
        </w:tc>
        <w:tc>
          <w:tcPr>
            <w:tcW w:w="2797" w:type="dxa"/>
          </w:tcPr>
          <w:p w14:paraId="3D1F1878" w14:textId="77777777" w:rsidR="00F763BA" w:rsidRPr="00443C91" w:rsidRDefault="00F763BA" w:rsidP="004B59BD">
            <w:pPr>
              <w:ind w:right="-539"/>
              <w:rPr>
                <w:rFonts w:ascii="Calibri" w:hAnsi="Calibri"/>
              </w:rPr>
            </w:pPr>
            <w:r w:rsidRPr="00443C91">
              <w:rPr>
                <w:rFonts w:ascii="Calibri" w:hAnsi="Calibri"/>
              </w:rPr>
              <w:t>CCA Appointment</w:t>
            </w:r>
          </w:p>
        </w:tc>
      </w:tr>
    </w:tbl>
    <w:p w14:paraId="60C9273F" w14:textId="77777777" w:rsidR="00D06B4F" w:rsidRPr="00443C91" w:rsidRDefault="00D06B4F" w:rsidP="003F2363">
      <w:pPr>
        <w:jc w:val="both"/>
        <w:outlineLvl w:val="0"/>
        <w:rPr>
          <w:rFonts w:ascii="Calibri" w:hAnsi="Calibri"/>
          <w:b/>
          <w:i/>
        </w:rPr>
      </w:pPr>
      <w:bookmarkStart w:id="3" w:name="_Toc210230697"/>
    </w:p>
    <w:p w14:paraId="1FF3944C" w14:textId="01ACE522" w:rsidR="004B59BD" w:rsidRPr="00443C91" w:rsidRDefault="00AA6B4B" w:rsidP="00545DC4">
      <w:pPr>
        <w:jc w:val="both"/>
        <w:outlineLvl w:val="0"/>
        <w:rPr>
          <w:rFonts w:ascii="Calibri" w:hAnsi="Calibri"/>
          <w:b/>
          <w:i/>
        </w:rPr>
      </w:pPr>
      <w:bookmarkStart w:id="4" w:name="_Toc241485234"/>
      <w:bookmarkStart w:id="5" w:name="_Toc242151235"/>
      <w:r w:rsidRPr="00443C91">
        <w:rPr>
          <w:rFonts w:ascii="Calibri" w:hAnsi="Calibri"/>
          <w:b/>
          <w:i/>
        </w:rPr>
        <w:t>Table</w:t>
      </w:r>
      <w:r w:rsidR="0002761F" w:rsidRPr="00443C91">
        <w:rPr>
          <w:rFonts w:ascii="Calibri" w:hAnsi="Calibri"/>
          <w:b/>
          <w:i/>
        </w:rPr>
        <w:t xml:space="preserve"> </w:t>
      </w:r>
      <w:r w:rsidR="00BB56B6" w:rsidRPr="00443C91">
        <w:rPr>
          <w:rFonts w:ascii="Calibri" w:hAnsi="Calibri"/>
          <w:b/>
          <w:i/>
        </w:rPr>
        <w:t>5</w:t>
      </w:r>
      <w:r w:rsidR="004B59BD" w:rsidRPr="00443C91">
        <w:rPr>
          <w:rFonts w:ascii="Calibri" w:hAnsi="Calibri"/>
          <w:b/>
          <w:i/>
        </w:rPr>
        <w:t xml:space="preserve">. </w:t>
      </w:r>
      <w:r w:rsidR="00545DC4" w:rsidRPr="00443C91">
        <w:rPr>
          <w:rFonts w:ascii="Calibri" w:hAnsi="Calibri"/>
          <w:b/>
          <w:i/>
        </w:rPr>
        <w:t xml:space="preserve">Devon LPC </w:t>
      </w:r>
      <w:r w:rsidR="004B59BD" w:rsidRPr="00443C91">
        <w:rPr>
          <w:rFonts w:ascii="Calibri" w:hAnsi="Calibri"/>
          <w:b/>
          <w:i/>
        </w:rPr>
        <w:t>Meeting Attendance</w:t>
      </w:r>
      <w:bookmarkEnd w:id="3"/>
      <w:bookmarkEnd w:id="4"/>
      <w:bookmarkEnd w:id="5"/>
      <w:r w:rsidR="00A7026C" w:rsidRPr="00443C91">
        <w:rPr>
          <w:rFonts w:ascii="Calibri" w:hAnsi="Calibri"/>
          <w:b/>
          <w:i/>
        </w:rPr>
        <w:t xml:space="preserve"> </w:t>
      </w:r>
      <w:r w:rsidR="007436EC" w:rsidRPr="00443C91">
        <w:rPr>
          <w:rFonts w:ascii="Calibri" w:hAnsi="Calibri"/>
          <w:b/>
          <w:i/>
        </w:rPr>
        <w:t>20</w:t>
      </w:r>
      <w:r w:rsidR="00017496">
        <w:rPr>
          <w:rFonts w:ascii="Calibri" w:hAnsi="Calibri"/>
          <w:b/>
          <w:i/>
        </w:rPr>
        <w:t>21 - 22</w:t>
      </w:r>
    </w:p>
    <w:p w14:paraId="5E8CFD7A" w14:textId="77777777" w:rsidR="004B59BD" w:rsidRPr="00443C91" w:rsidRDefault="004B59BD" w:rsidP="004B59BD">
      <w:pPr>
        <w:jc w:val="center"/>
        <w:rPr>
          <w:rFonts w:ascii="Calibri" w:hAnsi="Calibri"/>
          <w:b/>
        </w:rPr>
      </w:pPr>
    </w:p>
    <w:tbl>
      <w:tblPr>
        <w:tblW w:w="8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2409"/>
        <w:gridCol w:w="2754"/>
      </w:tblGrid>
      <w:tr w:rsidR="00D70152" w:rsidRPr="00443C91" w14:paraId="6238D44A" w14:textId="77777777" w:rsidTr="001D3320">
        <w:trPr>
          <w:jc w:val="center"/>
        </w:trPr>
        <w:tc>
          <w:tcPr>
            <w:tcW w:w="3823" w:type="dxa"/>
          </w:tcPr>
          <w:p w14:paraId="61E5114D" w14:textId="540B417A" w:rsidR="00D70152" w:rsidRPr="00443C91" w:rsidRDefault="00EA1CC5" w:rsidP="004B59BD">
            <w:pPr>
              <w:ind w:right="-539"/>
              <w:rPr>
                <w:rFonts w:ascii="Calibri" w:hAnsi="Calibri"/>
                <w:b/>
              </w:rPr>
            </w:pPr>
            <w:r w:rsidRPr="00443C91">
              <w:rPr>
                <w:rFonts w:ascii="Calibri" w:hAnsi="Calibri"/>
                <w:b/>
              </w:rPr>
              <w:t>Committee Member</w:t>
            </w:r>
          </w:p>
        </w:tc>
        <w:tc>
          <w:tcPr>
            <w:tcW w:w="2409" w:type="dxa"/>
          </w:tcPr>
          <w:p w14:paraId="2BD5AAF7" w14:textId="77777777" w:rsidR="00D70152" w:rsidRPr="00443C91" w:rsidRDefault="00D70152" w:rsidP="004B59BD">
            <w:pPr>
              <w:ind w:right="-539"/>
              <w:rPr>
                <w:rFonts w:ascii="Calibri" w:hAnsi="Calibri"/>
                <w:b/>
              </w:rPr>
            </w:pPr>
            <w:r w:rsidRPr="00443C91">
              <w:rPr>
                <w:rFonts w:ascii="Calibri" w:hAnsi="Calibri"/>
                <w:b/>
              </w:rPr>
              <w:t xml:space="preserve">Elected or </w:t>
            </w:r>
          </w:p>
          <w:p w14:paraId="3F0C801A" w14:textId="77777777" w:rsidR="00D70152" w:rsidRPr="00443C91" w:rsidRDefault="00D70152" w:rsidP="004B59BD">
            <w:pPr>
              <w:ind w:right="-539"/>
              <w:rPr>
                <w:rFonts w:ascii="Calibri" w:hAnsi="Calibri"/>
                <w:b/>
              </w:rPr>
            </w:pPr>
            <w:r w:rsidRPr="00443C91">
              <w:rPr>
                <w:rFonts w:ascii="Calibri" w:hAnsi="Calibri"/>
                <w:b/>
              </w:rPr>
              <w:t>appointed</w:t>
            </w:r>
          </w:p>
        </w:tc>
        <w:tc>
          <w:tcPr>
            <w:tcW w:w="2754" w:type="dxa"/>
          </w:tcPr>
          <w:p w14:paraId="5D9B2C07" w14:textId="77777777" w:rsidR="00D70152" w:rsidRPr="00443C91" w:rsidRDefault="00D70152" w:rsidP="004B59BD">
            <w:pPr>
              <w:ind w:right="-539"/>
              <w:rPr>
                <w:rFonts w:ascii="Calibri" w:hAnsi="Calibri"/>
                <w:b/>
              </w:rPr>
            </w:pPr>
            <w:r w:rsidRPr="00443C91">
              <w:rPr>
                <w:rFonts w:ascii="Calibri" w:hAnsi="Calibri"/>
                <w:b/>
              </w:rPr>
              <w:t>Attendance/</w:t>
            </w:r>
          </w:p>
          <w:p w14:paraId="24F4E66E" w14:textId="77777777" w:rsidR="00D70152" w:rsidRPr="00443C91" w:rsidRDefault="00D70152" w:rsidP="004B59BD">
            <w:pPr>
              <w:ind w:right="-539"/>
              <w:rPr>
                <w:rFonts w:ascii="Calibri" w:hAnsi="Calibri"/>
                <w:b/>
              </w:rPr>
            </w:pPr>
            <w:r w:rsidRPr="00443C91">
              <w:rPr>
                <w:rFonts w:ascii="Calibri" w:hAnsi="Calibri"/>
                <w:b/>
              </w:rPr>
              <w:t>Possible</w:t>
            </w:r>
          </w:p>
        </w:tc>
      </w:tr>
      <w:tr w:rsidR="00D70152" w:rsidRPr="00443C91" w14:paraId="707F9EAD" w14:textId="77777777" w:rsidTr="001D3320">
        <w:trPr>
          <w:jc w:val="center"/>
        </w:trPr>
        <w:tc>
          <w:tcPr>
            <w:tcW w:w="3823" w:type="dxa"/>
          </w:tcPr>
          <w:p w14:paraId="3934FBEA" w14:textId="77777777" w:rsidR="00D70152" w:rsidRPr="00443C91" w:rsidRDefault="00D70152" w:rsidP="004B59BD">
            <w:pPr>
              <w:ind w:right="-539"/>
              <w:rPr>
                <w:rFonts w:ascii="Calibri" w:hAnsi="Calibri"/>
              </w:rPr>
            </w:pPr>
            <w:r w:rsidRPr="00443C91">
              <w:rPr>
                <w:rFonts w:ascii="Calibri" w:hAnsi="Calibri"/>
              </w:rPr>
              <w:t>David Bearman</w:t>
            </w:r>
          </w:p>
        </w:tc>
        <w:tc>
          <w:tcPr>
            <w:tcW w:w="2409" w:type="dxa"/>
          </w:tcPr>
          <w:p w14:paraId="40B12277" w14:textId="77777777" w:rsidR="00D70152" w:rsidRPr="00443C91" w:rsidRDefault="00D70152" w:rsidP="004B59BD">
            <w:pPr>
              <w:ind w:right="-539"/>
              <w:rPr>
                <w:rFonts w:ascii="Calibri" w:hAnsi="Calibri"/>
              </w:rPr>
            </w:pPr>
            <w:r w:rsidRPr="00443C91">
              <w:rPr>
                <w:rFonts w:ascii="Calibri" w:hAnsi="Calibri"/>
              </w:rPr>
              <w:t>CCA Appointment</w:t>
            </w:r>
          </w:p>
        </w:tc>
        <w:tc>
          <w:tcPr>
            <w:tcW w:w="2754" w:type="dxa"/>
          </w:tcPr>
          <w:p w14:paraId="6683FCA1" w14:textId="7B9DF793" w:rsidR="00D70152" w:rsidRPr="00443C91" w:rsidRDefault="00017496" w:rsidP="004B59BD">
            <w:pPr>
              <w:ind w:right="-539"/>
              <w:rPr>
                <w:rFonts w:ascii="Calibri" w:hAnsi="Calibri"/>
              </w:rPr>
            </w:pPr>
            <w:r>
              <w:rPr>
                <w:rFonts w:ascii="Calibri" w:hAnsi="Calibri"/>
              </w:rPr>
              <w:t>7/8</w:t>
            </w:r>
          </w:p>
        </w:tc>
      </w:tr>
      <w:tr w:rsidR="00D70152" w:rsidRPr="00443C91" w14:paraId="747779F5" w14:textId="77777777" w:rsidTr="001D3320">
        <w:trPr>
          <w:jc w:val="center"/>
        </w:trPr>
        <w:tc>
          <w:tcPr>
            <w:tcW w:w="3823" w:type="dxa"/>
          </w:tcPr>
          <w:p w14:paraId="6AF74C27" w14:textId="77777777" w:rsidR="00D70152" w:rsidRPr="00443C91" w:rsidRDefault="008E1DCE" w:rsidP="004B59BD">
            <w:pPr>
              <w:ind w:right="-539"/>
              <w:rPr>
                <w:rFonts w:ascii="Calibri" w:hAnsi="Calibri"/>
              </w:rPr>
            </w:pPr>
            <w:r>
              <w:rPr>
                <w:rFonts w:ascii="Calibri" w:hAnsi="Calibri"/>
              </w:rPr>
              <w:t>Pedro Carvalho</w:t>
            </w:r>
          </w:p>
        </w:tc>
        <w:tc>
          <w:tcPr>
            <w:tcW w:w="2409" w:type="dxa"/>
          </w:tcPr>
          <w:p w14:paraId="2C31775E" w14:textId="77777777" w:rsidR="00D70152" w:rsidRPr="00443C91" w:rsidRDefault="00D46CC2" w:rsidP="004B59BD">
            <w:pPr>
              <w:ind w:right="-539"/>
              <w:rPr>
                <w:rFonts w:ascii="Calibri" w:hAnsi="Calibri"/>
              </w:rPr>
            </w:pPr>
            <w:r w:rsidRPr="00443C91">
              <w:rPr>
                <w:rFonts w:ascii="Calibri" w:hAnsi="Calibri"/>
              </w:rPr>
              <w:t>AIMp Appointment</w:t>
            </w:r>
          </w:p>
        </w:tc>
        <w:tc>
          <w:tcPr>
            <w:tcW w:w="2754" w:type="dxa"/>
          </w:tcPr>
          <w:p w14:paraId="00BD2D17" w14:textId="600F262A" w:rsidR="00D70152" w:rsidRPr="00443C91" w:rsidRDefault="00017496" w:rsidP="004B59BD">
            <w:pPr>
              <w:ind w:right="-539"/>
              <w:rPr>
                <w:rFonts w:ascii="Calibri" w:hAnsi="Calibri"/>
              </w:rPr>
            </w:pPr>
            <w:r>
              <w:rPr>
                <w:rFonts w:ascii="Calibri" w:hAnsi="Calibri"/>
              </w:rPr>
              <w:t>6/8</w:t>
            </w:r>
          </w:p>
        </w:tc>
      </w:tr>
      <w:tr w:rsidR="001B08B0" w:rsidRPr="00443C91" w14:paraId="1CD5FBAA" w14:textId="77777777" w:rsidTr="001D3320">
        <w:trPr>
          <w:jc w:val="center"/>
        </w:trPr>
        <w:tc>
          <w:tcPr>
            <w:tcW w:w="3823" w:type="dxa"/>
          </w:tcPr>
          <w:p w14:paraId="268EAB76" w14:textId="77777777" w:rsidR="001B08B0" w:rsidRPr="00443C91" w:rsidRDefault="001B08B0" w:rsidP="004B59BD">
            <w:pPr>
              <w:ind w:right="-539"/>
              <w:rPr>
                <w:rFonts w:ascii="Calibri" w:hAnsi="Calibri"/>
              </w:rPr>
            </w:pPr>
            <w:r w:rsidRPr="00443C91">
              <w:rPr>
                <w:rFonts w:ascii="Calibri" w:hAnsi="Calibri"/>
              </w:rPr>
              <w:t xml:space="preserve">Mike Charlton </w:t>
            </w:r>
          </w:p>
        </w:tc>
        <w:tc>
          <w:tcPr>
            <w:tcW w:w="2409" w:type="dxa"/>
          </w:tcPr>
          <w:p w14:paraId="4A548BD5" w14:textId="77777777" w:rsidR="001B08B0" w:rsidRPr="00443C91" w:rsidRDefault="001B08B0" w:rsidP="004B59BD">
            <w:pPr>
              <w:ind w:right="-539"/>
              <w:rPr>
                <w:rFonts w:ascii="Calibri" w:hAnsi="Calibri"/>
              </w:rPr>
            </w:pPr>
            <w:r w:rsidRPr="00443C91">
              <w:rPr>
                <w:rFonts w:ascii="Calibri" w:hAnsi="Calibri"/>
              </w:rPr>
              <w:t>CCA Appointment</w:t>
            </w:r>
          </w:p>
        </w:tc>
        <w:tc>
          <w:tcPr>
            <w:tcW w:w="2754" w:type="dxa"/>
          </w:tcPr>
          <w:p w14:paraId="28854C89" w14:textId="1BA147AB" w:rsidR="001B08B0" w:rsidRPr="00443C91" w:rsidRDefault="00017496" w:rsidP="004B59BD">
            <w:pPr>
              <w:ind w:right="-539"/>
              <w:rPr>
                <w:rFonts w:ascii="Calibri" w:hAnsi="Calibri"/>
              </w:rPr>
            </w:pPr>
            <w:r>
              <w:rPr>
                <w:rFonts w:ascii="Calibri" w:hAnsi="Calibri"/>
              </w:rPr>
              <w:t>8/8</w:t>
            </w:r>
          </w:p>
        </w:tc>
      </w:tr>
      <w:tr w:rsidR="005A439F" w:rsidRPr="00443C91" w14:paraId="393C3F77" w14:textId="77777777" w:rsidTr="001D3320">
        <w:trPr>
          <w:jc w:val="center"/>
        </w:trPr>
        <w:tc>
          <w:tcPr>
            <w:tcW w:w="3823" w:type="dxa"/>
          </w:tcPr>
          <w:p w14:paraId="58245EB4" w14:textId="77777777" w:rsidR="005A439F" w:rsidRPr="00443C91" w:rsidRDefault="005A439F" w:rsidP="004B59BD">
            <w:pPr>
              <w:ind w:right="-539"/>
              <w:rPr>
                <w:rFonts w:ascii="Calibri" w:hAnsi="Calibri"/>
              </w:rPr>
            </w:pPr>
            <w:r>
              <w:rPr>
                <w:rFonts w:ascii="Calibri" w:hAnsi="Calibri"/>
              </w:rPr>
              <w:t>Rachel Fergie</w:t>
            </w:r>
          </w:p>
        </w:tc>
        <w:tc>
          <w:tcPr>
            <w:tcW w:w="2409" w:type="dxa"/>
          </w:tcPr>
          <w:p w14:paraId="06521734" w14:textId="77777777" w:rsidR="005A439F" w:rsidRPr="00443C91" w:rsidRDefault="005A439F" w:rsidP="004B59BD">
            <w:pPr>
              <w:ind w:right="-539"/>
              <w:rPr>
                <w:rFonts w:ascii="Calibri" w:hAnsi="Calibri"/>
              </w:rPr>
            </w:pPr>
            <w:r>
              <w:rPr>
                <w:rFonts w:ascii="Calibri" w:hAnsi="Calibri"/>
              </w:rPr>
              <w:t>AIMp Appointment</w:t>
            </w:r>
          </w:p>
        </w:tc>
        <w:tc>
          <w:tcPr>
            <w:tcW w:w="2754" w:type="dxa"/>
          </w:tcPr>
          <w:p w14:paraId="1650EA61" w14:textId="7209AA58" w:rsidR="005A439F" w:rsidRPr="00443C91" w:rsidRDefault="00017496" w:rsidP="004B59BD">
            <w:pPr>
              <w:ind w:right="-539"/>
              <w:rPr>
                <w:rFonts w:ascii="Calibri" w:hAnsi="Calibri"/>
              </w:rPr>
            </w:pPr>
            <w:r>
              <w:rPr>
                <w:rFonts w:ascii="Calibri" w:hAnsi="Calibri"/>
              </w:rPr>
              <w:t>8/8</w:t>
            </w:r>
          </w:p>
        </w:tc>
      </w:tr>
      <w:tr w:rsidR="00D46CC2" w:rsidRPr="00443C91" w14:paraId="34678CF1" w14:textId="77777777" w:rsidTr="001D3320">
        <w:trPr>
          <w:jc w:val="center"/>
        </w:trPr>
        <w:tc>
          <w:tcPr>
            <w:tcW w:w="3823" w:type="dxa"/>
          </w:tcPr>
          <w:p w14:paraId="575B82DC" w14:textId="77777777" w:rsidR="00D46CC2" w:rsidRPr="00443C91" w:rsidRDefault="00D46CC2" w:rsidP="004B59BD">
            <w:pPr>
              <w:ind w:right="-539"/>
              <w:rPr>
                <w:rFonts w:ascii="Calibri" w:hAnsi="Calibri"/>
              </w:rPr>
            </w:pPr>
            <w:r w:rsidRPr="00443C91">
              <w:rPr>
                <w:rFonts w:ascii="Calibri" w:hAnsi="Calibri"/>
              </w:rPr>
              <w:t>Ali Hayes</w:t>
            </w:r>
          </w:p>
        </w:tc>
        <w:tc>
          <w:tcPr>
            <w:tcW w:w="2409" w:type="dxa"/>
          </w:tcPr>
          <w:p w14:paraId="6CB80876" w14:textId="77777777" w:rsidR="00D46CC2" w:rsidRPr="00443C91" w:rsidRDefault="00D46CC2" w:rsidP="004B59BD">
            <w:pPr>
              <w:ind w:right="-539"/>
              <w:rPr>
                <w:rFonts w:ascii="Calibri" w:hAnsi="Calibri"/>
              </w:rPr>
            </w:pPr>
            <w:r w:rsidRPr="00443C91">
              <w:rPr>
                <w:rFonts w:ascii="Calibri" w:hAnsi="Calibri"/>
              </w:rPr>
              <w:t>Elected Independent</w:t>
            </w:r>
          </w:p>
        </w:tc>
        <w:tc>
          <w:tcPr>
            <w:tcW w:w="2754" w:type="dxa"/>
          </w:tcPr>
          <w:p w14:paraId="6B298F33" w14:textId="5E3D4EA1" w:rsidR="00D46CC2" w:rsidRPr="00443C91" w:rsidRDefault="00017496" w:rsidP="004B59BD">
            <w:pPr>
              <w:ind w:right="-539"/>
              <w:rPr>
                <w:rFonts w:ascii="Calibri" w:hAnsi="Calibri"/>
              </w:rPr>
            </w:pPr>
            <w:r>
              <w:rPr>
                <w:rFonts w:ascii="Calibri" w:hAnsi="Calibri"/>
              </w:rPr>
              <w:t>6/8</w:t>
            </w:r>
          </w:p>
        </w:tc>
      </w:tr>
      <w:tr w:rsidR="0005243A" w:rsidRPr="00443C91" w14:paraId="3CA6966F" w14:textId="77777777" w:rsidTr="001D3320">
        <w:trPr>
          <w:jc w:val="center"/>
        </w:trPr>
        <w:tc>
          <w:tcPr>
            <w:tcW w:w="3823" w:type="dxa"/>
          </w:tcPr>
          <w:p w14:paraId="0396C54F" w14:textId="77777777" w:rsidR="0005243A" w:rsidRPr="00443C91" w:rsidRDefault="0005243A" w:rsidP="004B59BD">
            <w:pPr>
              <w:ind w:right="-539"/>
              <w:rPr>
                <w:rFonts w:ascii="Calibri" w:hAnsi="Calibri"/>
              </w:rPr>
            </w:pPr>
            <w:r w:rsidRPr="00443C91">
              <w:rPr>
                <w:rFonts w:ascii="Calibri" w:hAnsi="Calibri"/>
              </w:rPr>
              <w:t>Andrew Howitt</w:t>
            </w:r>
          </w:p>
        </w:tc>
        <w:tc>
          <w:tcPr>
            <w:tcW w:w="2409" w:type="dxa"/>
          </w:tcPr>
          <w:p w14:paraId="4A1C0D50" w14:textId="77777777" w:rsidR="0005243A" w:rsidRPr="00443C91" w:rsidRDefault="0005243A" w:rsidP="004B59BD">
            <w:pPr>
              <w:ind w:right="-539"/>
              <w:rPr>
                <w:rFonts w:ascii="Calibri" w:hAnsi="Calibri"/>
              </w:rPr>
            </w:pPr>
            <w:r w:rsidRPr="00443C91">
              <w:rPr>
                <w:rFonts w:ascii="Calibri" w:hAnsi="Calibri"/>
              </w:rPr>
              <w:t>CCA Appointment</w:t>
            </w:r>
          </w:p>
        </w:tc>
        <w:tc>
          <w:tcPr>
            <w:tcW w:w="2754" w:type="dxa"/>
          </w:tcPr>
          <w:p w14:paraId="313796F2" w14:textId="672AF4E1" w:rsidR="0005243A" w:rsidRPr="00443C91" w:rsidRDefault="00017496" w:rsidP="004B59BD">
            <w:pPr>
              <w:ind w:right="-539"/>
              <w:rPr>
                <w:rFonts w:ascii="Calibri" w:hAnsi="Calibri"/>
              </w:rPr>
            </w:pPr>
            <w:r>
              <w:rPr>
                <w:rFonts w:ascii="Calibri" w:hAnsi="Calibri"/>
              </w:rPr>
              <w:t>8/8</w:t>
            </w:r>
          </w:p>
        </w:tc>
      </w:tr>
      <w:tr w:rsidR="00FF51CD" w:rsidRPr="00443C91" w14:paraId="47086311" w14:textId="77777777" w:rsidTr="001D3320">
        <w:trPr>
          <w:jc w:val="center"/>
        </w:trPr>
        <w:tc>
          <w:tcPr>
            <w:tcW w:w="3823" w:type="dxa"/>
          </w:tcPr>
          <w:p w14:paraId="5DE5F5F7" w14:textId="77777777" w:rsidR="00FF51CD" w:rsidRPr="00443C91" w:rsidRDefault="00F763BA" w:rsidP="004B59BD">
            <w:pPr>
              <w:ind w:right="-539"/>
              <w:rPr>
                <w:rFonts w:ascii="Calibri" w:hAnsi="Calibri"/>
              </w:rPr>
            </w:pPr>
            <w:r w:rsidRPr="00443C91">
              <w:rPr>
                <w:rFonts w:ascii="Calibri" w:hAnsi="Calibri"/>
              </w:rPr>
              <w:t>Ron Kirk</w:t>
            </w:r>
          </w:p>
        </w:tc>
        <w:tc>
          <w:tcPr>
            <w:tcW w:w="2409" w:type="dxa"/>
          </w:tcPr>
          <w:p w14:paraId="5A19F62C" w14:textId="77777777" w:rsidR="00FF51CD" w:rsidRPr="00443C91" w:rsidRDefault="00F763BA" w:rsidP="004B59BD">
            <w:pPr>
              <w:ind w:right="-539"/>
              <w:rPr>
                <w:rFonts w:ascii="Calibri" w:hAnsi="Calibri"/>
              </w:rPr>
            </w:pPr>
            <w:r w:rsidRPr="00443C91">
              <w:rPr>
                <w:rFonts w:ascii="Calibri" w:hAnsi="Calibri"/>
              </w:rPr>
              <w:t>Elected Independent</w:t>
            </w:r>
          </w:p>
        </w:tc>
        <w:tc>
          <w:tcPr>
            <w:tcW w:w="2754" w:type="dxa"/>
          </w:tcPr>
          <w:p w14:paraId="3105CFF9" w14:textId="4EB17F95" w:rsidR="00FF51CD" w:rsidRPr="00443C91" w:rsidRDefault="00017496" w:rsidP="004B59BD">
            <w:pPr>
              <w:ind w:right="-539"/>
              <w:rPr>
                <w:rFonts w:ascii="Calibri" w:hAnsi="Calibri"/>
              </w:rPr>
            </w:pPr>
            <w:r>
              <w:rPr>
                <w:rFonts w:ascii="Calibri" w:hAnsi="Calibri"/>
              </w:rPr>
              <w:t>4/8</w:t>
            </w:r>
          </w:p>
        </w:tc>
      </w:tr>
      <w:tr w:rsidR="00017496" w:rsidRPr="00443C91" w14:paraId="25631CA4" w14:textId="77777777" w:rsidTr="001D3320">
        <w:trPr>
          <w:jc w:val="center"/>
        </w:trPr>
        <w:tc>
          <w:tcPr>
            <w:tcW w:w="3823" w:type="dxa"/>
          </w:tcPr>
          <w:p w14:paraId="15722A70" w14:textId="1EF14F1A" w:rsidR="00017496" w:rsidRPr="00443C91" w:rsidRDefault="00017496" w:rsidP="004B59BD">
            <w:pPr>
              <w:ind w:right="-539"/>
              <w:rPr>
                <w:rFonts w:ascii="Calibri" w:hAnsi="Calibri"/>
              </w:rPr>
            </w:pPr>
            <w:r>
              <w:rPr>
                <w:rFonts w:ascii="Calibri" w:hAnsi="Calibri"/>
              </w:rPr>
              <w:t>Rafal Korona</w:t>
            </w:r>
          </w:p>
        </w:tc>
        <w:tc>
          <w:tcPr>
            <w:tcW w:w="2409" w:type="dxa"/>
          </w:tcPr>
          <w:p w14:paraId="57D2CCB3" w14:textId="73723462" w:rsidR="00017496" w:rsidRPr="00443C91" w:rsidRDefault="00017496" w:rsidP="004B59BD">
            <w:pPr>
              <w:ind w:right="-539"/>
              <w:rPr>
                <w:rFonts w:ascii="Calibri" w:hAnsi="Calibri"/>
              </w:rPr>
            </w:pPr>
            <w:r>
              <w:rPr>
                <w:rFonts w:ascii="Calibri" w:hAnsi="Calibri"/>
              </w:rPr>
              <w:t>CCA Appointment</w:t>
            </w:r>
          </w:p>
        </w:tc>
        <w:tc>
          <w:tcPr>
            <w:tcW w:w="2754" w:type="dxa"/>
          </w:tcPr>
          <w:p w14:paraId="4D03C9D7" w14:textId="4B5A6BF9" w:rsidR="00017496" w:rsidRDefault="00017496" w:rsidP="004B59BD">
            <w:pPr>
              <w:ind w:right="-539"/>
              <w:rPr>
                <w:rFonts w:ascii="Calibri" w:hAnsi="Calibri"/>
              </w:rPr>
            </w:pPr>
            <w:r>
              <w:rPr>
                <w:rFonts w:ascii="Calibri" w:hAnsi="Calibri"/>
              </w:rPr>
              <w:t>4/8</w:t>
            </w:r>
          </w:p>
        </w:tc>
      </w:tr>
      <w:tr w:rsidR="00D70152" w:rsidRPr="00443C91" w14:paraId="2062AFBB" w14:textId="77777777" w:rsidTr="001D3320">
        <w:trPr>
          <w:jc w:val="center"/>
        </w:trPr>
        <w:tc>
          <w:tcPr>
            <w:tcW w:w="3823" w:type="dxa"/>
          </w:tcPr>
          <w:p w14:paraId="41084429" w14:textId="77777777" w:rsidR="00D70152" w:rsidRPr="00443C91" w:rsidRDefault="00FF51CD" w:rsidP="004B59BD">
            <w:pPr>
              <w:ind w:right="-539"/>
              <w:rPr>
                <w:rFonts w:ascii="Calibri" w:hAnsi="Calibri"/>
              </w:rPr>
            </w:pPr>
            <w:r w:rsidRPr="00443C91">
              <w:rPr>
                <w:rFonts w:ascii="Calibri" w:hAnsi="Calibri"/>
              </w:rPr>
              <w:t>Sian Retallick</w:t>
            </w:r>
            <w:r w:rsidR="005A439F">
              <w:rPr>
                <w:rFonts w:ascii="Calibri" w:hAnsi="Calibri"/>
              </w:rPr>
              <w:t xml:space="preserve"> (Also PSNC Rep for SW)</w:t>
            </w:r>
          </w:p>
        </w:tc>
        <w:tc>
          <w:tcPr>
            <w:tcW w:w="2409" w:type="dxa"/>
          </w:tcPr>
          <w:p w14:paraId="752BB08F" w14:textId="77777777" w:rsidR="00D70152" w:rsidRPr="00443C91" w:rsidRDefault="00FF51CD" w:rsidP="004B59BD">
            <w:pPr>
              <w:ind w:right="-539"/>
              <w:rPr>
                <w:rFonts w:ascii="Calibri" w:hAnsi="Calibri"/>
              </w:rPr>
            </w:pPr>
            <w:r w:rsidRPr="00443C91">
              <w:rPr>
                <w:rFonts w:ascii="Calibri" w:hAnsi="Calibri"/>
              </w:rPr>
              <w:t>Elected Independent</w:t>
            </w:r>
          </w:p>
        </w:tc>
        <w:tc>
          <w:tcPr>
            <w:tcW w:w="2754" w:type="dxa"/>
          </w:tcPr>
          <w:p w14:paraId="28214BB9" w14:textId="4D93CBBF" w:rsidR="00D70152" w:rsidRPr="00443C91" w:rsidRDefault="008E1DCE" w:rsidP="004B59BD">
            <w:pPr>
              <w:ind w:right="-539"/>
              <w:rPr>
                <w:rFonts w:ascii="Calibri" w:hAnsi="Calibri"/>
              </w:rPr>
            </w:pPr>
            <w:r>
              <w:rPr>
                <w:rFonts w:ascii="Calibri" w:hAnsi="Calibri"/>
              </w:rPr>
              <w:t>5/</w:t>
            </w:r>
            <w:r w:rsidR="00017496">
              <w:rPr>
                <w:rFonts w:ascii="Calibri" w:hAnsi="Calibri"/>
              </w:rPr>
              <w:t>8</w:t>
            </w:r>
          </w:p>
        </w:tc>
      </w:tr>
      <w:tr w:rsidR="007436EC" w:rsidRPr="00443C91" w14:paraId="5F434F7E" w14:textId="77777777" w:rsidTr="001D3320">
        <w:trPr>
          <w:jc w:val="center"/>
        </w:trPr>
        <w:tc>
          <w:tcPr>
            <w:tcW w:w="3823" w:type="dxa"/>
          </w:tcPr>
          <w:p w14:paraId="04FC6344" w14:textId="77777777" w:rsidR="007436EC" w:rsidRPr="00443C91" w:rsidRDefault="007436EC" w:rsidP="004B59BD">
            <w:pPr>
              <w:ind w:right="-539"/>
              <w:rPr>
                <w:rFonts w:ascii="Calibri" w:hAnsi="Calibri"/>
              </w:rPr>
            </w:pPr>
            <w:r w:rsidRPr="00443C91">
              <w:rPr>
                <w:rFonts w:ascii="Calibri" w:hAnsi="Calibri"/>
              </w:rPr>
              <w:t xml:space="preserve">Matt Robinson </w:t>
            </w:r>
          </w:p>
        </w:tc>
        <w:tc>
          <w:tcPr>
            <w:tcW w:w="2409" w:type="dxa"/>
          </w:tcPr>
          <w:p w14:paraId="6178E25F" w14:textId="77777777" w:rsidR="007436EC" w:rsidRPr="00443C91" w:rsidRDefault="007436EC" w:rsidP="004B59BD">
            <w:pPr>
              <w:ind w:right="-539"/>
              <w:rPr>
                <w:rFonts w:ascii="Calibri" w:hAnsi="Calibri"/>
              </w:rPr>
            </w:pPr>
            <w:r w:rsidRPr="00443C91">
              <w:rPr>
                <w:rFonts w:ascii="Calibri" w:hAnsi="Calibri"/>
              </w:rPr>
              <w:t>CCA Appointment</w:t>
            </w:r>
          </w:p>
        </w:tc>
        <w:tc>
          <w:tcPr>
            <w:tcW w:w="2754" w:type="dxa"/>
          </w:tcPr>
          <w:p w14:paraId="759138F7" w14:textId="0F514329" w:rsidR="007436EC" w:rsidRPr="00443C91" w:rsidRDefault="00017496" w:rsidP="004B59BD">
            <w:pPr>
              <w:ind w:right="-539"/>
              <w:rPr>
                <w:rFonts w:ascii="Calibri" w:hAnsi="Calibri"/>
              </w:rPr>
            </w:pPr>
            <w:r>
              <w:rPr>
                <w:rFonts w:ascii="Calibri" w:hAnsi="Calibri"/>
              </w:rPr>
              <w:t>7/8</w:t>
            </w:r>
          </w:p>
        </w:tc>
      </w:tr>
      <w:tr w:rsidR="00D70152" w:rsidRPr="00443C91" w14:paraId="14B02EC5" w14:textId="77777777" w:rsidTr="001D3320">
        <w:trPr>
          <w:jc w:val="center"/>
        </w:trPr>
        <w:tc>
          <w:tcPr>
            <w:tcW w:w="3823" w:type="dxa"/>
          </w:tcPr>
          <w:p w14:paraId="344D870A" w14:textId="7BC93778" w:rsidR="00D70152" w:rsidRPr="00443C91" w:rsidRDefault="00017496" w:rsidP="004B59BD">
            <w:pPr>
              <w:ind w:right="-539"/>
              <w:rPr>
                <w:rFonts w:ascii="Calibri" w:hAnsi="Calibri"/>
              </w:rPr>
            </w:pPr>
            <w:r>
              <w:rPr>
                <w:rFonts w:ascii="Calibri" w:hAnsi="Calibri"/>
              </w:rPr>
              <w:t>Rob Skornia</w:t>
            </w:r>
          </w:p>
        </w:tc>
        <w:tc>
          <w:tcPr>
            <w:tcW w:w="2409" w:type="dxa"/>
          </w:tcPr>
          <w:p w14:paraId="1D42648D" w14:textId="77777777" w:rsidR="00D70152" w:rsidRPr="00443C91" w:rsidRDefault="00D70152" w:rsidP="004B59BD">
            <w:pPr>
              <w:ind w:right="-539"/>
              <w:rPr>
                <w:rFonts w:ascii="Calibri" w:hAnsi="Calibri"/>
              </w:rPr>
            </w:pPr>
            <w:r w:rsidRPr="00443C91">
              <w:rPr>
                <w:rFonts w:ascii="Calibri" w:hAnsi="Calibri"/>
              </w:rPr>
              <w:t>CCA Appointment</w:t>
            </w:r>
          </w:p>
        </w:tc>
        <w:tc>
          <w:tcPr>
            <w:tcW w:w="2754" w:type="dxa"/>
          </w:tcPr>
          <w:p w14:paraId="17182781" w14:textId="233B617C" w:rsidR="00D70152" w:rsidRPr="00443C91" w:rsidRDefault="00017496" w:rsidP="004B59BD">
            <w:pPr>
              <w:ind w:right="-539"/>
              <w:rPr>
                <w:rFonts w:ascii="Calibri" w:hAnsi="Calibri"/>
              </w:rPr>
            </w:pPr>
            <w:r>
              <w:rPr>
                <w:rFonts w:ascii="Calibri" w:hAnsi="Calibri"/>
              </w:rPr>
              <w:t>5/6</w:t>
            </w:r>
          </w:p>
        </w:tc>
      </w:tr>
    </w:tbl>
    <w:p w14:paraId="25F36F42" w14:textId="77777777" w:rsidR="00AA6B4B" w:rsidRPr="00443C91" w:rsidRDefault="00AA6B4B" w:rsidP="008D73EE">
      <w:pPr>
        <w:tabs>
          <w:tab w:val="left" w:pos="1843"/>
          <w:tab w:val="left" w:pos="2835"/>
          <w:tab w:val="left" w:pos="3828"/>
          <w:tab w:val="left" w:pos="4962"/>
        </w:tabs>
        <w:rPr>
          <w:rFonts w:ascii="Calibri" w:hAnsi="Calibri"/>
        </w:rPr>
      </w:pPr>
    </w:p>
    <w:p w14:paraId="06FFFDD3" w14:textId="048BE270" w:rsidR="00EB6E0D" w:rsidRDefault="00EB6E0D" w:rsidP="00545DC4">
      <w:pPr>
        <w:outlineLvl w:val="0"/>
        <w:rPr>
          <w:rFonts w:ascii="Calibri" w:hAnsi="Calibri"/>
          <w:b/>
          <w:color w:val="FF0000"/>
        </w:rPr>
      </w:pPr>
      <w:bookmarkStart w:id="6" w:name="_Toc210230700"/>
    </w:p>
    <w:p w14:paraId="057A9305" w14:textId="4A66E05C" w:rsidR="00E16E8C" w:rsidRDefault="00E16E8C" w:rsidP="00545DC4">
      <w:pPr>
        <w:outlineLvl w:val="0"/>
        <w:rPr>
          <w:rFonts w:ascii="Calibri" w:hAnsi="Calibri"/>
          <w:b/>
          <w:color w:val="FF0000"/>
        </w:rPr>
      </w:pPr>
    </w:p>
    <w:p w14:paraId="67BA1671" w14:textId="4FE4D7D1" w:rsidR="00E16E8C" w:rsidRDefault="00E16E8C" w:rsidP="00545DC4">
      <w:pPr>
        <w:outlineLvl w:val="0"/>
        <w:rPr>
          <w:rFonts w:ascii="Calibri" w:hAnsi="Calibri"/>
          <w:b/>
          <w:color w:val="FF0000"/>
        </w:rPr>
      </w:pPr>
    </w:p>
    <w:p w14:paraId="19384BDD" w14:textId="1FC31615" w:rsidR="00E16E8C" w:rsidRDefault="00E16E8C" w:rsidP="00545DC4">
      <w:pPr>
        <w:outlineLvl w:val="0"/>
        <w:rPr>
          <w:rFonts w:ascii="Calibri" w:hAnsi="Calibri"/>
          <w:b/>
          <w:color w:val="FF0000"/>
        </w:rPr>
      </w:pPr>
    </w:p>
    <w:p w14:paraId="1A32F155" w14:textId="77777777" w:rsidR="00E16E8C" w:rsidRDefault="00E16E8C" w:rsidP="00545DC4">
      <w:pPr>
        <w:outlineLvl w:val="0"/>
        <w:rPr>
          <w:rFonts w:ascii="Calibri" w:hAnsi="Calibri"/>
          <w:b/>
          <w:color w:val="FF0000"/>
        </w:rPr>
      </w:pPr>
    </w:p>
    <w:p w14:paraId="266A6C7A" w14:textId="5BD03B17" w:rsidR="004F2D7B" w:rsidRDefault="004F2D7B" w:rsidP="00545DC4">
      <w:pPr>
        <w:outlineLvl w:val="0"/>
        <w:rPr>
          <w:rFonts w:ascii="Calibri" w:hAnsi="Calibri"/>
          <w:b/>
          <w:color w:val="FF0000"/>
        </w:rPr>
      </w:pPr>
    </w:p>
    <w:p w14:paraId="3DD78886" w14:textId="72ECC89D" w:rsidR="00D93045" w:rsidRPr="00E16E8C" w:rsidRDefault="00BF4C25" w:rsidP="00E16E8C">
      <w:pPr>
        <w:jc w:val="center"/>
        <w:outlineLvl w:val="0"/>
        <w:rPr>
          <w:rFonts w:cstheme="minorHAnsi"/>
          <w:b/>
          <w:bCs/>
          <w:color w:val="5B518E"/>
          <w:sz w:val="36"/>
          <w:szCs w:val="36"/>
        </w:rPr>
      </w:pPr>
      <w:r>
        <w:rPr>
          <w:rFonts w:ascii="Calibri" w:hAnsi="Calibri"/>
          <w:b/>
          <w:color w:val="FF0000"/>
        </w:rPr>
        <w:t>The Pharmacy Quality Scheme – How well you did!</w:t>
      </w:r>
      <w:bookmarkEnd w:id="6"/>
    </w:p>
    <w:p w14:paraId="2A908004" w14:textId="38F825CE" w:rsidR="00E16E8C" w:rsidRDefault="004F2D7B" w:rsidP="00E16E8C">
      <w:pPr>
        <w:autoSpaceDE w:val="0"/>
        <w:autoSpaceDN w:val="0"/>
        <w:adjustRightInd w:val="0"/>
        <w:spacing w:before="40"/>
        <w:contextualSpacing/>
        <w:jc w:val="center"/>
        <w:rPr>
          <w:rFonts w:ascii="Calibri" w:hAnsi="Calibri" w:cs="Calibri"/>
          <w:b/>
          <w:bCs/>
          <w:sz w:val="22"/>
          <w:szCs w:val="22"/>
        </w:rPr>
      </w:pPr>
      <w:r w:rsidRPr="004F2D7B">
        <w:rPr>
          <w:rFonts w:ascii="Calibri" w:hAnsi="Calibri" w:cs="Calibri"/>
          <w:b/>
          <w:bCs/>
        </w:rPr>
        <w:t>Outcomes of the Pharmacy Quality Scheme 2021/22 for contractors in Devon LPC</w:t>
      </w:r>
    </w:p>
    <w:p w14:paraId="22CF2E19" w14:textId="77777777" w:rsidR="00E16E8C" w:rsidRPr="00E16E8C" w:rsidRDefault="00E16E8C" w:rsidP="00E16E8C">
      <w:pPr>
        <w:autoSpaceDE w:val="0"/>
        <w:autoSpaceDN w:val="0"/>
        <w:adjustRightInd w:val="0"/>
        <w:spacing w:before="40"/>
        <w:contextualSpacing/>
        <w:jc w:val="center"/>
        <w:rPr>
          <w:rFonts w:ascii="Calibri" w:hAnsi="Calibri" w:cs="Calibri"/>
          <w:b/>
          <w:bCs/>
          <w:sz w:val="22"/>
          <w:szCs w:val="22"/>
        </w:rPr>
      </w:pPr>
    </w:p>
    <w:p w14:paraId="10D37705" w14:textId="34FEB5C8" w:rsidR="004F2D7B" w:rsidRPr="004F2D7B" w:rsidRDefault="004F2D7B" w:rsidP="004F2D7B">
      <w:pPr>
        <w:pBdr>
          <w:bottom w:val="single" w:sz="4" w:space="1" w:color="519680"/>
        </w:pBdr>
        <w:autoSpaceDE w:val="0"/>
        <w:autoSpaceDN w:val="0"/>
        <w:adjustRightInd w:val="0"/>
        <w:contextualSpacing/>
        <w:jc w:val="both"/>
        <w:rPr>
          <w:rFonts w:ascii="Calibri" w:hAnsi="Calibri" w:cs="Calibri"/>
          <w:sz w:val="22"/>
          <w:szCs w:val="22"/>
        </w:rPr>
      </w:pPr>
      <w:r w:rsidRPr="004F2D7B">
        <w:rPr>
          <w:rFonts w:ascii="Calibri" w:hAnsi="Calibri" w:cs="Calibri"/>
          <w:sz w:val="22"/>
          <w:szCs w:val="22"/>
        </w:rPr>
        <w:t>This Briefing provides information on the headline outcomes of the Pharmacy Quality Scheme (PQS) 2021/22 for community pharmacy contractors in Devon LPC, which has been derived from analysis of the NHS Business Services Authority declaration data. *</w:t>
      </w:r>
    </w:p>
    <w:p w14:paraId="1B89A30E" w14:textId="77777777" w:rsidR="004F2D7B" w:rsidRPr="004F2D7B" w:rsidRDefault="004F2D7B" w:rsidP="004F2D7B">
      <w:pPr>
        <w:pBdr>
          <w:bottom w:val="single" w:sz="4" w:space="1" w:color="519680"/>
        </w:pBdr>
        <w:autoSpaceDE w:val="0"/>
        <w:autoSpaceDN w:val="0"/>
        <w:adjustRightInd w:val="0"/>
        <w:contextualSpacing/>
        <w:jc w:val="both"/>
        <w:rPr>
          <w:rFonts w:ascii="Calibri" w:hAnsi="Calibri" w:cs="Calibri"/>
          <w:sz w:val="12"/>
          <w:szCs w:val="12"/>
        </w:rPr>
      </w:pPr>
    </w:p>
    <w:p w14:paraId="0A411852" w14:textId="77777777" w:rsidR="004F2D7B" w:rsidRPr="004F2D7B" w:rsidRDefault="004F2D7B" w:rsidP="004F2D7B">
      <w:pPr>
        <w:pBdr>
          <w:bottom w:val="single" w:sz="4" w:space="1" w:color="519680"/>
        </w:pBdr>
        <w:autoSpaceDE w:val="0"/>
        <w:autoSpaceDN w:val="0"/>
        <w:adjustRightInd w:val="0"/>
        <w:contextualSpacing/>
        <w:jc w:val="both"/>
        <w:rPr>
          <w:rFonts w:ascii="Calibri" w:hAnsi="Calibri" w:cs="Calibri"/>
          <w:sz w:val="22"/>
          <w:szCs w:val="22"/>
        </w:rPr>
      </w:pPr>
      <w:r w:rsidRPr="004F2D7B">
        <w:rPr>
          <w:rFonts w:ascii="Calibri" w:hAnsi="Calibri" w:cs="Calibri"/>
          <w:sz w:val="22"/>
          <w:szCs w:val="22"/>
        </w:rPr>
        <w:t xml:space="preserve">Further information on the PQS 2021/22 can be found at </w:t>
      </w:r>
      <w:hyperlink r:id="rId10" w:history="1">
        <w:r w:rsidRPr="004F2D7B">
          <w:rPr>
            <w:rStyle w:val="Hyperlink"/>
            <w:rFonts w:ascii="Calibri" w:hAnsi="Calibri" w:cs="Calibri"/>
            <w:color w:val="auto"/>
            <w:sz w:val="22"/>
            <w:szCs w:val="22"/>
          </w:rPr>
          <w:t>psnc.org.uk/pqs</w:t>
        </w:r>
      </w:hyperlink>
      <w:r w:rsidRPr="004F2D7B">
        <w:rPr>
          <w:rFonts w:ascii="Calibri" w:hAnsi="Calibri" w:cs="Calibri"/>
          <w:sz w:val="22"/>
          <w:szCs w:val="22"/>
        </w:rPr>
        <w:t>.</w:t>
      </w:r>
    </w:p>
    <w:p w14:paraId="7E4EB928" w14:textId="77777777" w:rsidR="004F2D7B" w:rsidRPr="004F2D7B" w:rsidRDefault="004F2D7B" w:rsidP="004F2D7B">
      <w:pPr>
        <w:pBdr>
          <w:bottom w:val="single" w:sz="4" w:space="1" w:color="519680"/>
        </w:pBdr>
        <w:autoSpaceDE w:val="0"/>
        <w:autoSpaceDN w:val="0"/>
        <w:adjustRightInd w:val="0"/>
        <w:contextualSpacing/>
        <w:jc w:val="both"/>
        <w:rPr>
          <w:rFonts w:ascii="Calibri" w:hAnsi="Calibri" w:cs="Calibri"/>
          <w:sz w:val="12"/>
          <w:szCs w:val="12"/>
        </w:rPr>
      </w:pPr>
    </w:p>
    <w:p w14:paraId="2D223CA7" w14:textId="77777777" w:rsidR="004F2D7B" w:rsidRPr="004F2D7B" w:rsidRDefault="004F2D7B" w:rsidP="004F2D7B">
      <w:pPr>
        <w:autoSpaceDE w:val="0"/>
        <w:autoSpaceDN w:val="0"/>
        <w:adjustRightInd w:val="0"/>
        <w:contextualSpacing/>
        <w:jc w:val="both"/>
        <w:rPr>
          <w:rFonts w:ascii="Calibri" w:hAnsi="Calibri" w:cs="Calibri"/>
          <w:sz w:val="12"/>
          <w:szCs w:val="12"/>
        </w:rPr>
      </w:pPr>
    </w:p>
    <w:p w14:paraId="157D95BB" w14:textId="77777777" w:rsidR="004F2D7B" w:rsidRPr="004F2D7B" w:rsidRDefault="004F2D7B" w:rsidP="004F2D7B">
      <w:pPr>
        <w:autoSpaceDE w:val="0"/>
        <w:autoSpaceDN w:val="0"/>
        <w:adjustRightInd w:val="0"/>
        <w:contextualSpacing/>
        <w:jc w:val="both"/>
        <w:rPr>
          <w:rFonts w:ascii="Calibri" w:hAnsi="Calibri" w:cs="Calibri"/>
          <w:b/>
          <w:bCs/>
          <w:sz w:val="22"/>
          <w:szCs w:val="22"/>
        </w:rPr>
      </w:pPr>
      <w:r w:rsidRPr="004F2D7B">
        <w:rPr>
          <w:rFonts w:ascii="Calibri" w:hAnsi="Calibri" w:cs="Calibri"/>
          <w:b/>
          <w:bCs/>
          <w:sz w:val="22"/>
          <w:szCs w:val="22"/>
        </w:rPr>
        <w:t>How many contractors participated in the 2021/22 PQS?</w:t>
      </w:r>
    </w:p>
    <w:p w14:paraId="0DE5F038" w14:textId="09C80887" w:rsidR="004F2D7B" w:rsidRPr="004F2D7B" w:rsidRDefault="004F2D7B" w:rsidP="004F2D7B">
      <w:pPr>
        <w:autoSpaceDE w:val="0"/>
        <w:autoSpaceDN w:val="0"/>
        <w:adjustRightInd w:val="0"/>
        <w:contextualSpacing/>
        <w:jc w:val="both"/>
        <w:rPr>
          <w:rFonts w:ascii="Calibri" w:hAnsi="Calibri" w:cs="Calibri"/>
          <w:sz w:val="22"/>
          <w:szCs w:val="22"/>
        </w:rPr>
      </w:pPr>
      <w:r w:rsidRPr="004F2D7B">
        <w:rPr>
          <w:rFonts w:ascii="Calibri" w:hAnsi="Calibri" w:cs="Calibri"/>
          <w:b/>
          <w:bCs/>
          <w:noProof/>
          <w:sz w:val="22"/>
          <w:szCs w:val="22"/>
          <w:highlight w:val="yellow"/>
        </w:rPr>
        <w:drawing>
          <wp:anchor distT="0" distB="0" distL="114300" distR="114300" simplePos="0" relativeHeight="251663360" behindDoc="1" locked="0" layoutInCell="1" allowOverlap="1" wp14:anchorId="41C014ED" wp14:editId="27C3DA17">
            <wp:simplePos x="0" y="0"/>
            <wp:positionH relativeFrom="margin">
              <wp:posOffset>5575935</wp:posOffset>
            </wp:positionH>
            <wp:positionV relativeFrom="paragraph">
              <wp:posOffset>213995</wp:posOffset>
            </wp:positionV>
            <wp:extent cx="609600" cy="523875"/>
            <wp:effectExtent l="0" t="0" r="0" b="0"/>
            <wp:wrapSquare wrapText="bothSides"/>
            <wp:docPr id="7" name="Graphic 7"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Monitor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09600" cy="523875"/>
                    </a:xfrm>
                    <a:prstGeom prst="rect">
                      <a:avLst/>
                    </a:prstGeom>
                  </pic:spPr>
                </pic:pic>
              </a:graphicData>
            </a:graphic>
            <wp14:sizeRelH relativeFrom="page">
              <wp14:pctWidth>0</wp14:pctWidth>
            </wp14:sizeRelH>
            <wp14:sizeRelV relativeFrom="page">
              <wp14:pctHeight>0</wp14:pctHeight>
            </wp14:sizeRelV>
          </wp:anchor>
        </w:drawing>
      </w:r>
      <w:r w:rsidRPr="004F2D7B">
        <w:rPr>
          <w:rFonts w:ascii="Calibri" w:hAnsi="Calibri" w:cs="Calibri"/>
          <w:b/>
          <w:bCs/>
          <w:noProof/>
          <w:sz w:val="22"/>
          <w:szCs w:val="22"/>
        </w:rPr>
        <w:t xml:space="preserve">215 </w:t>
      </w:r>
      <w:r w:rsidRPr="004F2D7B">
        <w:rPr>
          <w:rFonts w:ascii="Calibri" w:hAnsi="Calibri" w:cs="Calibri"/>
          <w:b/>
          <w:bCs/>
          <w:sz w:val="22"/>
          <w:szCs w:val="22"/>
        </w:rPr>
        <w:t>contractors</w:t>
      </w:r>
      <w:r w:rsidRPr="004F2D7B">
        <w:rPr>
          <w:rFonts w:ascii="Calibri" w:hAnsi="Calibri" w:cs="Calibri"/>
          <w:sz w:val="22"/>
          <w:szCs w:val="22"/>
        </w:rPr>
        <w:t xml:space="preserve"> declared they met one or more of the Domains, which means they would also have declared they met the Gateway criteria. This means that </w:t>
      </w:r>
      <w:r w:rsidRPr="004F2D7B">
        <w:rPr>
          <w:rFonts w:ascii="Calibri" w:hAnsi="Calibri" w:cs="Calibri"/>
          <w:b/>
          <w:bCs/>
          <w:sz w:val="22"/>
          <w:szCs w:val="22"/>
        </w:rPr>
        <w:t>215 contractors</w:t>
      </w:r>
      <w:r w:rsidRPr="004F2D7B">
        <w:rPr>
          <w:rFonts w:ascii="Calibri" w:hAnsi="Calibri" w:cs="Calibri"/>
          <w:sz w:val="22"/>
          <w:szCs w:val="22"/>
        </w:rPr>
        <w:t>:</w:t>
      </w:r>
    </w:p>
    <w:p w14:paraId="493D3A2F" w14:textId="622B480B" w:rsidR="004F2D7B" w:rsidRPr="004F2D7B" w:rsidRDefault="004F2D7B" w:rsidP="004F2D7B">
      <w:pPr>
        <w:pStyle w:val="ListParagraph"/>
        <w:numPr>
          <w:ilvl w:val="0"/>
          <w:numId w:val="39"/>
        </w:numPr>
        <w:autoSpaceDE w:val="0"/>
        <w:autoSpaceDN w:val="0"/>
        <w:adjustRightInd w:val="0"/>
        <w:contextualSpacing/>
        <w:jc w:val="both"/>
        <w:rPr>
          <w:rFonts w:ascii="Calibri" w:hAnsi="Calibri" w:cs="Calibri"/>
          <w:sz w:val="22"/>
          <w:szCs w:val="22"/>
        </w:rPr>
      </w:pPr>
      <w:r w:rsidRPr="004F2D7B">
        <w:rPr>
          <w:rFonts w:ascii="Calibri" w:hAnsi="Calibri" w:cs="Calibri"/>
          <w:b/>
          <w:bCs/>
          <w:sz w:val="22"/>
          <w:szCs w:val="22"/>
        </w:rPr>
        <w:t>Provided the New Medicine Service (NMS)</w:t>
      </w:r>
      <w:r w:rsidRPr="004F2D7B">
        <w:rPr>
          <w:rFonts w:ascii="Calibri" w:hAnsi="Calibri" w:cs="Calibri"/>
          <w:sz w:val="22"/>
          <w:szCs w:val="22"/>
        </w:rPr>
        <w:t xml:space="preserve"> </w:t>
      </w:r>
      <w:r w:rsidRPr="004F2D7B">
        <w:rPr>
          <w:rFonts w:ascii="Calibri" w:hAnsi="Calibri" w:cs="Calibri"/>
          <w:b/>
          <w:bCs/>
          <w:sz w:val="22"/>
          <w:szCs w:val="22"/>
        </w:rPr>
        <w:t>at least 20 times</w:t>
      </w:r>
      <w:r w:rsidRPr="004F2D7B">
        <w:rPr>
          <w:rFonts w:ascii="Calibri" w:hAnsi="Calibri" w:cs="Calibri"/>
          <w:sz w:val="22"/>
          <w:szCs w:val="22"/>
        </w:rPr>
        <w:t xml:space="preserve"> between 1st April 2021 and 5th April </w:t>
      </w:r>
      <w:r w:rsidR="00EA1CC5" w:rsidRPr="004F2D7B">
        <w:rPr>
          <w:rFonts w:ascii="Calibri" w:hAnsi="Calibri" w:cs="Calibri"/>
          <w:sz w:val="22"/>
          <w:szCs w:val="22"/>
        </w:rPr>
        <w:t>2022.</w:t>
      </w:r>
    </w:p>
    <w:p w14:paraId="4CEDEC7F" w14:textId="36F55687" w:rsidR="004F2D7B" w:rsidRPr="004F2D7B" w:rsidRDefault="004F2D7B" w:rsidP="004F2D7B">
      <w:pPr>
        <w:pStyle w:val="ListParagraph"/>
        <w:numPr>
          <w:ilvl w:val="0"/>
          <w:numId w:val="39"/>
        </w:numPr>
        <w:autoSpaceDE w:val="0"/>
        <w:autoSpaceDN w:val="0"/>
        <w:adjustRightInd w:val="0"/>
        <w:contextualSpacing/>
        <w:rPr>
          <w:rFonts w:ascii="Calibri" w:hAnsi="Calibri" w:cs="Calibri"/>
          <w:sz w:val="22"/>
          <w:szCs w:val="22"/>
        </w:rPr>
      </w:pPr>
      <w:r w:rsidRPr="004F2D7B">
        <w:rPr>
          <w:rFonts w:ascii="Calibri" w:hAnsi="Calibri" w:cs="Calibri"/>
          <w:sz w:val="22"/>
          <w:szCs w:val="22"/>
        </w:rPr>
        <w:t>Ensured pharmacy professionals had completed</w:t>
      </w:r>
      <w:r w:rsidRPr="004F2D7B">
        <w:rPr>
          <w:rFonts w:ascii="Calibri" w:hAnsi="Calibri" w:cs="Calibri"/>
          <w:b/>
          <w:bCs/>
          <w:sz w:val="22"/>
          <w:szCs w:val="22"/>
        </w:rPr>
        <w:t xml:space="preserve"> training on reducing look-alike, sound alike (LASA) errors and risk </w:t>
      </w:r>
      <w:r w:rsidR="00EA1CC5" w:rsidRPr="004F2D7B">
        <w:rPr>
          <w:rFonts w:ascii="Calibri" w:hAnsi="Calibri" w:cs="Calibri"/>
          <w:b/>
          <w:bCs/>
          <w:sz w:val="22"/>
          <w:szCs w:val="22"/>
        </w:rPr>
        <w:t>management</w:t>
      </w:r>
      <w:r w:rsidR="00EA1CC5" w:rsidRPr="004F2D7B">
        <w:rPr>
          <w:rFonts w:ascii="Calibri" w:hAnsi="Calibri" w:cs="Calibri"/>
          <w:sz w:val="22"/>
          <w:szCs w:val="22"/>
        </w:rPr>
        <w:t>.</w:t>
      </w:r>
      <w:r w:rsidRPr="004F2D7B">
        <w:rPr>
          <w:rFonts w:ascii="Calibri" w:hAnsi="Calibri" w:cs="Calibri"/>
          <w:sz w:val="22"/>
          <w:szCs w:val="22"/>
        </w:rPr>
        <w:t xml:space="preserve"> </w:t>
      </w:r>
    </w:p>
    <w:p w14:paraId="5E96B2A8" w14:textId="77777777" w:rsidR="004F2D7B" w:rsidRPr="004F2D7B" w:rsidRDefault="004F2D7B" w:rsidP="004F2D7B">
      <w:pPr>
        <w:pStyle w:val="ListParagraph"/>
        <w:numPr>
          <w:ilvl w:val="0"/>
          <w:numId w:val="39"/>
        </w:numPr>
        <w:autoSpaceDE w:val="0"/>
        <w:autoSpaceDN w:val="0"/>
        <w:adjustRightInd w:val="0"/>
        <w:contextualSpacing/>
        <w:jc w:val="both"/>
        <w:rPr>
          <w:rFonts w:ascii="Calibri" w:hAnsi="Calibri" w:cs="Calibri"/>
          <w:sz w:val="22"/>
          <w:szCs w:val="22"/>
        </w:rPr>
      </w:pPr>
      <w:r w:rsidRPr="004F2D7B">
        <w:rPr>
          <w:rFonts w:ascii="Calibri" w:hAnsi="Calibri" w:cs="Calibri"/>
          <w:b/>
          <w:bCs/>
          <w:noProof/>
          <w:sz w:val="22"/>
          <w:szCs w:val="22"/>
        </w:rPr>
        <w:drawing>
          <wp:anchor distT="0" distB="0" distL="114300" distR="114300" simplePos="0" relativeHeight="251664384" behindDoc="1" locked="0" layoutInCell="1" allowOverlap="1" wp14:anchorId="0594354F" wp14:editId="21CDD452">
            <wp:simplePos x="0" y="0"/>
            <wp:positionH relativeFrom="column">
              <wp:posOffset>539426</wp:posOffset>
            </wp:positionH>
            <wp:positionV relativeFrom="paragraph">
              <wp:posOffset>22536</wp:posOffset>
            </wp:positionV>
            <wp:extent cx="454025" cy="454025"/>
            <wp:effectExtent l="0" t="0" r="0" b="3175"/>
            <wp:wrapTight wrapText="bothSides">
              <wp:wrapPolygon edited="0">
                <wp:start x="1813" y="0"/>
                <wp:lineTo x="1813" y="20845"/>
                <wp:lineTo x="19032" y="20845"/>
                <wp:lineTo x="18126" y="6344"/>
                <wp:lineTo x="14501" y="0"/>
                <wp:lineTo x="1813" y="0"/>
              </wp:wrapPolygon>
            </wp:wrapTight>
            <wp:docPr id="8" name="Graphic 8"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Document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54025" cy="454025"/>
                    </a:xfrm>
                    <a:prstGeom prst="rect">
                      <a:avLst/>
                    </a:prstGeom>
                  </pic:spPr>
                </pic:pic>
              </a:graphicData>
            </a:graphic>
            <wp14:sizeRelH relativeFrom="page">
              <wp14:pctWidth>0</wp14:pctWidth>
            </wp14:sizeRelH>
            <wp14:sizeRelV relativeFrom="page">
              <wp14:pctHeight>0</wp14:pctHeight>
            </wp14:sizeRelV>
          </wp:anchor>
        </w:drawing>
      </w:r>
      <w:r w:rsidRPr="004F2D7B">
        <w:rPr>
          <w:rFonts w:ascii="Calibri" w:hAnsi="Calibri" w:cs="Calibri"/>
          <w:sz w:val="22"/>
          <w:szCs w:val="22"/>
        </w:rPr>
        <w:t xml:space="preserve">               Completed a </w:t>
      </w:r>
      <w:r w:rsidRPr="004F2D7B">
        <w:rPr>
          <w:rFonts w:ascii="Calibri" w:hAnsi="Calibri" w:cs="Calibri"/>
          <w:b/>
          <w:bCs/>
          <w:sz w:val="22"/>
          <w:szCs w:val="22"/>
        </w:rPr>
        <w:t>new patient safety report</w:t>
      </w:r>
      <w:r w:rsidRPr="004F2D7B">
        <w:rPr>
          <w:rFonts w:ascii="Calibri" w:hAnsi="Calibri" w:cs="Calibri"/>
          <w:sz w:val="22"/>
          <w:szCs w:val="22"/>
        </w:rPr>
        <w:t xml:space="preserve"> for their pharmacy covering analysis of patient safety incidents and incident patterns, evidence of sharing their learning locally and nationally, and actions taken in response to national patient safety alerts; and</w:t>
      </w:r>
    </w:p>
    <w:p w14:paraId="5650ADCC" w14:textId="4EA2ECC9" w:rsidR="004F2D7B" w:rsidRPr="004F2D7B" w:rsidRDefault="004F2D7B" w:rsidP="004F2D7B">
      <w:pPr>
        <w:pStyle w:val="ListParagraph"/>
        <w:numPr>
          <w:ilvl w:val="0"/>
          <w:numId w:val="39"/>
        </w:numPr>
        <w:autoSpaceDE w:val="0"/>
        <w:autoSpaceDN w:val="0"/>
        <w:adjustRightInd w:val="0"/>
        <w:contextualSpacing/>
        <w:jc w:val="both"/>
        <w:rPr>
          <w:rFonts w:ascii="Calibri" w:hAnsi="Calibri" w:cs="Calibri"/>
          <w:sz w:val="22"/>
          <w:szCs w:val="22"/>
        </w:rPr>
      </w:pPr>
      <w:r w:rsidRPr="004F2D7B">
        <w:rPr>
          <w:rFonts w:ascii="Calibri" w:hAnsi="Calibri" w:cs="Calibri"/>
          <w:sz w:val="22"/>
          <w:szCs w:val="22"/>
        </w:rPr>
        <w:t xml:space="preserve">Completed or updated their previous </w:t>
      </w:r>
      <w:r w:rsidRPr="004F2D7B">
        <w:rPr>
          <w:rFonts w:ascii="Calibri" w:hAnsi="Calibri" w:cs="Calibri"/>
          <w:b/>
          <w:bCs/>
          <w:sz w:val="22"/>
          <w:szCs w:val="22"/>
        </w:rPr>
        <w:t>risk reviews</w:t>
      </w:r>
      <w:r w:rsidRPr="004F2D7B">
        <w:rPr>
          <w:rFonts w:ascii="Calibri" w:hAnsi="Calibri" w:cs="Calibri"/>
          <w:sz w:val="22"/>
          <w:szCs w:val="22"/>
        </w:rPr>
        <w:t xml:space="preserve"> on minimising the risk of transmission of COVID-19, missing red flag symptoms during </w:t>
      </w:r>
      <w:r w:rsidR="00EA1CC5" w:rsidRPr="004F2D7B">
        <w:rPr>
          <w:rFonts w:ascii="Calibri" w:hAnsi="Calibri" w:cs="Calibri"/>
          <w:sz w:val="22"/>
          <w:szCs w:val="22"/>
        </w:rPr>
        <w:t>over-the-counter</w:t>
      </w:r>
      <w:r w:rsidRPr="004F2D7B">
        <w:rPr>
          <w:rFonts w:ascii="Calibri" w:hAnsi="Calibri" w:cs="Calibri"/>
          <w:sz w:val="22"/>
          <w:szCs w:val="22"/>
        </w:rPr>
        <w:t xml:space="preserve"> consultations and the risk of missing sepsis identification. </w:t>
      </w:r>
    </w:p>
    <w:p w14:paraId="702851FC" w14:textId="77777777" w:rsidR="004F2D7B" w:rsidRPr="004F2D7B" w:rsidRDefault="004F2D7B" w:rsidP="004F2D7B">
      <w:pPr>
        <w:pBdr>
          <w:bottom w:val="single" w:sz="4" w:space="1" w:color="519680"/>
        </w:pBdr>
        <w:autoSpaceDE w:val="0"/>
        <w:autoSpaceDN w:val="0"/>
        <w:adjustRightInd w:val="0"/>
        <w:contextualSpacing/>
        <w:jc w:val="both"/>
        <w:rPr>
          <w:rFonts w:ascii="Calibri" w:hAnsi="Calibri" w:cs="Calibri"/>
          <w:b/>
          <w:bCs/>
          <w:sz w:val="12"/>
          <w:szCs w:val="12"/>
        </w:rPr>
      </w:pPr>
    </w:p>
    <w:p w14:paraId="55DE1972" w14:textId="77777777" w:rsidR="004F2D7B" w:rsidRPr="004F2D7B" w:rsidRDefault="004F2D7B" w:rsidP="004F2D7B">
      <w:pPr>
        <w:autoSpaceDE w:val="0"/>
        <w:autoSpaceDN w:val="0"/>
        <w:adjustRightInd w:val="0"/>
        <w:contextualSpacing/>
        <w:jc w:val="both"/>
        <w:rPr>
          <w:rFonts w:ascii="Calibri" w:hAnsi="Calibri" w:cs="Calibri"/>
          <w:b/>
          <w:bCs/>
          <w:sz w:val="12"/>
          <w:szCs w:val="12"/>
        </w:rPr>
      </w:pPr>
    </w:p>
    <w:p w14:paraId="44830FA4" w14:textId="77777777" w:rsidR="004F2D7B" w:rsidRPr="004F2D7B" w:rsidRDefault="004F2D7B" w:rsidP="004F2D7B">
      <w:pPr>
        <w:autoSpaceDE w:val="0"/>
        <w:autoSpaceDN w:val="0"/>
        <w:adjustRightInd w:val="0"/>
        <w:contextualSpacing/>
        <w:jc w:val="both"/>
        <w:rPr>
          <w:rFonts w:ascii="Calibri" w:hAnsi="Calibri" w:cs="Calibri"/>
          <w:b/>
          <w:bCs/>
          <w:sz w:val="22"/>
          <w:szCs w:val="22"/>
        </w:rPr>
      </w:pPr>
      <w:r w:rsidRPr="004F2D7B">
        <w:rPr>
          <w:rFonts w:ascii="Calibri" w:hAnsi="Calibri" w:cs="Calibri"/>
          <w:b/>
          <w:bCs/>
          <w:sz w:val="22"/>
          <w:szCs w:val="22"/>
        </w:rPr>
        <w:t>Medicines safety and optimisation Domain</w:t>
      </w:r>
    </w:p>
    <w:p w14:paraId="72FBEFA0" w14:textId="77777777" w:rsidR="004F2D7B" w:rsidRPr="004F2D7B" w:rsidRDefault="004F2D7B" w:rsidP="004F2D7B">
      <w:pPr>
        <w:autoSpaceDE w:val="0"/>
        <w:autoSpaceDN w:val="0"/>
        <w:adjustRightInd w:val="0"/>
        <w:jc w:val="both"/>
        <w:rPr>
          <w:rFonts w:ascii="Calibri" w:hAnsi="Calibri" w:cs="Calibri"/>
          <w:sz w:val="22"/>
          <w:szCs w:val="22"/>
        </w:rPr>
      </w:pPr>
      <w:r w:rsidRPr="004F2D7B">
        <w:rPr>
          <w:rFonts w:ascii="Calibri" w:hAnsi="Calibri" w:cs="Calibri"/>
          <w:b/>
          <w:bCs/>
          <w:noProof/>
          <w:sz w:val="22"/>
          <w:szCs w:val="22"/>
        </w:rPr>
        <w:t>214</w:t>
      </w:r>
      <w:r w:rsidRPr="004F2D7B">
        <w:rPr>
          <w:rFonts w:ascii="Calibri" w:hAnsi="Calibri" w:cs="Calibri"/>
          <w:b/>
          <w:bCs/>
          <w:sz w:val="22"/>
          <w:szCs w:val="22"/>
        </w:rPr>
        <w:t xml:space="preserve"> contractors </w:t>
      </w:r>
      <w:r w:rsidRPr="004F2D7B">
        <w:rPr>
          <w:rFonts w:ascii="Calibri" w:hAnsi="Calibri" w:cs="Calibri"/>
          <w:sz w:val="22"/>
          <w:szCs w:val="22"/>
        </w:rPr>
        <w:t>met the requirement of this Domain, which means they:</w:t>
      </w:r>
    </w:p>
    <w:p w14:paraId="4624C04A" w14:textId="737F3C13" w:rsidR="004F2D7B" w:rsidRPr="004F2D7B" w:rsidRDefault="004F2D7B" w:rsidP="004F2D7B">
      <w:pPr>
        <w:pStyle w:val="ListParagraph"/>
        <w:numPr>
          <w:ilvl w:val="0"/>
          <w:numId w:val="39"/>
        </w:numPr>
        <w:autoSpaceDE w:val="0"/>
        <w:autoSpaceDN w:val="0"/>
        <w:adjustRightInd w:val="0"/>
        <w:contextualSpacing/>
        <w:jc w:val="both"/>
        <w:rPr>
          <w:rFonts w:ascii="Calibri" w:hAnsi="Calibri" w:cs="Calibri"/>
          <w:sz w:val="22"/>
          <w:szCs w:val="22"/>
        </w:rPr>
      </w:pPr>
      <w:r w:rsidRPr="004F2D7B">
        <w:rPr>
          <w:rFonts w:ascii="Calibri" w:hAnsi="Calibri" w:cs="Calibri"/>
          <w:noProof/>
          <w:sz w:val="22"/>
          <w:szCs w:val="22"/>
        </w:rPr>
        <w:drawing>
          <wp:anchor distT="0" distB="0" distL="114300" distR="114300" simplePos="0" relativeHeight="251665408" behindDoc="1" locked="0" layoutInCell="1" allowOverlap="1" wp14:anchorId="70570ABC" wp14:editId="561EEC96">
            <wp:simplePos x="0" y="0"/>
            <wp:positionH relativeFrom="margin">
              <wp:posOffset>5537835</wp:posOffset>
            </wp:positionH>
            <wp:positionV relativeFrom="paragraph">
              <wp:posOffset>189230</wp:posOffset>
            </wp:positionV>
            <wp:extent cx="704850" cy="704850"/>
            <wp:effectExtent l="0" t="0" r="0" b="0"/>
            <wp:wrapTight wrapText="bothSides">
              <wp:wrapPolygon edited="0">
                <wp:start x="7589" y="584"/>
                <wp:lineTo x="3503" y="2919"/>
                <wp:lineTo x="2335" y="4670"/>
                <wp:lineTo x="2335" y="20432"/>
                <wp:lineTo x="18681" y="20432"/>
                <wp:lineTo x="19265" y="5838"/>
                <wp:lineTo x="17514" y="2335"/>
                <wp:lineTo x="13427" y="584"/>
                <wp:lineTo x="7589" y="584"/>
              </wp:wrapPolygon>
            </wp:wrapTight>
            <wp:docPr id="12" name="Graphic 12" descr="Clipboard Partially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Clipboard Partially Checked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sidRPr="004F2D7B">
        <w:rPr>
          <w:rFonts w:ascii="Calibri" w:hAnsi="Calibri" w:cs="Calibri"/>
          <w:sz w:val="22"/>
          <w:szCs w:val="22"/>
        </w:rPr>
        <w:t xml:space="preserve">Implemented into their day-to-day practice, the </w:t>
      </w:r>
      <w:proofErr w:type="gramStart"/>
      <w:r w:rsidRPr="004F2D7B">
        <w:rPr>
          <w:rFonts w:ascii="Calibri" w:hAnsi="Calibri" w:cs="Calibri"/>
          <w:sz w:val="22"/>
          <w:szCs w:val="22"/>
        </w:rPr>
        <w:t>findings</w:t>
      </w:r>
      <w:proofErr w:type="gramEnd"/>
      <w:r w:rsidRPr="004F2D7B">
        <w:rPr>
          <w:rFonts w:ascii="Calibri" w:hAnsi="Calibri" w:cs="Calibri"/>
          <w:sz w:val="22"/>
          <w:szCs w:val="22"/>
        </w:rPr>
        <w:t xml:space="preserve"> and recommendations from the 2017 Specialist Pharmacy Service clinical audit on </w:t>
      </w:r>
      <w:r w:rsidR="00EA1CC5" w:rsidRPr="004F2D7B">
        <w:rPr>
          <w:rFonts w:ascii="Calibri" w:hAnsi="Calibri" w:cs="Calibri"/>
          <w:sz w:val="22"/>
          <w:szCs w:val="22"/>
        </w:rPr>
        <w:t>anticoagulants:</w:t>
      </w:r>
      <w:r w:rsidRPr="004F2D7B">
        <w:rPr>
          <w:rFonts w:ascii="Calibri" w:hAnsi="Calibri" w:cs="Calibri"/>
          <w:sz w:val="22"/>
          <w:szCs w:val="22"/>
        </w:rPr>
        <w:t xml:space="preserve"> and</w:t>
      </w:r>
    </w:p>
    <w:p w14:paraId="0AF1B7C5" w14:textId="77777777" w:rsidR="004F2D7B" w:rsidRPr="004F2D7B" w:rsidRDefault="004F2D7B" w:rsidP="004F2D7B">
      <w:pPr>
        <w:pStyle w:val="ListParagraph"/>
        <w:numPr>
          <w:ilvl w:val="0"/>
          <w:numId w:val="39"/>
        </w:numPr>
        <w:autoSpaceDE w:val="0"/>
        <w:autoSpaceDN w:val="0"/>
        <w:adjustRightInd w:val="0"/>
        <w:contextualSpacing/>
        <w:rPr>
          <w:rFonts w:ascii="Calibri" w:hAnsi="Calibri" w:cs="Calibri"/>
          <w:sz w:val="22"/>
          <w:szCs w:val="22"/>
        </w:rPr>
      </w:pPr>
      <w:r w:rsidRPr="004F2D7B">
        <w:rPr>
          <w:rFonts w:ascii="Calibri" w:hAnsi="Calibri" w:cs="Calibri"/>
          <w:sz w:val="22"/>
          <w:szCs w:val="22"/>
        </w:rPr>
        <w:t xml:space="preserve">Completed the updated </w:t>
      </w:r>
      <w:r w:rsidRPr="004F2D7B">
        <w:rPr>
          <w:rFonts w:ascii="Calibri" w:hAnsi="Calibri" w:cs="Calibri"/>
          <w:b/>
          <w:bCs/>
          <w:sz w:val="22"/>
          <w:szCs w:val="22"/>
        </w:rPr>
        <w:t>anticoagulant audit</w:t>
      </w:r>
      <w:r w:rsidRPr="004F2D7B">
        <w:rPr>
          <w:rFonts w:ascii="Calibri" w:hAnsi="Calibri" w:cs="Calibri"/>
          <w:sz w:val="22"/>
          <w:szCs w:val="22"/>
        </w:rPr>
        <w:t xml:space="preserve"> requirement, notifying patients’ GPs where concerns were identified, sharing their anonymised data with NHS </w:t>
      </w:r>
      <w:proofErr w:type="gramStart"/>
      <w:r w:rsidRPr="004F2D7B">
        <w:rPr>
          <w:rFonts w:ascii="Calibri" w:hAnsi="Calibri" w:cs="Calibri"/>
          <w:sz w:val="22"/>
          <w:szCs w:val="22"/>
        </w:rPr>
        <w:t>England</w:t>
      </w:r>
      <w:proofErr w:type="gramEnd"/>
      <w:r w:rsidRPr="004F2D7B">
        <w:rPr>
          <w:rFonts w:ascii="Calibri" w:hAnsi="Calibri" w:cs="Calibri"/>
          <w:sz w:val="22"/>
          <w:szCs w:val="22"/>
        </w:rPr>
        <w:t xml:space="preserve"> and incorporating any learning from the audit into their future practice.</w:t>
      </w:r>
    </w:p>
    <w:p w14:paraId="7623AEB8" w14:textId="77777777" w:rsidR="004F2D7B" w:rsidRPr="004F2D7B" w:rsidRDefault="004F2D7B" w:rsidP="004F2D7B">
      <w:pPr>
        <w:pBdr>
          <w:bottom w:val="single" w:sz="4" w:space="1" w:color="519680"/>
        </w:pBdr>
        <w:autoSpaceDE w:val="0"/>
        <w:autoSpaceDN w:val="0"/>
        <w:adjustRightInd w:val="0"/>
        <w:jc w:val="both"/>
        <w:rPr>
          <w:rFonts w:ascii="Calibri" w:hAnsi="Calibri" w:cs="Calibri"/>
          <w:sz w:val="12"/>
          <w:szCs w:val="12"/>
        </w:rPr>
      </w:pPr>
    </w:p>
    <w:p w14:paraId="51F2C4D9" w14:textId="77777777" w:rsidR="004F2D7B" w:rsidRPr="004F2D7B" w:rsidRDefault="004F2D7B" w:rsidP="004F2D7B">
      <w:pPr>
        <w:autoSpaceDE w:val="0"/>
        <w:autoSpaceDN w:val="0"/>
        <w:adjustRightInd w:val="0"/>
        <w:jc w:val="both"/>
        <w:rPr>
          <w:rFonts w:ascii="Calibri" w:hAnsi="Calibri" w:cs="Calibri"/>
          <w:b/>
          <w:bCs/>
          <w:sz w:val="12"/>
          <w:szCs w:val="12"/>
        </w:rPr>
      </w:pPr>
    </w:p>
    <w:p w14:paraId="6976AA59" w14:textId="77777777" w:rsidR="004F2D7B" w:rsidRPr="004F2D7B" w:rsidRDefault="004F2D7B" w:rsidP="004F2D7B">
      <w:pPr>
        <w:autoSpaceDE w:val="0"/>
        <w:autoSpaceDN w:val="0"/>
        <w:adjustRightInd w:val="0"/>
        <w:jc w:val="both"/>
        <w:rPr>
          <w:rFonts w:ascii="Calibri" w:hAnsi="Calibri" w:cs="Calibri"/>
          <w:b/>
          <w:bCs/>
          <w:sz w:val="22"/>
          <w:szCs w:val="22"/>
        </w:rPr>
      </w:pPr>
      <w:r w:rsidRPr="004F2D7B">
        <w:rPr>
          <w:rFonts w:ascii="Calibri" w:hAnsi="Calibri" w:cs="Calibri"/>
          <w:b/>
          <w:bCs/>
          <w:sz w:val="22"/>
          <w:szCs w:val="22"/>
        </w:rPr>
        <w:t>Respiratory Domain</w:t>
      </w:r>
    </w:p>
    <w:p w14:paraId="0871F94B" w14:textId="77777777" w:rsidR="004F2D7B" w:rsidRPr="004F2D7B" w:rsidRDefault="004F2D7B" w:rsidP="004F2D7B">
      <w:pPr>
        <w:autoSpaceDE w:val="0"/>
        <w:autoSpaceDN w:val="0"/>
        <w:adjustRightInd w:val="0"/>
        <w:jc w:val="both"/>
        <w:rPr>
          <w:rFonts w:ascii="Calibri" w:hAnsi="Calibri" w:cs="Calibri"/>
          <w:sz w:val="22"/>
          <w:szCs w:val="22"/>
        </w:rPr>
      </w:pPr>
      <w:r w:rsidRPr="004F2D7B">
        <w:rPr>
          <w:rFonts w:ascii="Calibri" w:hAnsi="Calibri" w:cs="Calibri"/>
          <w:b/>
          <w:bCs/>
          <w:noProof/>
          <w:sz w:val="22"/>
          <w:szCs w:val="22"/>
        </w:rPr>
        <w:t>210</w:t>
      </w:r>
      <w:r w:rsidRPr="004F2D7B">
        <w:rPr>
          <w:rFonts w:ascii="Calibri" w:hAnsi="Calibri" w:cs="Calibri"/>
          <w:b/>
          <w:bCs/>
          <w:sz w:val="22"/>
          <w:szCs w:val="22"/>
        </w:rPr>
        <w:t xml:space="preserve"> contractors </w:t>
      </w:r>
      <w:r w:rsidRPr="004F2D7B">
        <w:rPr>
          <w:rFonts w:ascii="Calibri" w:hAnsi="Calibri" w:cs="Calibri"/>
          <w:sz w:val="22"/>
          <w:szCs w:val="22"/>
        </w:rPr>
        <w:t>met the requirement of this Domain, which means they:</w:t>
      </w:r>
    </w:p>
    <w:p w14:paraId="17756760" w14:textId="2C578D43" w:rsidR="004F2D7B" w:rsidRPr="004F2D7B" w:rsidRDefault="004F2D7B" w:rsidP="004F2D7B">
      <w:pPr>
        <w:pStyle w:val="ListParagraph"/>
        <w:numPr>
          <w:ilvl w:val="0"/>
          <w:numId w:val="40"/>
        </w:numPr>
        <w:autoSpaceDE w:val="0"/>
        <w:autoSpaceDN w:val="0"/>
        <w:adjustRightInd w:val="0"/>
        <w:contextualSpacing/>
        <w:jc w:val="both"/>
        <w:rPr>
          <w:rFonts w:ascii="Calibri" w:hAnsi="Calibri" w:cs="Calibri"/>
          <w:sz w:val="22"/>
          <w:szCs w:val="22"/>
        </w:rPr>
      </w:pPr>
      <w:r w:rsidRPr="004F2D7B">
        <w:rPr>
          <w:rFonts w:ascii="Calibri" w:hAnsi="Calibri" w:cs="Calibri"/>
          <w:sz w:val="22"/>
          <w:szCs w:val="22"/>
        </w:rPr>
        <w:t xml:space="preserve">Referred all children aged 5 to 15 years who were dispensed an inhaled press and breathe pMDI for asthma for a </w:t>
      </w:r>
      <w:r w:rsidRPr="004F2D7B">
        <w:rPr>
          <w:rFonts w:ascii="Calibri" w:hAnsi="Calibri" w:cs="Calibri"/>
          <w:b/>
          <w:bCs/>
          <w:sz w:val="22"/>
          <w:szCs w:val="22"/>
        </w:rPr>
        <w:t>spacer device</w:t>
      </w:r>
      <w:r w:rsidRPr="004F2D7B">
        <w:rPr>
          <w:rFonts w:ascii="Calibri" w:hAnsi="Calibri" w:cs="Calibri"/>
          <w:sz w:val="22"/>
          <w:szCs w:val="22"/>
        </w:rPr>
        <w:t xml:space="preserve"> if appropriate, in line with NICE </w:t>
      </w:r>
      <w:r w:rsidR="00EA1CC5" w:rsidRPr="004F2D7B">
        <w:rPr>
          <w:rFonts w:ascii="Calibri" w:hAnsi="Calibri" w:cs="Calibri"/>
          <w:sz w:val="22"/>
          <w:szCs w:val="22"/>
        </w:rPr>
        <w:t>TA38.</w:t>
      </w:r>
    </w:p>
    <w:p w14:paraId="0E0B7909" w14:textId="7FA2F8EA" w:rsidR="004F2D7B" w:rsidRPr="004F2D7B" w:rsidRDefault="004F2D7B" w:rsidP="004F2D7B">
      <w:pPr>
        <w:pStyle w:val="ListParagraph"/>
        <w:numPr>
          <w:ilvl w:val="0"/>
          <w:numId w:val="40"/>
        </w:numPr>
        <w:autoSpaceDE w:val="0"/>
        <w:autoSpaceDN w:val="0"/>
        <w:adjustRightInd w:val="0"/>
        <w:contextualSpacing/>
        <w:jc w:val="both"/>
        <w:rPr>
          <w:rFonts w:ascii="Calibri" w:hAnsi="Calibri" w:cs="Calibri"/>
          <w:sz w:val="22"/>
          <w:szCs w:val="22"/>
        </w:rPr>
      </w:pPr>
      <w:r w:rsidRPr="004F2D7B">
        <w:rPr>
          <w:rFonts w:ascii="Calibri" w:hAnsi="Calibri" w:cs="Calibri"/>
          <w:sz w:val="22"/>
          <w:szCs w:val="22"/>
        </w:rPr>
        <w:t xml:space="preserve">Referred all patients 5 years and above for a </w:t>
      </w:r>
      <w:r w:rsidRPr="004F2D7B">
        <w:rPr>
          <w:rFonts w:ascii="Calibri" w:hAnsi="Calibri" w:cs="Calibri"/>
          <w:b/>
          <w:bCs/>
          <w:sz w:val="22"/>
          <w:szCs w:val="22"/>
        </w:rPr>
        <w:t>Personalised Asthma Action Plan</w:t>
      </w:r>
      <w:r w:rsidRPr="004F2D7B">
        <w:rPr>
          <w:rFonts w:ascii="Calibri" w:hAnsi="Calibri" w:cs="Calibri"/>
          <w:sz w:val="22"/>
          <w:szCs w:val="22"/>
        </w:rPr>
        <w:t xml:space="preserve"> if they did not have </w:t>
      </w:r>
      <w:r w:rsidR="00EA1CC5" w:rsidRPr="004F2D7B">
        <w:rPr>
          <w:rFonts w:ascii="Calibri" w:hAnsi="Calibri" w:cs="Calibri"/>
          <w:sz w:val="22"/>
          <w:szCs w:val="22"/>
        </w:rPr>
        <w:t>one.</w:t>
      </w:r>
    </w:p>
    <w:p w14:paraId="692F19B8" w14:textId="2BEA67B7" w:rsidR="004F2D7B" w:rsidRPr="004F2D7B" w:rsidRDefault="004F2D7B" w:rsidP="004F2D7B">
      <w:pPr>
        <w:pStyle w:val="ListParagraph"/>
        <w:numPr>
          <w:ilvl w:val="0"/>
          <w:numId w:val="40"/>
        </w:numPr>
        <w:autoSpaceDE w:val="0"/>
        <w:autoSpaceDN w:val="0"/>
        <w:adjustRightInd w:val="0"/>
        <w:contextualSpacing/>
        <w:jc w:val="both"/>
        <w:rPr>
          <w:rFonts w:ascii="Calibri" w:hAnsi="Calibri" w:cs="Calibri"/>
          <w:sz w:val="22"/>
          <w:szCs w:val="22"/>
        </w:rPr>
      </w:pPr>
      <w:r w:rsidRPr="004F2D7B">
        <w:rPr>
          <w:rFonts w:ascii="Calibri" w:hAnsi="Calibri" w:cs="Calibri"/>
          <w:noProof/>
          <w:sz w:val="22"/>
          <w:szCs w:val="22"/>
        </w:rPr>
        <w:drawing>
          <wp:anchor distT="0" distB="0" distL="114300" distR="114300" simplePos="0" relativeHeight="251666432" behindDoc="1" locked="0" layoutInCell="1" allowOverlap="1" wp14:anchorId="02B621F5" wp14:editId="7C76720A">
            <wp:simplePos x="0" y="0"/>
            <wp:positionH relativeFrom="margin">
              <wp:posOffset>5452110</wp:posOffset>
            </wp:positionH>
            <wp:positionV relativeFrom="paragraph">
              <wp:posOffset>295275</wp:posOffset>
            </wp:positionV>
            <wp:extent cx="895985" cy="896620"/>
            <wp:effectExtent l="0" t="0" r="0" b="0"/>
            <wp:wrapTight wrapText="bothSides">
              <wp:wrapPolygon edited="0">
                <wp:start x="1378" y="3212"/>
                <wp:lineTo x="918" y="5507"/>
                <wp:lineTo x="918" y="13768"/>
                <wp:lineTo x="10563" y="16980"/>
                <wp:lineTo x="16533" y="17898"/>
                <wp:lineTo x="18370" y="17898"/>
                <wp:lineTo x="20666" y="12391"/>
                <wp:lineTo x="21125" y="8261"/>
                <wp:lineTo x="19288" y="6425"/>
                <wp:lineTo x="12859" y="3212"/>
                <wp:lineTo x="1378" y="3212"/>
              </wp:wrapPolygon>
            </wp:wrapTight>
            <wp:docPr id="14" name="Graphic 14" descr="Cha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hat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895985" cy="896620"/>
                    </a:xfrm>
                    <a:prstGeom prst="rect">
                      <a:avLst/>
                    </a:prstGeom>
                  </pic:spPr>
                </pic:pic>
              </a:graphicData>
            </a:graphic>
            <wp14:sizeRelH relativeFrom="page">
              <wp14:pctWidth>0</wp14:pctWidth>
            </wp14:sizeRelH>
            <wp14:sizeRelV relativeFrom="page">
              <wp14:pctHeight>0</wp14:pctHeight>
            </wp14:sizeRelV>
          </wp:anchor>
        </w:drawing>
      </w:r>
      <w:r w:rsidRPr="004F2D7B">
        <w:rPr>
          <w:rFonts w:ascii="Calibri" w:hAnsi="Calibri" w:cs="Calibri"/>
          <w:sz w:val="22"/>
          <w:szCs w:val="22"/>
        </w:rPr>
        <w:t xml:space="preserve">Identified patients with asthma or COPD who between 1st April 2020 and 31st August 2021 did not have their inhaler technique checked due to the COVID-19 pandemic and </w:t>
      </w:r>
      <w:r w:rsidRPr="004F2D7B">
        <w:rPr>
          <w:rFonts w:ascii="Calibri" w:hAnsi="Calibri" w:cs="Calibri"/>
          <w:b/>
          <w:bCs/>
          <w:sz w:val="22"/>
          <w:szCs w:val="22"/>
        </w:rPr>
        <w:t>offered them an inhaler technique check</w:t>
      </w:r>
      <w:r w:rsidRPr="004F2D7B">
        <w:rPr>
          <w:rFonts w:ascii="Calibri" w:hAnsi="Calibri" w:cs="Calibri"/>
          <w:sz w:val="22"/>
          <w:szCs w:val="22"/>
        </w:rPr>
        <w:t xml:space="preserve"> as part of catch-up NMS </w:t>
      </w:r>
      <w:r w:rsidR="00EA1CC5" w:rsidRPr="004F2D7B">
        <w:rPr>
          <w:rFonts w:ascii="Calibri" w:hAnsi="Calibri" w:cs="Calibri"/>
          <w:sz w:val="22"/>
          <w:szCs w:val="22"/>
        </w:rPr>
        <w:t>arrangements.</w:t>
      </w:r>
    </w:p>
    <w:p w14:paraId="4EFAA4AC" w14:textId="72C6B67F" w:rsidR="004F2D7B" w:rsidRPr="004F2D7B" w:rsidRDefault="004F2D7B" w:rsidP="004F2D7B">
      <w:pPr>
        <w:pStyle w:val="ListParagraph"/>
        <w:numPr>
          <w:ilvl w:val="0"/>
          <w:numId w:val="40"/>
        </w:numPr>
        <w:autoSpaceDE w:val="0"/>
        <w:autoSpaceDN w:val="0"/>
        <w:adjustRightInd w:val="0"/>
        <w:contextualSpacing/>
        <w:jc w:val="both"/>
        <w:rPr>
          <w:rFonts w:ascii="Calibri" w:hAnsi="Calibri" w:cs="Calibri"/>
          <w:sz w:val="22"/>
          <w:szCs w:val="22"/>
        </w:rPr>
      </w:pPr>
      <w:r w:rsidRPr="004F2D7B">
        <w:rPr>
          <w:rFonts w:ascii="Calibri" w:hAnsi="Calibri" w:cs="Calibri"/>
          <w:sz w:val="22"/>
          <w:szCs w:val="22"/>
        </w:rPr>
        <w:t xml:space="preserve">Ensured pharmacists had completed </w:t>
      </w:r>
      <w:r w:rsidRPr="004F2D7B">
        <w:rPr>
          <w:rFonts w:ascii="Calibri" w:hAnsi="Calibri" w:cs="Calibri"/>
          <w:b/>
          <w:bCs/>
          <w:sz w:val="22"/>
          <w:szCs w:val="22"/>
        </w:rPr>
        <w:t>learning on inhaler technique</w:t>
      </w:r>
      <w:r w:rsidRPr="004F2D7B">
        <w:rPr>
          <w:rFonts w:ascii="Calibri" w:hAnsi="Calibri" w:cs="Calibri"/>
          <w:sz w:val="22"/>
          <w:szCs w:val="22"/>
        </w:rPr>
        <w:t>; and</w:t>
      </w:r>
    </w:p>
    <w:p w14:paraId="008C4BDB" w14:textId="77777777" w:rsidR="004F2D7B" w:rsidRPr="004F2D7B" w:rsidRDefault="004F2D7B" w:rsidP="004F2D7B">
      <w:pPr>
        <w:pStyle w:val="ListParagraph"/>
        <w:numPr>
          <w:ilvl w:val="0"/>
          <w:numId w:val="40"/>
        </w:numPr>
        <w:autoSpaceDE w:val="0"/>
        <w:autoSpaceDN w:val="0"/>
        <w:adjustRightInd w:val="0"/>
        <w:contextualSpacing/>
        <w:jc w:val="both"/>
        <w:rPr>
          <w:rFonts w:ascii="Calibri" w:hAnsi="Calibri" w:cs="Calibri"/>
          <w:sz w:val="22"/>
          <w:szCs w:val="22"/>
        </w:rPr>
      </w:pPr>
      <w:r w:rsidRPr="004F2D7B">
        <w:rPr>
          <w:rFonts w:ascii="Calibri" w:hAnsi="Calibri" w:cs="Calibri"/>
          <w:sz w:val="22"/>
          <w:szCs w:val="22"/>
        </w:rPr>
        <w:t xml:space="preserve">Ensured all patient-facing staff had completed training on </w:t>
      </w:r>
      <w:r w:rsidRPr="004F2D7B">
        <w:rPr>
          <w:rFonts w:ascii="Calibri" w:hAnsi="Calibri" w:cs="Calibri"/>
          <w:b/>
          <w:bCs/>
          <w:sz w:val="22"/>
          <w:szCs w:val="22"/>
        </w:rPr>
        <w:t>environmentally</w:t>
      </w:r>
      <w:r w:rsidRPr="004F2D7B">
        <w:rPr>
          <w:rFonts w:ascii="Calibri" w:hAnsi="Calibri" w:cs="Calibri"/>
          <w:sz w:val="22"/>
          <w:szCs w:val="22"/>
        </w:rPr>
        <w:t xml:space="preserve"> </w:t>
      </w:r>
      <w:r w:rsidRPr="004F2D7B">
        <w:rPr>
          <w:rFonts w:ascii="Calibri" w:hAnsi="Calibri" w:cs="Calibri"/>
          <w:b/>
          <w:bCs/>
          <w:sz w:val="22"/>
          <w:szCs w:val="22"/>
        </w:rPr>
        <w:t>safe disposal of inhalers at the pharmacy</w:t>
      </w:r>
      <w:r w:rsidRPr="004F2D7B">
        <w:rPr>
          <w:rFonts w:ascii="Calibri" w:hAnsi="Calibri" w:cs="Calibri"/>
          <w:sz w:val="22"/>
          <w:szCs w:val="22"/>
        </w:rPr>
        <w:t xml:space="preserve"> and spoke to patients or representatives dispensed an inhaler about the environmental benefits of this.</w:t>
      </w:r>
    </w:p>
    <w:p w14:paraId="2146BD38" w14:textId="77777777" w:rsidR="004F2D7B" w:rsidRPr="004F2D7B" w:rsidRDefault="004F2D7B" w:rsidP="004F2D7B">
      <w:pPr>
        <w:pBdr>
          <w:bottom w:val="single" w:sz="4" w:space="1" w:color="519680"/>
        </w:pBdr>
        <w:autoSpaceDE w:val="0"/>
        <w:autoSpaceDN w:val="0"/>
        <w:adjustRightInd w:val="0"/>
        <w:jc w:val="both"/>
        <w:rPr>
          <w:rFonts w:ascii="Calibri" w:hAnsi="Calibri" w:cs="Calibri"/>
          <w:sz w:val="12"/>
          <w:szCs w:val="12"/>
        </w:rPr>
      </w:pPr>
    </w:p>
    <w:p w14:paraId="49F65E2B" w14:textId="77777777" w:rsidR="004F2D7B" w:rsidRPr="004F2D7B" w:rsidRDefault="004F2D7B" w:rsidP="004F2D7B">
      <w:pPr>
        <w:autoSpaceDE w:val="0"/>
        <w:autoSpaceDN w:val="0"/>
        <w:adjustRightInd w:val="0"/>
        <w:jc w:val="both"/>
        <w:rPr>
          <w:rFonts w:ascii="Calibri" w:hAnsi="Calibri" w:cs="Calibri"/>
          <w:b/>
          <w:bCs/>
          <w:sz w:val="12"/>
          <w:szCs w:val="12"/>
        </w:rPr>
      </w:pPr>
    </w:p>
    <w:p w14:paraId="71CE8463" w14:textId="6B9B9029" w:rsidR="004F2D7B" w:rsidRPr="004F2D7B" w:rsidRDefault="004F2D7B" w:rsidP="004F2D7B">
      <w:pPr>
        <w:autoSpaceDE w:val="0"/>
        <w:autoSpaceDN w:val="0"/>
        <w:adjustRightInd w:val="0"/>
        <w:jc w:val="both"/>
        <w:rPr>
          <w:rFonts w:ascii="Calibri" w:hAnsi="Calibri" w:cs="Calibri"/>
          <w:b/>
          <w:bCs/>
          <w:sz w:val="22"/>
          <w:szCs w:val="22"/>
        </w:rPr>
      </w:pPr>
      <w:r w:rsidRPr="004F2D7B">
        <w:rPr>
          <w:rFonts w:ascii="Calibri" w:hAnsi="Calibri" w:cs="Calibri"/>
          <w:b/>
          <w:bCs/>
          <w:sz w:val="22"/>
          <w:szCs w:val="22"/>
        </w:rPr>
        <w:t>Digital Domain</w:t>
      </w:r>
    </w:p>
    <w:p w14:paraId="1AB9D17A" w14:textId="77777777" w:rsidR="004F2D7B" w:rsidRPr="004F2D7B" w:rsidRDefault="004F2D7B" w:rsidP="004F2D7B">
      <w:pPr>
        <w:autoSpaceDE w:val="0"/>
        <w:autoSpaceDN w:val="0"/>
        <w:adjustRightInd w:val="0"/>
        <w:jc w:val="both"/>
        <w:rPr>
          <w:rFonts w:ascii="Calibri" w:hAnsi="Calibri" w:cs="Calibri"/>
          <w:sz w:val="22"/>
          <w:szCs w:val="22"/>
        </w:rPr>
      </w:pPr>
      <w:r w:rsidRPr="004F2D7B">
        <w:rPr>
          <w:rFonts w:ascii="Calibri" w:hAnsi="Calibri" w:cs="Calibri"/>
          <w:b/>
          <w:bCs/>
          <w:noProof/>
          <w:sz w:val="22"/>
          <w:szCs w:val="22"/>
        </w:rPr>
        <w:t xml:space="preserve">215 </w:t>
      </w:r>
      <w:r w:rsidRPr="004F2D7B">
        <w:rPr>
          <w:rFonts w:ascii="Calibri" w:hAnsi="Calibri" w:cs="Calibri"/>
          <w:b/>
          <w:bCs/>
          <w:sz w:val="22"/>
          <w:szCs w:val="22"/>
        </w:rPr>
        <w:t xml:space="preserve">contractors </w:t>
      </w:r>
      <w:r w:rsidRPr="004F2D7B">
        <w:rPr>
          <w:rFonts w:ascii="Calibri" w:hAnsi="Calibri" w:cs="Calibri"/>
          <w:sz w:val="22"/>
          <w:szCs w:val="22"/>
        </w:rPr>
        <w:t>met the requirement of this Domain, which means they:</w:t>
      </w:r>
    </w:p>
    <w:p w14:paraId="65A5E8CB" w14:textId="77777777" w:rsidR="004F2D7B" w:rsidRPr="004F2D7B" w:rsidRDefault="004F2D7B" w:rsidP="004F2D7B">
      <w:pPr>
        <w:pStyle w:val="ListParagraph"/>
        <w:numPr>
          <w:ilvl w:val="0"/>
          <w:numId w:val="41"/>
        </w:numPr>
        <w:autoSpaceDE w:val="0"/>
        <w:autoSpaceDN w:val="0"/>
        <w:adjustRightInd w:val="0"/>
        <w:contextualSpacing/>
        <w:jc w:val="both"/>
        <w:rPr>
          <w:rFonts w:ascii="Calibri" w:hAnsi="Calibri" w:cs="Calibri"/>
          <w:sz w:val="22"/>
          <w:szCs w:val="22"/>
        </w:rPr>
      </w:pPr>
      <w:r w:rsidRPr="004F2D7B">
        <w:rPr>
          <w:rFonts w:ascii="Calibri" w:hAnsi="Calibri" w:cs="Calibri"/>
          <w:sz w:val="22"/>
          <w:szCs w:val="22"/>
        </w:rPr>
        <w:t xml:space="preserve">Ensured pharmacy professionals completed </w:t>
      </w:r>
      <w:r w:rsidRPr="004F2D7B">
        <w:rPr>
          <w:rFonts w:ascii="Calibri" w:hAnsi="Calibri" w:cs="Calibri"/>
          <w:b/>
          <w:bCs/>
          <w:sz w:val="22"/>
          <w:szCs w:val="22"/>
        </w:rPr>
        <w:t>learning on remote consultation skills</w:t>
      </w:r>
      <w:r w:rsidRPr="004F2D7B">
        <w:rPr>
          <w:rFonts w:ascii="Calibri" w:hAnsi="Calibri" w:cs="Calibri"/>
          <w:sz w:val="22"/>
          <w:szCs w:val="22"/>
        </w:rPr>
        <w:t>; and</w:t>
      </w:r>
    </w:p>
    <w:p w14:paraId="28E0ABC8" w14:textId="77777777" w:rsidR="004F2D7B" w:rsidRPr="004F2D7B" w:rsidRDefault="004F2D7B" w:rsidP="004F2D7B">
      <w:pPr>
        <w:pStyle w:val="ListParagraph"/>
        <w:numPr>
          <w:ilvl w:val="0"/>
          <w:numId w:val="41"/>
        </w:numPr>
        <w:autoSpaceDE w:val="0"/>
        <w:autoSpaceDN w:val="0"/>
        <w:adjustRightInd w:val="0"/>
        <w:contextualSpacing/>
        <w:jc w:val="both"/>
        <w:rPr>
          <w:rFonts w:ascii="Calibri" w:hAnsi="Calibri" w:cs="Calibri"/>
          <w:b/>
          <w:bCs/>
          <w:sz w:val="22"/>
          <w:szCs w:val="22"/>
        </w:rPr>
      </w:pPr>
      <w:r w:rsidRPr="004F2D7B">
        <w:rPr>
          <w:rFonts w:ascii="Calibri" w:hAnsi="Calibri" w:cs="Calibri"/>
          <w:sz w:val="22"/>
          <w:szCs w:val="22"/>
        </w:rPr>
        <w:t>Updated their standard operating procedures in relation to the provision of remote consultations.</w:t>
      </w:r>
    </w:p>
    <w:p w14:paraId="559249DD" w14:textId="54704E0B" w:rsidR="004F2D7B" w:rsidRPr="004F2D7B" w:rsidRDefault="004F2D7B" w:rsidP="004F2D7B">
      <w:pPr>
        <w:autoSpaceDE w:val="0"/>
        <w:autoSpaceDN w:val="0"/>
        <w:adjustRightInd w:val="0"/>
        <w:jc w:val="both"/>
        <w:rPr>
          <w:rFonts w:ascii="Calibri" w:hAnsi="Calibri" w:cs="Calibri"/>
          <w:b/>
          <w:bCs/>
          <w:sz w:val="12"/>
          <w:szCs w:val="12"/>
        </w:rPr>
      </w:pPr>
    </w:p>
    <w:p w14:paraId="736ED2C3" w14:textId="7D9869B7" w:rsidR="004F2D7B" w:rsidRPr="004F2D7B" w:rsidRDefault="004F2D7B" w:rsidP="004F2D7B">
      <w:pPr>
        <w:autoSpaceDE w:val="0"/>
        <w:autoSpaceDN w:val="0"/>
        <w:adjustRightInd w:val="0"/>
        <w:jc w:val="both"/>
        <w:rPr>
          <w:rFonts w:ascii="Calibri" w:hAnsi="Calibri" w:cs="Calibri"/>
          <w:b/>
          <w:bCs/>
          <w:sz w:val="12"/>
          <w:szCs w:val="12"/>
        </w:rPr>
      </w:pPr>
    </w:p>
    <w:p w14:paraId="5B1C7A74" w14:textId="6E92A069" w:rsidR="004F2D7B" w:rsidRPr="004F2D7B" w:rsidRDefault="004F2D7B" w:rsidP="004F2D7B">
      <w:pPr>
        <w:autoSpaceDE w:val="0"/>
        <w:autoSpaceDN w:val="0"/>
        <w:adjustRightInd w:val="0"/>
        <w:jc w:val="both"/>
        <w:rPr>
          <w:rFonts w:ascii="Calibri" w:hAnsi="Calibri" w:cs="Calibri"/>
          <w:b/>
          <w:bCs/>
          <w:sz w:val="12"/>
          <w:szCs w:val="12"/>
        </w:rPr>
      </w:pPr>
    </w:p>
    <w:p w14:paraId="0A20C80B" w14:textId="26A7170E" w:rsidR="004F2D7B" w:rsidRPr="004F2D7B" w:rsidRDefault="004F2D7B" w:rsidP="004F2D7B">
      <w:pPr>
        <w:autoSpaceDE w:val="0"/>
        <w:autoSpaceDN w:val="0"/>
        <w:adjustRightInd w:val="0"/>
        <w:jc w:val="both"/>
        <w:rPr>
          <w:rFonts w:ascii="Calibri" w:hAnsi="Calibri" w:cs="Calibri"/>
          <w:b/>
          <w:bCs/>
          <w:sz w:val="12"/>
          <w:szCs w:val="12"/>
        </w:rPr>
      </w:pPr>
    </w:p>
    <w:p w14:paraId="732C2B61" w14:textId="00892A65" w:rsidR="004F2D7B" w:rsidRPr="004F2D7B" w:rsidRDefault="004F2D7B" w:rsidP="004F2D7B">
      <w:pPr>
        <w:autoSpaceDE w:val="0"/>
        <w:autoSpaceDN w:val="0"/>
        <w:adjustRightInd w:val="0"/>
        <w:jc w:val="both"/>
        <w:rPr>
          <w:rFonts w:ascii="Calibri" w:hAnsi="Calibri" w:cs="Calibri"/>
          <w:b/>
          <w:bCs/>
          <w:sz w:val="12"/>
          <w:szCs w:val="12"/>
        </w:rPr>
      </w:pPr>
    </w:p>
    <w:p w14:paraId="292C0570" w14:textId="18D95BA1" w:rsidR="004F2D7B" w:rsidRPr="004F2D7B" w:rsidRDefault="004F2D7B" w:rsidP="004F2D7B">
      <w:pPr>
        <w:autoSpaceDE w:val="0"/>
        <w:autoSpaceDN w:val="0"/>
        <w:adjustRightInd w:val="0"/>
        <w:jc w:val="both"/>
        <w:rPr>
          <w:rFonts w:ascii="Calibri" w:hAnsi="Calibri" w:cs="Calibri"/>
          <w:b/>
          <w:bCs/>
          <w:sz w:val="12"/>
          <w:szCs w:val="12"/>
        </w:rPr>
      </w:pPr>
    </w:p>
    <w:p w14:paraId="659CE878" w14:textId="77777777" w:rsidR="004F2D7B" w:rsidRPr="004F2D7B" w:rsidRDefault="004F2D7B" w:rsidP="004F2D7B">
      <w:pPr>
        <w:autoSpaceDE w:val="0"/>
        <w:autoSpaceDN w:val="0"/>
        <w:adjustRightInd w:val="0"/>
        <w:jc w:val="both"/>
        <w:rPr>
          <w:rFonts w:ascii="Calibri" w:hAnsi="Calibri" w:cs="Calibri"/>
          <w:b/>
          <w:bCs/>
          <w:sz w:val="12"/>
          <w:szCs w:val="12"/>
        </w:rPr>
      </w:pPr>
    </w:p>
    <w:p w14:paraId="7F2C9C90" w14:textId="77777777" w:rsidR="00D93045" w:rsidRDefault="00D93045" w:rsidP="004F2D7B">
      <w:pPr>
        <w:autoSpaceDE w:val="0"/>
        <w:autoSpaceDN w:val="0"/>
        <w:adjustRightInd w:val="0"/>
        <w:jc w:val="both"/>
        <w:rPr>
          <w:rFonts w:ascii="Calibri" w:hAnsi="Calibri" w:cs="Calibri"/>
          <w:b/>
          <w:bCs/>
          <w:sz w:val="22"/>
          <w:szCs w:val="22"/>
        </w:rPr>
      </w:pPr>
    </w:p>
    <w:p w14:paraId="44BE466E" w14:textId="77777777" w:rsidR="00D93045" w:rsidRDefault="00D93045" w:rsidP="004F2D7B">
      <w:pPr>
        <w:autoSpaceDE w:val="0"/>
        <w:autoSpaceDN w:val="0"/>
        <w:adjustRightInd w:val="0"/>
        <w:jc w:val="both"/>
        <w:rPr>
          <w:rFonts w:ascii="Calibri" w:hAnsi="Calibri" w:cs="Calibri"/>
          <w:b/>
          <w:bCs/>
          <w:sz w:val="22"/>
          <w:szCs w:val="22"/>
        </w:rPr>
      </w:pPr>
    </w:p>
    <w:p w14:paraId="68288451" w14:textId="6D7F3918" w:rsidR="004F2D7B" w:rsidRPr="004F2D7B" w:rsidRDefault="004F2D7B" w:rsidP="004F2D7B">
      <w:pPr>
        <w:autoSpaceDE w:val="0"/>
        <w:autoSpaceDN w:val="0"/>
        <w:adjustRightInd w:val="0"/>
        <w:jc w:val="both"/>
        <w:rPr>
          <w:rFonts w:ascii="Calibri" w:hAnsi="Calibri" w:cs="Calibri"/>
          <w:b/>
          <w:bCs/>
          <w:sz w:val="22"/>
          <w:szCs w:val="22"/>
        </w:rPr>
      </w:pPr>
      <w:r w:rsidRPr="004F2D7B">
        <w:rPr>
          <w:rFonts w:ascii="Calibri" w:hAnsi="Calibri" w:cs="Calibri"/>
          <w:b/>
          <w:bCs/>
          <w:sz w:val="22"/>
          <w:szCs w:val="22"/>
        </w:rPr>
        <w:t>Primary Care Networks Domain</w:t>
      </w:r>
    </w:p>
    <w:p w14:paraId="7568F9E1" w14:textId="77777777" w:rsidR="004F2D7B" w:rsidRPr="004F2D7B" w:rsidRDefault="004F2D7B" w:rsidP="004F2D7B">
      <w:pPr>
        <w:autoSpaceDE w:val="0"/>
        <w:autoSpaceDN w:val="0"/>
        <w:adjustRightInd w:val="0"/>
        <w:jc w:val="both"/>
        <w:rPr>
          <w:rFonts w:ascii="Calibri" w:hAnsi="Calibri" w:cs="Calibri"/>
          <w:sz w:val="22"/>
          <w:szCs w:val="22"/>
        </w:rPr>
      </w:pPr>
      <w:r w:rsidRPr="004F2D7B">
        <w:rPr>
          <w:rFonts w:ascii="Calibri" w:hAnsi="Calibri" w:cs="Calibri"/>
          <w:b/>
          <w:bCs/>
          <w:noProof/>
          <w:sz w:val="22"/>
          <w:szCs w:val="22"/>
        </w:rPr>
        <w:t>199</w:t>
      </w:r>
      <w:r w:rsidRPr="004F2D7B">
        <w:rPr>
          <w:rFonts w:ascii="Calibri" w:hAnsi="Calibri" w:cs="Calibri"/>
          <w:b/>
          <w:bCs/>
          <w:sz w:val="22"/>
          <w:szCs w:val="22"/>
        </w:rPr>
        <w:t xml:space="preserve"> contractors</w:t>
      </w:r>
      <w:r w:rsidRPr="004F2D7B">
        <w:rPr>
          <w:rFonts w:ascii="Calibri" w:hAnsi="Calibri" w:cs="Calibri"/>
          <w:sz w:val="22"/>
          <w:szCs w:val="22"/>
        </w:rPr>
        <w:t xml:space="preserve"> met the requirement of this Domain, which means:</w:t>
      </w:r>
    </w:p>
    <w:p w14:paraId="57472080" w14:textId="50BF3BCD" w:rsidR="004F2D7B" w:rsidRPr="004F2D7B" w:rsidRDefault="004F2D7B" w:rsidP="004F2D7B">
      <w:pPr>
        <w:pStyle w:val="ListParagraph"/>
        <w:numPr>
          <w:ilvl w:val="0"/>
          <w:numId w:val="42"/>
        </w:numPr>
        <w:autoSpaceDE w:val="0"/>
        <w:autoSpaceDN w:val="0"/>
        <w:adjustRightInd w:val="0"/>
        <w:contextualSpacing/>
        <w:jc w:val="both"/>
        <w:rPr>
          <w:rFonts w:ascii="Calibri" w:hAnsi="Calibri" w:cs="Calibri"/>
          <w:sz w:val="22"/>
          <w:szCs w:val="22"/>
        </w:rPr>
      </w:pPr>
      <w:r w:rsidRPr="004F2D7B">
        <w:rPr>
          <w:rFonts w:ascii="Calibri" w:hAnsi="Calibri" w:cs="Calibri"/>
          <w:noProof/>
          <w:sz w:val="22"/>
          <w:szCs w:val="22"/>
        </w:rPr>
        <w:drawing>
          <wp:anchor distT="0" distB="0" distL="114300" distR="114300" simplePos="0" relativeHeight="251659264" behindDoc="1" locked="0" layoutInCell="1" allowOverlap="1" wp14:anchorId="063A61BC" wp14:editId="1397CA47">
            <wp:simplePos x="0" y="0"/>
            <wp:positionH relativeFrom="margin">
              <wp:posOffset>5556885</wp:posOffset>
            </wp:positionH>
            <wp:positionV relativeFrom="paragraph">
              <wp:posOffset>466090</wp:posOffset>
            </wp:positionV>
            <wp:extent cx="590550" cy="590550"/>
            <wp:effectExtent l="0" t="0" r="0" b="0"/>
            <wp:wrapTight wrapText="bothSides">
              <wp:wrapPolygon edited="0">
                <wp:start x="21600" y="2787"/>
                <wp:lineTo x="16723" y="697"/>
                <wp:lineTo x="13935" y="1394"/>
                <wp:lineTo x="9058" y="6968"/>
                <wp:lineTo x="2090" y="16723"/>
                <wp:lineTo x="697" y="17419"/>
                <wp:lineTo x="697" y="20903"/>
                <wp:lineTo x="8361" y="16723"/>
                <wp:lineTo x="9755" y="16026"/>
                <wp:lineTo x="20206" y="7665"/>
                <wp:lineTo x="21600" y="6271"/>
                <wp:lineTo x="21600" y="2787"/>
              </wp:wrapPolygon>
            </wp:wrapTight>
            <wp:docPr id="4" name="Graphic 4" descr="Need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Needle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16200000">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Pr="004F2D7B">
        <w:rPr>
          <w:rFonts w:ascii="Calibri" w:hAnsi="Calibri" w:cs="Calibri"/>
          <w:sz w:val="22"/>
          <w:szCs w:val="22"/>
        </w:rPr>
        <w:t xml:space="preserve">They worked with the Pharmacy PCN Lead, other </w:t>
      </w:r>
      <w:proofErr w:type="gramStart"/>
      <w:r w:rsidRPr="004F2D7B">
        <w:rPr>
          <w:rFonts w:ascii="Calibri" w:hAnsi="Calibri" w:cs="Calibri"/>
          <w:sz w:val="22"/>
          <w:szCs w:val="22"/>
        </w:rPr>
        <w:t>pharmacies</w:t>
      </w:r>
      <w:proofErr w:type="gramEnd"/>
      <w:r w:rsidRPr="004F2D7B">
        <w:rPr>
          <w:rFonts w:ascii="Calibri" w:hAnsi="Calibri" w:cs="Calibri"/>
          <w:sz w:val="22"/>
          <w:szCs w:val="22"/>
        </w:rPr>
        <w:t xml:space="preserve"> and general practices in the PCN </w:t>
      </w:r>
      <w:r w:rsidRPr="004F2D7B">
        <w:rPr>
          <w:rFonts w:ascii="Calibri" w:hAnsi="Calibri" w:cs="Calibri"/>
          <w:b/>
          <w:bCs/>
          <w:sz w:val="22"/>
          <w:szCs w:val="22"/>
        </w:rPr>
        <w:t>to increase the uptake of flu vaccinations to patients</w:t>
      </w:r>
      <w:r w:rsidRPr="004F2D7B">
        <w:rPr>
          <w:rFonts w:ascii="Calibri" w:hAnsi="Calibri" w:cs="Calibri"/>
          <w:sz w:val="22"/>
          <w:szCs w:val="22"/>
        </w:rPr>
        <w:t xml:space="preserve"> aged 65 years and over for the 2021/22 flu </w:t>
      </w:r>
      <w:r w:rsidR="00EA1CC5" w:rsidRPr="004F2D7B">
        <w:rPr>
          <w:rFonts w:ascii="Calibri" w:hAnsi="Calibri" w:cs="Calibri"/>
          <w:sz w:val="22"/>
          <w:szCs w:val="22"/>
        </w:rPr>
        <w:t>season:</w:t>
      </w:r>
      <w:r w:rsidRPr="004F2D7B">
        <w:rPr>
          <w:rFonts w:ascii="Calibri" w:hAnsi="Calibri" w:cs="Calibri"/>
          <w:sz w:val="22"/>
          <w:szCs w:val="22"/>
        </w:rPr>
        <w:t xml:space="preserve"> and</w:t>
      </w:r>
    </w:p>
    <w:p w14:paraId="6A259F66" w14:textId="0728ED09" w:rsidR="004F2D7B" w:rsidRPr="004F2D7B" w:rsidRDefault="004F2D7B" w:rsidP="004F2D7B">
      <w:pPr>
        <w:pStyle w:val="ListParagraph"/>
        <w:numPr>
          <w:ilvl w:val="0"/>
          <w:numId w:val="42"/>
        </w:numPr>
        <w:autoSpaceDE w:val="0"/>
        <w:autoSpaceDN w:val="0"/>
        <w:adjustRightInd w:val="0"/>
        <w:contextualSpacing/>
        <w:rPr>
          <w:rFonts w:ascii="Calibri" w:hAnsi="Calibri" w:cs="Calibri"/>
          <w:sz w:val="22"/>
          <w:szCs w:val="22"/>
        </w:rPr>
      </w:pPr>
      <w:r w:rsidRPr="004F2D7B">
        <w:rPr>
          <w:rFonts w:ascii="Calibri" w:hAnsi="Calibri" w:cs="Calibri"/>
          <w:sz w:val="22"/>
          <w:szCs w:val="22"/>
        </w:rPr>
        <w:t xml:space="preserve">They </w:t>
      </w:r>
      <w:r w:rsidRPr="004F2D7B">
        <w:rPr>
          <w:rFonts w:ascii="Calibri" w:hAnsi="Calibri" w:cs="Calibri"/>
          <w:b/>
          <w:bCs/>
          <w:sz w:val="22"/>
          <w:szCs w:val="22"/>
        </w:rPr>
        <w:t>administered 30 or more flu vaccinations</w:t>
      </w:r>
      <w:r w:rsidRPr="004F2D7B">
        <w:rPr>
          <w:rFonts w:ascii="Calibri" w:hAnsi="Calibri" w:cs="Calibri"/>
          <w:sz w:val="22"/>
          <w:szCs w:val="22"/>
        </w:rPr>
        <w:t xml:space="preserve"> to eligible patients between 1st September 2021 and 31st January 2022, under the Community Pharmacy Seasonal Influenza Vaccination Advanced Service.</w:t>
      </w:r>
    </w:p>
    <w:p w14:paraId="40610105" w14:textId="77777777" w:rsidR="004F2D7B" w:rsidRPr="004F2D7B" w:rsidRDefault="004F2D7B" w:rsidP="004F2D7B">
      <w:pPr>
        <w:pBdr>
          <w:bottom w:val="single" w:sz="4" w:space="1" w:color="519680"/>
        </w:pBdr>
        <w:autoSpaceDE w:val="0"/>
        <w:autoSpaceDN w:val="0"/>
        <w:adjustRightInd w:val="0"/>
        <w:jc w:val="both"/>
        <w:rPr>
          <w:rFonts w:ascii="Calibri" w:hAnsi="Calibri" w:cs="Calibri"/>
          <w:b/>
          <w:bCs/>
          <w:sz w:val="12"/>
          <w:szCs w:val="12"/>
        </w:rPr>
      </w:pPr>
    </w:p>
    <w:p w14:paraId="6470E50C" w14:textId="77777777" w:rsidR="004F2D7B" w:rsidRPr="004F2D7B" w:rsidRDefault="004F2D7B" w:rsidP="004F2D7B">
      <w:pPr>
        <w:autoSpaceDE w:val="0"/>
        <w:autoSpaceDN w:val="0"/>
        <w:adjustRightInd w:val="0"/>
        <w:jc w:val="both"/>
        <w:rPr>
          <w:rFonts w:ascii="Calibri" w:hAnsi="Calibri" w:cs="Calibri"/>
          <w:sz w:val="12"/>
          <w:szCs w:val="12"/>
        </w:rPr>
      </w:pPr>
    </w:p>
    <w:p w14:paraId="5A0FDB18" w14:textId="77777777" w:rsidR="004F2D7B" w:rsidRPr="004F2D7B" w:rsidRDefault="004F2D7B" w:rsidP="004F2D7B">
      <w:pPr>
        <w:autoSpaceDE w:val="0"/>
        <w:autoSpaceDN w:val="0"/>
        <w:adjustRightInd w:val="0"/>
        <w:jc w:val="both"/>
        <w:rPr>
          <w:rFonts w:ascii="Calibri" w:hAnsi="Calibri" w:cs="Calibri"/>
          <w:b/>
          <w:bCs/>
          <w:sz w:val="22"/>
          <w:szCs w:val="22"/>
        </w:rPr>
      </w:pPr>
      <w:r w:rsidRPr="004F2D7B">
        <w:rPr>
          <w:rFonts w:ascii="Calibri" w:hAnsi="Calibri" w:cs="Calibri"/>
          <w:b/>
          <w:bCs/>
          <w:sz w:val="22"/>
          <w:szCs w:val="22"/>
        </w:rPr>
        <w:t xml:space="preserve">Prevention Domain </w:t>
      </w:r>
    </w:p>
    <w:p w14:paraId="2D550A7A" w14:textId="1376CE41" w:rsidR="004F2D7B" w:rsidRPr="004F2D7B" w:rsidRDefault="004F2D7B" w:rsidP="004F2D7B">
      <w:pPr>
        <w:autoSpaceDE w:val="0"/>
        <w:autoSpaceDN w:val="0"/>
        <w:adjustRightInd w:val="0"/>
        <w:jc w:val="both"/>
        <w:rPr>
          <w:rFonts w:ascii="Calibri" w:hAnsi="Calibri" w:cs="Calibri"/>
          <w:sz w:val="22"/>
          <w:szCs w:val="22"/>
        </w:rPr>
      </w:pPr>
      <w:r w:rsidRPr="004F2D7B">
        <w:rPr>
          <w:rFonts w:ascii="Calibri" w:hAnsi="Calibri" w:cs="Calibri"/>
          <w:noProof/>
          <w:sz w:val="22"/>
          <w:szCs w:val="22"/>
        </w:rPr>
        <w:drawing>
          <wp:anchor distT="0" distB="0" distL="114300" distR="114300" simplePos="0" relativeHeight="251661312" behindDoc="0" locked="0" layoutInCell="1" allowOverlap="1" wp14:anchorId="678D9E38" wp14:editId="4FD35B78">
            <wp:simplePos x="0" y="0"/>
            <wp:positionH relativeFrom="margin">
              <wp:align>right</wp:align>
            </wp:positionH>
            <wp:positionV relativeFrom="paragraph">
              <wp:posOffset>87630</wp:posOffset>
            </wp:positionV>
            <wp:extent cx="552450" cy="552450"/>
            <wp:effectExtent l="0" t="0" r="0" b="0"/>
            <wp:wrapThrough wrapText="bothSides">
              <wp:wrapPolygon edited="0">
                <wp:start x="5959" y="0"/>
                <wp:lineTo x="2979" y="3724"/>
                <wp:lineTo x="2234" y="7448"/>
                <wp:lineTo x="3724" y="20855"/>
                <wp:lineTo x="14897" y="20855"/>
                <wp:lineTo x="16386" y="19366"/>
                <wp:lineTo x="20110" y="14152"/>
                <wp:lineTo x="20110" y="11172"/>
                <wp:lineTo x="16386" y="2979"/>
                <wp:lineTo x="14152" y="0"/>
                <wp:lineTo x="5959" y="0"/>
              </wp:wrapPolygon>
            </wp:wrapThrough>
            <wp:docPr id="5" name="Graphic 5" descr="Face with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Face with mask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sidRPr="004F2D7B">
        <w:rPr>
          <w:rFonts w:ascii="Calibri" w:hAnsi="Calibri" w:cs="Calibri"/>
          <w:b/>
          <w:bCs/>
          <w:noProof/>
          <w:sz w:val="22"/>
          <w:szCs w:val="22"/>
        </w:rPr>
        <w:t>214</w:t>
      </w:r>
      <w:r w:rsidRPr="004F2D7B">
        <w:rPr>
          <w:rFonts w:ascii="Calibri" w:hAnsi="Calibri" w:cs="Calibri"/>
          <w:b/>
          <w:bCs/>
          <w:sz w:val="22"/>
          <w:szCs w:val="22"/>
        </w:rPr>
        <w:t xml:space="preserve"> contractors</w:t>
      </w:r>
      <w:r w:rsidRPr="004F2D7B">
        <w:rPr>
          <w:rFonts w:ascii="Calibri" w:hAnsi="Calibri" w:cs="Calibri"/>
          <w:sz w:val="22"/>
          <w:szCs w:val="22"/>
        </w:rPr>
        <w:t xml:space="preserve"> met the requirement of this Domain, which means they:</w:t>
      </w:r>
    </w:p>
    <w:p w14:paraId="327FAD3C" w14:textId="29F81327" w:rsidR="004F2D7B" w:rsidRPr="004F2D7B" w:rsidRDefault="004F2D7B" w:rsidP="004F2D7B">
      <w:pPr>
        <w:pStyle w:val="ListParagraph"/>
        <w:numPr>
          <w:ilvl w:val="0"/>
          <w:numId w:val="43"/>
        </w:numPr>
        <w:autoSpaceDE w:val="0"/>
        <w:autoSpaceDN w:val="0"/>
        <w:adjustRightInd w:val="0"/>
        <w:contextualSpacing/>
        <w:jc w:val="both"/>
        <w:rPr>
          <w:rFonts w:ascii="Calibri" w:hAnsi="Calibri" w:cs="Calibri"/>
          <w:sz w:val="22"/>
          <w:szCs w:val="22"/>
        </w:rPr>
      </w:pPr>
      <w:r w:rsidRPr="004F2D7B">
        <w:rPr>
          <w:rFonts w:ascii="Calibri" w:hAnsi="Calibri" w:cs="Calibri"/>
          <w:sz w:val="22"/>
          <w:szCs w:val="22"/>
        </w:rPr>
        <w:t xml:space="preserve">Ensured pharmacy staff had completed </w:t>
      </w:r>
      <w:r w:rsidRPr="004F2D7B">
        <w:rPr>
          <w:rFonts w:ascii="Calibri" w:hAnsi="Calibri" w:cs="Calibri"/>
          <w:b/>
          <w:bCs/>
          <w:sz w:val="22"/>
          <w:szCs w:val="22"/>
        </w:rPr>
        <w:t>learning on infection prevention and control and antimicrobial stewardship (AMS</w:t>
      </w:r>
      <w:r w:rsidR="00EA1CC5" w:rsidRPr="004F2D7B">
        <w:rPr>
          <w:rFonts w:ascii="Calibri" w:hAnsi="Calibri" w:cs="Calibri"/>
          <w:b/>
          <w:bCs/>
          <w:sz w:val="22"/>
          <w:szCs w:val="22"/>
        </w:rPr>
        <w:t>)</w:t>
      </w:r>
      <w:r w:rsidR="00EA1CC5" w:rsidRPr="004F2D7B">
        <w:rPr>
          <w:rFonts w:ascii="Calibri" w:hAnsi="Calibri" w:cs="Calibri"/>
          <w:sz w:val="22"/>
          <w:szCs w:val="22"/>
        </w:rPr>
        <w:t>.</w:t>
      </w:r>
    </w:p>
    <w:p w14:paraId="67259223" w14:textId="19F4DCAA" w:rsidR="004F2D7B" w:rsidRPr="004F2D7B" w:rsidRDefault="004F2D7B" w:rsidP="004F2D7B">
      <w:pPr>
        <w:pStyle w:val="ListParagraph"/>
        <w:numPr>
          <w:ilvl w:val="0"/>
          <w:numId w:val="43"/>
        </w:numPr>
        <w:autoSpaceDE w:val="0"/>
        <w:autoSpaceDN w:val="0"/>
        <w:adjustRightInd w:val="0"/>
        <w:contextualSpacing/>
        <w:jc w:val="both"/>
        <w:rPr>
          <w:rFonts w:ascii="Calibri" w:hAnsi="Calibri" w:cs="Calibri"/>
          <w:sz w:val="22"/>
          <w:szCs w:val="22"/>
        </w:rPr>
      </w:pPr>
      <w:r w:rsidRPr="004F2D7B">
        <w:rPr>
          <w:rFonts w:ascii="Calibri" w:hAnsi="Calibri" w:cs="Calibri"/>
          <w:sz w:val="22"/>
          <w:szCs w:val="22"/>
        </w:rPr>
        <w:t xml:space="preserve">Created or updated their existing </w:t>
      </w:r>
      <w:r w:rsidRPr="004F2D7B">
        <w:rPr>
          <w:rFonts w:ascii="Calibri" w:hAnsi="Calibri" w:cs="Calibri"/>
          <w:b/>
          <w:bCs/>
          <w:sz w:val="22"/>
          <w:szCs w:val="22"/>
        </w:rPr>
        <w:t xml:space="preserve">AMS action </w:t>
      </w:r>
      <w:r w:rsidR="00EA1CC5" w:rsidRPr="004F2D7B">
        <w:rPr>
          <w:rFonts w:ascii="Calibri" w:hAnsi="Calibri" w:cs="Calibri"/>
          <w:b/>
          <w:bCs/>
          <w:sz w:val="22"/>
          <w:szCs w:val="22"/>
        </w:rPr>
        <w:t>plan</w:t>
      </w:r>
      <w:r w:rsidR="00EA1CC5" w:rsidRPr="004F2D7B">
        <w:rPr>
          <w:rFonts w:ascii="Calibri" w:hAnsi="Calibri" w:cs="Calibri"/>
          <w:sz w:val="22"/>
          <w:szCs w:val="22"/>
        </w:rPr>
        <w:t>.</w:t>
      </w:r>
    </w:p>
    <w:p w14:paraId="27644386" w14:textId="6E9F60D8" w:rsidR="004F2D7B" w:rsidRPr="004F2D7B" w:rsidRDefault="004F2D7B" w:rsidP="004F2D7B">
      <w:pPr>
        <w:pStyle w:val="ListParagraph"/>
        <w:numPr>
          <w:ilvl w:val="0"/>
          <w:numId w:val="43"/>
        </w:numPr>
        <w:autoSpaceDE w:val="0"/>
        <w:autoSpaceDN w:val="0"/>
        <w:adjustRightInd w:val="0"/>
        <w:contextualSpacing/>
        <w:jc w:val="both"/>
        <w:rPr>
          <w:rFonts w:ascii="Calibri" w:hAnsi="Calibri" w:cs="Calibri"/>
          <w:sz w:val="22"/>
          <w:szCs w:val="22"/>
        </w:rPr>
      </w:pPr>
      <w:r w:rsidRPr="004F2D7B">
        <w:rPr>
          <w:rFonts w:ascii="Calibri" w:hAnsi="Calibri" w:cs="Calibri"/>
          <w:sz w:val="22"/>
          <w:szCs w:val="22"/>
        </w:rPr>
        <w:t xml:space="preserve">Ensured pharmacy staff had signed-up to become </w:t>
      </w:r>
      <w:r w:rsidRPr="004F2D7B">
        <w:rPr>
          <w:rFonts w:ascii="Calibri" w:hAnsi="Calibri" w:cs="Calibri"/>
          <w:b/>
          <w:bCs/>
          <w:sz w:val="22"/>
          <w:szCs w:val="22"/>
        </w:rPr>
        <w:t>Antibiotic Guardians</w:t>
      </w:r>
      <w:r w:rsidRPr="004F2D7B">
        <w:rPr>
          <w:rFonts w:ascii="Calibri" w:hAnsi="Calibri" w:cs="Calibri"/>
          <w:sz w:val="22"/>
          <w:szCs w:val="22"/>
        </w:rPr>
        <w:t xml:space="preserve"> and had an awareness of their local antibiotic </w:t>
      </w:r>
      <w:r w:rsidR="00EA1CC5" w:rsidRPr="004F2D7B">
        <w:rPr>
          <w:rFonts w:ascii="Calibri" w:hAnsi="Calibri" w:cs="Calibri"/>
          <w:sz w:val="22"/>
          <w:szCs w:val="22"/>
        </w:rPr>
        <w:t>formulary.</w:t>
      </w:r>
    </w:p>
    <w:p w14:paraId="47EE8442" w14:textId="67C9E3CD" w:rsidR="004F2D7B" w:rsidRPr="004F2D7B" w:rsidRDefault="004F2D7B" w:rsidP="004F2D7B">
      <w:pPr>
        <w:pStyle w:val="ListParagraph"/>
        <w:numPr>
          <w:ilvl w:val="0"/>
          <w:numId w:val="43"/>
        </w:numPr>
        <w:autoSpaceDE w:val="0"/>
        <w:autoSpaceDN w:val="0"/>
        <w:adjustRightInd w:val="0"/>
        <w:contextualSpacing/>
        <w:jc w:val="both"/>
        <w:rPr>
          <w:rFonts w:ascii="Calibri" w:hAnsi="Calibri" w:cs="Calibri"/>
          <w:b/>
          <w:bCs/>
          <w:sz w:val="22"/>
          <w:szCs w:val="22"/>
        </w:rPr>
      </w:pPr>
      <w:r w:rsidRPr="004F2D7B">
        <w:rPr>
          <w:rFonts w:ascii="Calibri" w:hAnsi="Calibri" w:cs="Calibri"/>
          <w:noProof/>
          <w:sz w:val="22"/>
          <w:szCs w:val="22"/>
        </w:rPr>
        <w:drawing>
          <wp:anchor distT="0" distB="0" distL="114300" distR="114300" simplePos="0" relativeHeight="251660288" behindDoc="1" locked="0" layoutInCell="1" allowOverlap="1" wp14:anchorId="59EA0D4F" wp14:editId="6B72EC73">
            <wp:simplePos x="0" y="0"/>
            <wp:positionH relativeFrom="margin">
              <wp:posOffset>5509260</wp:posOffset>
            </wp:positionH>
            <wp:positionV relativeFrom="paragraph">
              <wp:posOffset>158115</wp:posOffset>
            </wp:positionV>
            <wp:extent cx="542925" cy="542925"/>
            <wp:effectExtent l="0" t="0" r="0" b="9525"/>
            <wp:wrapTight wrapText="bothSides">
              <wp:wrapPolygon edited="0">
                <wp:start x="4547" y="0"/>
                <wp:lineTo x="3789" y="1516"/>
                <wp:lineTo x="2274" y="11368"/>
                <wp:lineTo x="2274" y="16674"/>
                <wp:lineTo x="5305" y="19705"/>
                <wp:lineTo x="9095" y="21221"/>
                <wp:lineTo x="18189" y="21221"/>
                <wp:lineTo x="18947" y="19705"/>
                <wp:lineTo x="17432" y="12126"/>
                <wp:lineTo x="13642" y="0"/>
                <wp:lineTo x="4547" y="0"/>
              </wp:wrapPolygon>
            </wp:wrapTight>
            <wp:docPr id="6" name="Graphic 6" descr="Medic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edicine outlin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Pr="004F2D7B">
        <w:rPr>
          <w:rFonts w:ascii="Calibri" w:hAnsi="Calibri" w:cs="Calibri"/>
          <w:sz w:val="22"/>
          <w:szCs w:val="22"/>
        </w:rPr>
        <w:t xml:space="preserve">Spoke to patients using the TARGET antibiotic checklist to provide </w:t>
      </w:r>
      <w:r w:rsidRPr="004F2D7B">
        <w:rPr>
          <w:rFonts w:ascii="Calibri" w:hAnsi="Calibri" w:cs="Calibri"/>
          <w:b/>
          <w:bCs/>
          <w:sz w:val="22"/>
          <w:szCs w:val="22"/>
        </w:rPr>
        <w:t>tailored advice to patients and promote antibiotic awareness and stewardship</w:t>
      </w:r>
      <w:r w:rsidRPr="004F2D7B">
        <w:rPr>
          <w:rFonts w:ascii="Calibri" w:hAnsi="Calibri" w:cs="Calibri"/>
          <w:sz w:val="22"/>
          <w:szCs w:val="22"/>
        </w:rPr>
        <w:t>; and</w:t>
      </w:r>
    </w:p>
    <w:p w14:paraId="2454B198" w14:textId="59C4E8CE" w:rsidR="004F2D7B" w:rsidRPr="004F2D7B" w:rsidRDefault="004F2D7B" w:rsidP="004F2D7B">
      <w:pPr>
        <w:pStyle w:val="ListParagraph"/>
        <w:numPr>
          <w:ilvl w:val="0"/>
          <w:numId w:val="43"/>
        </w:numPr>
        <w:autoSpaceDE w:val="0"/>
        <w:autoSpaceDN w:val="0"/>
        <w:adjustRightInd w:val="0"/>
        <w:contextualSpacing/>
        <w:jc w:val="both"/>
        <w:rPr>
          <w:rFonts w:ascii="Calibri" w:hAnsi="Calibri" w:cs="Calibri"/>
          <w:sz w:val="22"/>
          <w:szCs w:val="22"/>
        </w:rPr>
      </w:pPr>
      <w:r w:rsidRPr="004F2D7B">
        <w:rPr>
          <w:rFonts w:ascii="Calibri" w:hAnsi="Calibri" w:cs="Calibri"/>
          <w:sz w:val="22"/>
          <w:szCs w:val="22"/>
        </w:rPr>
        <w:t>Spoke to prescribers where concerns were identified and shared anonymised data with ESPAUR.</w:t>
      </w:r>
    </w:p>
    <w:p w14:paraId="602DD0FC" w14:textId="7151980E" w:rsidR="004F2D7B" w:rsidRPr="004F2D7B" w:rsidRDefault="004F2D7B" w:rsidP="004F2D7B">
      <w:pPr>
        <w:pBdr>
          <w:bottom w:val="single" w:sz="4" w:space="1" w:color="519680"/>
        </w:pBdr>
        <w:autoSpaceDE w:val="0"/>
        <w:autoSpaceDN w:val="0"/>
        <w:adjustRightInd w:val="0"/>
        <w:jc w:val="both"/>
        <w:rPr>
          <w:rFonts w:ascii="Calibri" w:hAnsi="Calibri" w:cs="Calibri"/>
          <w:sz w:val="12"/>
          <w:szCs w:val="12"/>
        </w:rPr>
      </w:pPr>
    </w:p>
    <w:p w14:paraId="58B7394C" w14:textId="25C10126" w:rsidR="004F2D7B" w:rsidRPr="004F2D7B" w:rsidRDefault="004F2D7B" w:rsidP="004F2D7B">
      <w:pPr>
        <w:autoSpaceDE w:val="0"/>
        <w:autoSpaceDN w:val="0"/>
        <w:adjustRightInd w:val="0"/>
        <w:jc w:val="both"/>
        <w:rPr>
          <w:rFonts w:ascii="Calibri" w:hAnsi="Calibri" w:cs="Calibri"/>
          <w:b/>
          <w:bCs/>
          <w:sz w:val="12"/>
          <w:szCs w:val="12"/>
        </w:rPr>
      </w:pPr>
    </w:p>
    <w:p w14:paraId="081E0C14" w14:textId="320E6346" w:rsidR="004F2D7B" w:rsidRPr="004F2D7B" w:rsidRDefault="004F2D7B" w:rsidP="004F2D7B">
      <w:pPr>
        <w:autoSpaceDE w:val="0"/>
        <w:autoSpaceDN w:val="0"/>
        <w:adjustRightInd w:val="0"/>
        <w:jc w:val="both"/>
        <w:rPr>
          <w:rFonts w:ascii="Calibri" w:hAnsi="Calibri" w:cs="Calibri"/>
          <w:b/>
          <w:bCs/>
          <w:sz w:val="22"/>
          <w:szCs w:val="22"/>
        </w:rPr>
      </w:pPr>
      <w:r w:rsidRPr="004F2D7B">
        <w:rPr>
          <w:rFonts w:ascii="Calibri" w:hAnsi="Calibri" w:cs="Calibri"/>
          <w:noProof/>
          <w:sz w:val="22"/>
          <w:szCs w:val="22"/>
        </w:rPr>
        <w:drawing>
          <wp:anchor distT="0" distB="0" distL="114300" distR="114300" simplePos="0" relativeHeight="251667456" behindDoc="0" locked="0" layoutInCell="1" allowOverlap="1" wp14:anchorId="37C70014" wp14:editId="13F375A1">
            <wp:simplePos x="0" y="0"/>
            <wp:positionH relativeFrom="margin">
              <wp:posOffset>5490210</wp:posOffset>
            </wp:positionH>
            <wp:positionV relativeFrom="paragraph">
              <wp:posOffset>6985</wp:posOffset>
            </wp:positionV>
            <wp:extent cx="495300" cy="495300"/>
            <wp:effectExtent l="0" t="0" r="0" b="0"/>
            <wp:wrapNone/>
            <wp:docPr id="15" name="Graphic 15" descr="Clipbo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lipboard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4F2D7B">
        <w:rPr>
          <w:rFonts w:ascii="Calibri" w:hAnsi="Calibri" w:cs="Calibri"/>
          <w:b/>
          <w:bCs/>
          <w:sz w:val="22"/>
          <w:szCs w:val="22"/>
        </w:rPr>
        <w:t>Addressing unwarranted variation in care Domain</w:t>
      </w:r>
    </w:p>
    <w:p w14:paraId="03C20B39" w14:textId="56A27925" w:rsidR="004F2D7B" w:rsidRPr="004F2D7B" w:rsidRDefault="004F2D7B" w:rsidP="004F2D7B">
      <w:pPr>
        <w:autoSpaceDE w:val="0"/>
        <w:autoSpaceDN w:val="0"/>
        <w:adjustRightInd w:val="0"/>
        <w:jc w:val="both"/>
        <w:rPr>
          <w:rFonts w:ascii="Calibri" w:hAnsi="Calibri" w:cs="Calibri"/>
          <w:sz w:val="22"/>
          <w:szCs w:val="22"/>
        </w:rPr>
      </w:pPr>
      <w:r w:rsidRPr="004F2D7B">
        <w:rPr>
          <w:rFonts w:ascii="Calibri" w:hAnsi="Calibri" w:cs="Calibri"/>
          <w:b/>
          <w:bCs/>
          <w:noProof/>
          <w:sz w:val="22"/>
          <w:szCs w:val="22"/>
        </w:rPr>
        <w:t xml:space="preserve">215 </w:t>
      </w:r>
      <w:r w:rsidRPr="004F2D7B">
        <w:rPr>
          <w:rFonts w:ascii="Calibri" w:hAnsi="Calibri" w:cs="Calibri"/>
          <w:b/>
          <w:bCs/>
          <w:sz w:val="22"/>
          <w:szCs w:val="22"/>
        </w:rPr>
        <w:t>contractors</w:t>
      </w:r>
      <w:r w:rsidRPr="004F2D7B">
        <w:rPr>
          <w:rFonts w:ascii="Calibri" w:hAnsi="Calibri" w:cs="Calibri"/>
          <w:sz w:val="22"/>
          <w:szCs w:val="22"/>
        </w:rPr>
        <w:t xml:space="preserve"> met the requirement of this Domain, which means they:</w:t>
      </w:r>
    </w:p>
    <w:p w14:paraId="463546C6" w14:textId="77777777" w:rsidR="004F2D7B" w:rsidRPr="004F2D7B" w:rsidRDefault="004F2D7B" w:rsidP="004F2D7B">
      <w:pPr>
        <w:pStyle w:val="ListParagraph"/>
        <w:numPr>
          <w:ilvl w:val="0"/>
          <w:numId w:val="44"/>
        </w:numPr>
        <w:autoSpaceDE w:val="0"/>
        <w:autoSpaceDN w:val="0"/>
        <w:adjustRightInd w:val="0"/>
        <w:contextualSpacing/>
        <w:jc w:val="both"/>
        <w:rPr>
          <w:rFonts w:ascii="Calibri" w:hAnsi="Calibri" w:cs="Calibri"/>
          <w:sz w:val="22"/>
          <w:szCs w:val="22"/>
        </w:rPr>
      </w:pPr>
      <w:r w:rsidRPr="004F2D7B">
        <w:rPr>
          <w:rFonts w:ascii="Calibri" w:hAnsi="Calibri" w:cs="Calibri"/>
          <w:sz w:val="22"/>
          <w:szCs w:val="22"/>
        </w:rPr>
        <w:t xml:space="preserve">Ensured pharmacy professionals completed </w:t>
      </w:r>
      <w:r w:rsidRPr="004F2D7B">
        <w:rPr>
          <w:rFonts w:ascii="Calibri" w:hAnsi="Calibri" w:cs="Calibri"/>
          <w:b/>
          <w:bCs/>
          <w:sz w:val="22"/>
          <w:szCs w:val="22"/>
        </w:rPr>
        <w:t>learning on health inequalities</w:t>
      </w:r>
      <w:r w:rsidRPr="004F2D7B">
        <w:rPr>
          <w:rFonts w:ascii="Calibri" w:hAnsi="Calibri" w:cs="Calibri"/>
          <w:sz w:val="22"/>
          <w:szCs w:val="22"/>
        </w:rPr>
        <w:t xml:space="preserve">; and </w:t>
      </w:r>
    </w:p>
    <w:p w14:paraId="04E8F532" w14:textId="77777777" w:rsidR="004F2D7B" w:rsidRPr="004F2D7B" w:rsidRDefault="004F2D7B" w:rsidP="004F2D7B">
      <w:pPr>
        <w:pStyle w:val="ListParagraph"/>
        <w:numPr>
          <w:ilvl w:val="0"/>
          <w:numId w:val="44"/>
        </w:numPr>
        <w:autoSpaceDE w:val="0"/>
        <w:autoSpaceDN w:val="0"/>
        <w:adjustRightInd w:val="0"/>
        <w:contextualSpacing/>
        <w:jc w:val="both"/>
        <w:rPr>
          <w:rFonts w:ascii="Calibri" w:hAnsi="Calibri" w:cs="Calibri"/>
          <w:sz w:val="22"/>
          <w:szCs w:val="22"/>
        </w:rPr>
      </w:pPr>
      <w:r w:rsidRPr="004F2D7B">
        <w:rPr>
          <w:rFonts w:ascii="Calibri" w:hAnsi="Calibri" w:cs="Calibri"/>
          <w:sz w:val="22"/>
          <w:szCs w:val="22"/>
        </w:rPr>
        <w:t xml:space="preserve">Completed an </w:t>
      </w:r>
      <w:r w:rsidRPr="004F2D7B">
        <w:rPr>
          <w:rFonts w:ascii="Calibri" w:hAnsi="Calibri" w:cs="Calibri"/>
          <w:b/>
          <w:bCs/>
          <w:sz w:val="22"/>
          <w:szCs w:val="22"/>
        </w:rPr>
        <w:t>action plan to promote COVID-19 vaccinations</w:t>
      </w:r>
      <w:r w:rsidRPr="004F2D7B">
        <w:rPr>
          <w:rFonts w:ascii="Calibri" w:hAnsi="Calibri" w:cs="Calibri"/>
          <w:sz w:val="22"/>
          <w:szCs w:val="22"/>
        </w:rPr>
        <w:t>, particularly in Black, Asian and</w:t>
      </w:r>
    </w:p>
    <w:p w14:paraId="78133BC7" w14:textId="77777777" w:rsidR="004F2D7B" w:rsidRPr="004F2D7B" w:rsidRDefault="004F2D7B" w:rsidP="004F2D7B">
      <w:pPr>
        <w:pStyle w:val="ListParagraph"/>
        <w:autoSpaceDE w:val="0"/>
        <w:autoSpaceDN w:val="0"/>
        <w:adjustRightInd w:val="0"/>
        <w:rPr>
          <w:rFonts w:ascii="Calibri" w:hAnsi="Calibri" w:cs="Calibri"/>
          <w:sz w:val="22"/>
          <w:szCs w:val="22"/>
        </w:rPr>
      </w:pPr>
      <w:r w:rsidRPr="004F2D7B">
        <w:rPr>
          <w:rFonts w:ascii="Calibri" w:hAnsi="Calibri" w:cs="Calibri"/>
          <w:sz w:val="22"/>
          <w:szCs w:val="22"/>
        </w:rPr>
        <w:t>minority ethnic and low uptake communities to tackle lower levels of vaccination uptake</w:t>
      </w:r>
      <w:r w:rsidRPr="004F2D7B">
        <w:rPr>
          <w:rFonts w:ascii="Calibri" w:hAnsi="Calibri" w:cs="Calibri"/>
          <w:sz w:val="22"/>
          <w:szCs w:val="22"/>
        </w:rPr>
        <w:br/>
        <w:t>and to support these patients.</w:t>
      </w:r>
    </w:p>
    <w:p w14:paraId="14E93F7A" w14:textId="77777777" w:rsidR="004F2D7B" w:rsidRPr="004F2D7B" w:rsidRDefault="004F2D7B" w:rsidP="004F2D7B">
      <w:pPr>
        <w:pStyle w:val="ListParagraph"/>
        <w:pBdr>
          <w:bottom w:val="single" w:sz="4" w:space="1" w:color="519680"/>
        </w:pBdr>
        <w:autoSpaceDE w:val="0"/>
        <w:autoSpaceDN w:val="0"/>
        <w:adjustRightInd w:val="0"/>
        <w:ind w:left="0"/>
        <w:rPr>
          <w:rFonts w:ascii="Calibri" w:hAnsi="Calibri" w:cs="Calibri"/>
          <w:b/>
          <w:bCs/>
          <w:sz w:val="12"/>
          <w:szCs w:val="12"/>
        </w:rPr>
      </w:pPr>
    </w:p>
    <w:p w14:paraId="5334DA4D" w14:textId="5DC275EF" w:rsidR="004F2D7B" w:rsidRPr="004F2D7B" w:rsidRDefault="004F2D7B" w:rsidP="004F2D7B">
      <w:pPr>
        <w:pStyle w:val="ListParagraph"/>
        <w:autoSpaceDE w:val="0"/>
        <w:autoSpaceDN w:val="0"/>
        <w:adjustRightInd w:val="0"/>
        <w:ind w:left="0"/>
        <w:rPr>
          <w:rFonts w:ascii="Calibri" w:hAnsi="Calibri" w:cs="Calibri"/>
          <w:b/>
          <w:bCs/>
          <w:sz w:val="12"/>
          <w:szCs w:val="12"/>
        </w:rPr>
      </w:pPr>
    </w:p>
    <w:p w14:paraId="2DA7918B" w14:textId="083341C5" w:rsidR="004F2D7B" w:rsidRPr="004F2D7B" w:rsidRDefault="004F2D7B" w:rsidP="004F2D7B">
      <w:pPr>
        <w:pStyle w:val="ListParagraph"/>
        <w:autoSpaceDE w:val="0"/>
        <w:autoSpaceDN w:val="0"/>
        <w:adjustRightInd w:val="0"/>
        <w:ind w:left="0"/>
        <w:rPr>
          <w:rFonts w:ascii="Calibri" w:hAnsi="Calibri" w:cs="Calibri"/>
          <w:b/>
          <w:bCs/>
          <w:sz w:val="22"/>
          <w:szCs w:val="22"/>
        </w:rPr>
      </w:pPr>
      <w:r w:rsidRPr="004F2D7B">
        <w:rPr>
          <w:rFonts w:ascii="Calibri" w:hAnsi="Calibri" w:cs="Calibri"/>
          <w:noProof/>
          <w:sz w:val="22"/>
          <w:szCs w:val="22"/>
        </w:rPr>
        <w:drawing>
          <wp:anchor distT="0" distB="0" distL="114300" distR="114300" simplePos="0" relativeHeight="251662336" behindDoc="0" locked="0" layoutInCell="1" allowOverlap="1" wp14:anchorId="7D4B2BE1" wp14:editId="0DCBF680">
            <wp:simplePos x="0" y="0"/>
            <wp:positionH relativeFrom="margin">
              <wp:posOffset>5292725</wp:posOffset>
            </wp:positionH>
            <wp:positionV relativeFrom="paragraph">
              <wp:posOffset>10160</wp:posOffset>
            </wp:positionV>
            <wp:extent cx="618490" cy="618490"/>
            <wp:effectExtent l="0" t="0" r="0" b="0"/>
            <wp:wrapNone/>
            <wp:docPr id="11" name="Graphic 11" descr="Sc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Scale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18490" cy="618490"/>
                    </a:xfrm>
                    <a:prstGeom prst="rect">
                      <a:avLst/>
                    </a:prstGeom>
                  </pic:spPr>
                </pic:pic>
              </a:graphicData>
            </a:graphic>
            <wp14:sizeRelH relativeFrom="page">
              <wp14:pctWidth>0</wp14:pctWidth>
            </wp14:sizeRelH>
            <wp14:sizeRelV relativeFrom="page">
              <wp14:pctHeight>0</wp14:pctHeight>
            </wp14:sizeRelV>
          </wp:anchor>
        </w:drawing>
      </w:r>
      <w:r w:rsidRPr="004F2D7B">
        <w:rPr>
          <w:rFonts w:ascii="Calibri" w:hAnsi="Calibri" w:cs="Calibri"/>
          <w:b/>
          <w:bCs/>
          <w:sz w:val="22"/>
          <w:szCs w:val="22"/>
        </w:rPr>
        <w:t>Healthy living support Domain</w:t>
      </w:r>
    </w:p>
    <w:p w14:paraId="1087459C" w14:textId="01ECD3C7" w:rsidR="004F2D7B" w:rsidRPr="004F2D7B" w:rsidRDefault="004F2D7B" w:rsidP="004F2D7B">
      <w:pPr>
        <w:autoSpaceDE w:val="0"/>
        <w:autoSpaceDN w:val="0"/>
        <w:adjustRightInd w:val="0"/>
        <w:jc w:val="both"/>
        <w:rPr>
          <w:rFonts w:ascii="Calibri" w:hAnsi="Calibri" w:cs="Calibri"/>
          <w:sz w:val="22"/>
          <w:szCs w:val="22"/>
        </w:rPr>
      </w:pPr>
      <w:r w:rsidRPr="004F2D7B">
        <w:rPr>
          <w:rFonts w:ascii="Calibri" w:hAnsi="Calibri" w:cs="Calibri"/>
          <w:b/>
          <w:bCs/>
          <w:noProof/>
          <w:sz w:val="22"/>
          <w:szCs w:val="22"/>
        </w:rPr>
        <w:t>203</w:t>
      </w:r>
      <w:r w:rsidRPr="004F2D7B">
        <w:rPr>
          <w:rFonts w:ascii="Calibri" w:hAnsi="Calibri" w:cs="Calibri"/>
          <w:b/>
          <w:bCs/>
          <w:sz w:val="22"/>
          <w:szCs w:val="22"/>
        </w:rPr>
        <w:t xml:space="preserve"> contractors</w:t>
      </w:r>
      <w:r w:rsidRPr="004F2D7B">
        <w:rPr>
          <w:rFonts w:ascii="Calibri" w:hAnsi="Calibri" w:cs="Calibri"/>
          <w:sz w:val="22"/>
          <w:szCs w:val="22"/>
        </w:rPr>
        <w:t xml:space="preserve"> met the Intervention requirement of this Domain, which means they:</w:t>
      </w:r>
    </w:p>
    <w:p w14:paraId="3086296B" w14:textId="270C7AF6" w:rsidR="004F2D7B" w:rsidRPr="004F2D7B" w:rsidRDefault="004F2D7B" w:rsidP="004F2D7B">
      <w:pPr>
        <w:pStyle w:val="ListParagraph"/>
        <w:numPr>
          <w:ilvl w:val="0"/>
          <w:numId w:val="45"/>
        </w:numPr>
        <w:autoSpaceDE w:val="0"/>
        <w:autoSpaceDN w:val="0"/>
        <w:adjustRightInd w:val="0"/>
        <w:contextualSpacing/>
        <w:rPr>
          <w:rFonts w:ascii="Calibri" w:hAnsi="Calibri" w:cs="Calibri"/>
          <w:sz w:val="22"/>
          <w:szCs w:val="22"/>
        </w:rPr>
      </w:pPr>
      <w:r w:rsidRPr="004F2D7B">
        <w:rPr>
          <w:rFonts w:ascii="Calibri" w:hAnsi="Calibri" w:cs="Calibri"/>
          <w:sz w:val="22"/>
          <w:szCs w:val="22"/>
        </w:rPr>
        <w:t xml:space="preserve">Ensured pharmacy staff had completed </w:t>
      </w:r>
      <w:r w:rsidRPr="004F2D7B">
        <w:rPr>
          <w:rFonts w:ascii="Calibri" w:hAnsi="Calibri" w:cs="Calibri"/>
          <w:b/>
          <w:bCs/>
          <w:sz w:val="22"/>
          <w:szCs w:val="22"/>
        </w:rPr>
        <w:t xml:space="preserve">learning on weight </w:t>
      </w:r>
      <w:r w:rsidR="00EA1CC5" w:rsidRPr="004F2D7B">
        <w:rPr>
          <w:rFonts w:ascii="Calibri" w:hAnsi="Calibri" w:cs="Calibri"/>
          <w:b/>
          <w:bCs/>
          <w:sz w:val="22"/>
          <w:szCs w:val="22"/>
        </w:rPr>
        <w:t>management</w:t>
      </w:r>
      <w:r w:rsidR="00EA1CC5" w:rsidRPr="004F2D7B">
        <w:rPr>
          <w:rFonts w:ascii="Calibri" w:hAnsi="Calibri" w:cs="Calibri"/>
          <w:sz w:val="22"/>
          <w:szCs w:val="22"/>
        </w:rPr>
        <w:t>.</w:t>
      </w:r>
    </w:p>
    <w:p w14:paraId="25EFCD1B" w14:textId="404BFD86" w:rsidR="004F2D7B" w:rsidRPr="004F2D7B" w:rsidRDefault="004F2D7B" w:rsidP="004F2D7B">
      <w:pPr>
        <w:pStyle w:val="ListParagraph"/>
        <w:numPr>
          <w:ilvl w:val="0"/>
          <w:numId w:val="45"/>
        </w:numPr>
        <w:autoSpaceDE w:val="0"/>
        <w:autoSpaceDN w:val="0"/>
        <w:adjustRightInd w:val="0"/>
        <w:contextualSpacing/>
        <w:rPr>
          <w:rFonts w:ascii="Calibri" w:hAnsi="Calibri" w:cs="Calibri"/>
          <w:sz w:val="22"/>
          <w:szCs w:val="22"/>
        </w:rPr>
      </w:pPr>
      <w:r w:rsidRPr="004F2D7B">
        <w:rPr>
          <w:rFonts w:ascii="Calibri" w:hAnsi="Calibri" w:cs="Calibri"/>
          <w:sz w:val="22"/>
          <w:szCs w:val="22"/>
        </w:rPr>
        <w:t xml:space="preserve">Created or updated their existing </w:t>
      </w:r>
      <w:r w:rsidRPr="004F2D7B">
        <w:rPr>
          <w:rFonts w:ascii="Calibri" w:hAnsi="Calibri" w:cs="Calibri"/>
          <w:b/>
          <w:bCs/>
          <w:sz w:val="22"/>
          <w:szCs w:val="22"/>
        </w:rPr>
        <w:t>weight management action plan</w:t>
      </w:r>
      <w:r w:rsidRPr="004F2D7B">
        <w:rPr>
          <w:rFonts w:ascii="Calibri" w:hAnsi="Calibri" w:cs="Calibri"/>
          <w:sz w:val="22"/>
          <w:szCs w:val="22"/>
        </w:rPr>
        <w:t xml:space="preserve"> of how they would assist a person who would like support with their </w:t>
      </w:r>
      <w:r w:rsidR="00EA1CC5" w:rsidRPr="004F2D7B">
        <w:rPr>
          <w:rFonts w:ascii="Calibri" w:hAnsi="Calibri" w:cs="Calibri"/>
          <w:sz w:val="22"/>
          <w:szCs w:val="22"/>
        </w:rPr>
        <w:t>weight.</w:t>
      </w:r>
    </w:p>
    <w:p w14:paraId="7B9C5979" w14:textId="31737FC6" w:rsidR="004F2D7B" w:rsidRPr="004F2D7B" w:rsidRDefault="004F2D7B" w:rsidP="004F2D7B">
      <w:pPr>
        <w:pStyle w:val="ListParagraph"/>
        <w:numPr>
          <w:ilvl w:val="0"/>
          <w:numId w:val="45"/>
        </w:numPr>
        <w:autoSpaceDE w:val="0"/>
        <w:autoSpaceDN w:val="0"/>
        <w:adjustRightInd w:val="0"/>
        <w:contextualSpacing/>
        <w:rPr>
          <w:rFonts w:ascii="Calibri" w:hAnsi="Calibri" w:cs="Calibri"/>
          <w:b/>
          <w:bCs/>
          <w:sz w:val="22"/>
          <w:szCs w:val="22"/>
          <w:highlight w:val="yellow"/>
        </w:rPr>
      </w:pPr>
      <w:r w:rsidRPr="004F2D7B">
        <w:rPr>
          <w:rFonts w:ascii="Calibri" w:hAnsi="Calibri" w:cs="Calibri"/>
          <w:b/>
          <w:bCs/>
          <w:sz w:val="22"/>
          <w:szCs w:val="22"/>
        </w:rPr>
        <w:t>Discussed weight management with a minimum of 25 patients</w:t>
      </w:r>
      <w:r w:rsidRPr="004F2D7B">
        <w:rPr>
          <w:rFonts w:ascii="Calibri" w:hAnsi="Calibri" w:cs="Calibri"/>
          <w:sz w:val="22"/>
          <w:szCs w:val="22"/>
        </w:rPr>
        <w:t xml:space="preserve">, this means that at least </w:t>
      </w:r>
      <w:r w:rsidRPr="004F2D7B">
        <w:rPr>
          <w:rFonts w:ascii="Calibri" w:hAnsi="Calibri" w:cs="Calibri"/>
          <w:b/>
          <w:bCs/>
          <w:sz w:val="22"/>
          <w:szCs w:val="22"/>
        </w:rPr>
        <w:t>5075</w:t>
      </w:r>
      <w:r w:rsidRPr="004F2D7B">
        <w:rPr>
          <w:rFonts w:ascii="Calibri" w:hAnsi="Calibri" w:cs="Calibri"/>
          <w:sz w:val="22"/>
          <w:szCs w:val="22"/>
        </w:rPr>
        <w:t xml:space="preserve">                                         </w:t>
      </w:r>
      <w:r w:rsidRPr="004F2D7B">
        <w:rPr>
          <w:rFonts w:ascii="Calibri" w:hAnsi="Calibri" w:cs="Calibri"/>
          <w:b/>
          <w:bCs/>
          <w:sz w:val="22"/>
          <w:szCs w:val="22"/>
        </w:rPr>
        <w:t xml:space="preserve">conversations </w:t>
      </w:r>
      <w:r w:rsidRPr="004F2D7B">
        <w:rPr>
          <w:rFonts w:ascii="Calibri" w:hAnsi="Calibri" w:cs="Calibri"/>
          <w:sz w:val="22"/>
          <w:szCs w:val="22"/>
        </w:rPr>
        <w:t xml:space="preserve">were held around weight </w:t>
      </w:r>
      <w:r w:rsidR="00EA1CC5" w:rsidRPr="004F2D7B">
        <w:rPr>
          <w:rFonts w:ascii="Calibri" w:hAnsi="Calibri" w:cs="Calibri"/>
          <w:sz w:val="22"/>
          <w:szCs w:val="22"/>
        </w:rPr>
        <w:t>management:</w:t>
      </w:r>
      <w:r w:rsidRPr="004F2D7B">
        <w:rPr>
          <w:rFonts w:ascii="Calibri" w:hAnsi="Calibri" w:cs="Calibri"/>
          <w:sz w:val="22"/>
          <w:szCs w:val="22"/>
        </w:rPr>
        <w:t xml:space="preserve"> and</w:t>
      </w:r>
    </w:p>
    <w:p w14:paraId="382180E7" w14:textId="77777777" w:rsidR="004F2D7B" w:rsidRPr="004F2D7B" w:rsidRDefault="004F2D7B" w:rsidP="004F2D7B">
      <w:pPr>
        <w:pStyle w:val="ListParagraph"/>
        <w:numPr>
          <w:ilvl w:val="0"/>
          <w:numId w:val="45"/>
        </w:numPr>
        <w:autoSpaceDE w:val="0"/>
        <w:autoSpaceDN w:val="0"/>
        <w:adjustRightInd w:val="0"/>
        <w:contextualSpacing/>
        <w:rPr>
          <w:rFonts w:ascii="Calibri" w:hAnsi="Calibri" w:cs="Calibri"/>
          <w:b/>
          <w:bCs/>
          <w:sz w:val="22"/>
          <w:szCs w:val="22"/>
        </w:rPr>
      </w:pPr>
      <w:r w:rsidRPr="004F2D7B">
        <w:rPr>
          <w:rFonts w:ascii="Calibri" w:hAnsi="Calibri" w:cs="Calibri"/>
          <w:sz w:val="22"/>
          <w:szCs w:val="22"/>
        </w:rPr>
        <w:t xml:space="preserve">Ensured they had a member of staff who could </w:t>
      </w:r>
      <w:r w:rsidRPr="004F2D7B">
        <w:rPr>
          <w:rFonts w:ascii="Calibri" w:hAnsi="Calibri" w:cs="Calibri"/>
          <w:b/>
          <w:bCs/>
          <w:sz w:val="22"/>
          <w:szCs w:val="22"/>
        </w:rPr>
        <w:t>offer to measure a patient’s Body Mass Index and measure waist circumference</w:t>
      </w:r>
      <w:r w:rsidRPr="004F2D7B">
        <w:rPr>
          <w:rFonts w:ascii="Calibri" w:hAnsi="Calibri" w:cs="Calibri"/>
          <w:sz w:val="22"/>
          <w:szCs w:val="22"/>
        </w:rPr>
        <w:t xml:space="preserve"> and explain the purpose of this to patients.</w:t>
      </w:r>
    </w:p>
    <w:p w14:paraId="785AE0D3" w14:textId="77777777" w:rsidR="004F2D7B" w:rsidRPr="004F2D7B" w:rsidRDefault="004F2D7B" w:rsidP="004F2D7B">
      <w:pPr>
        <w:autoSpaceDE w:val="0"/>
        <w:autoSpaceDN w:val="0"/>
        <w:adjustRightInd w:val="0"/>
        <w:jc w:val="both"/>
        <w:rPr>
          <w:rFonts w:ascii="Calibri" w:hAnsi="Calibri" w:cs="Calibri"/>
          <w:sz w:val="12"/>
          <w:szCs w:val="12"/>
        </w:rPr>
      </w:pPr>
    </w:p>
    <w:p w14:paraId="517006B9" w14:textId="77777777" w:rsidR="004F2D7B" w:rsidRPr="004F2D7B" w:rsidRDefault="004F2D7B" w:rsidP="004F2D7B">
      <w:pPr>
        <w:autoSpaceDE w:val="0"/>
        <w:autoSpaceDN w:val="0"/>
        <w:adjustRightInd w:val="0"/>
        <w:jc w:val="both"/>
        <w:rPr>
          <w:rFonts w:ascii="Calibri" w:hAnsi="Calibri" w:cs="Calibri"/>
          <w:sz w:val="22"/>
          <w:szCs w:val="22"/>
        </w:rPr>
      </w:pPr>
      <w:r w:rsidRPr="004F2D7B">
        <w:rPr>
          <w:rFonts w:ascii="Calibri" w:hAnsi="Calibri" w:cs="Calibri"/>
          <w:b/>
          <w:bCs/>
          <w:noProof/>
          <w:sz w:val="22"/>
          <w:szCs w:val="22"/>
        </w:rPr>
        <w:t xml:space="preserve">203 </w:t>
      </w:r>
      <w:r w:rsidRPr="004F2D7B">
        <w:rPr>
          <w:rFonts w:ascii="Calibri" w:hAnsi="Calibri" w:cs="Calibri"/>
          <w:b/>
          <w:bCs/>
          <w:sz w:val="22"/>
          <w:szCs w:val="22"/>
        </w:rPr>
        <w:t xml:space="preserve">contractors </w:t>
      </w:r>
      <w:r w:rsidRPr="004F2D7B">
        <w:rPr>
          <w:rFonts w:ascii="Calibri" w:hAnsi="Calibri" w:cs="Calibri"/>
          <w:sz w:val="22"/>
          <w:szCs w:val="22"/>
        </w:rPr>
        <w:t>also met the Referral requirement of this Domain, which means they:</w:t>
      </w:r>
    </w:p>
    <w:p w14:paraId="06FF2AEE" w14:textId="2EC0DF99" w:rsidR="004F2D7B" w:rsidRPr="004F2D7B" w:rsidRDefault="004F2D7B" w:rsidP="004F2D7B">
      <w:pPr>
        <w:pStyle w:val="ListParagraph"/>
        <w:numPr>
          <w:ilvl w:val="0"/>
          <w:numId w:val="45"/>
        </w:numPr>
        <w:autoSpaceDE w:val="0"/>
        <w:autoSpaceDN w:val="0"/>
        <w:adjustRightInd w:val="0"/>
        <w:contextualSpacing/>
        <w:jc w:val="both"/>
        <w:rPr>
          <w:rFonts w:ascii="Calibri" w:hAnsi="Calibri" w:cs="Calibri"/>
          <w:sz w:val="22"/>
          <w:szCs w:val="22"/>
        </w:rPr>
      </w:pPr>
      <w:r w:rsidRPr="004F2D7B">
        <w:rPr>
          <w:rFonts w:ascii="Calibri" w:hAnsi="Calibri" w:cs="Calibri"/>
          <w:sz w:val="22"/>
          <w:szCs w:val="22"/>
        </w:rPr>
        <w:t xml:space="preserve">Referred at least one patient to either a Local Authority funded tier 2 weight management service or the NHS Digital Weight Management Programme. </w:t>
      </w:r>
    </w:p>
    <w:p w14:paraId="061EABDB" w14:textId="77777777" w:rsidR="004F2D7B" w:rsidRPr="004F2D7B" w:rsidRDefault="004F2D7B" w:rsidP="004F2D7B">
      <w:pPr>
        <w:autoSpaceDE w:val="0"/>
        <w:autoSpaceDN w:val="0"/>
        <w:adjustRightInd w:val="0"/>
        <w:jc w:val="both"/>
        <w:rPr>
          <w:rFonts w:ascii="Calibri" w:hAnsi="Calibri" w:cs="Calibri"/>
          <w:sz w:val="22"/>
          <w:szCs w:val="22"/>
        </w:rPr>
      </w:pPr>
    </w:p>
    <w:p w14:paraId="25B94462" w14:textId="61B3974B" w:rsidR="00231BAE" w:rsidRPr="004F2D7B" w:rsidRDefault="004F2D7B" w:rsidP="004F2D7B">
      <w:pPr>
        <w:rPr>
          <w:rFonts w:ascii="Calibri" w:hAnsi="Calibri" w:cs="Calibri"/>
          <w:b/>
          <w:sz w:val="22"/>
          <w:szCs w:val="22"/>
        </w:rPr>
      </w:pPr>
      <w:r w:rsidRPr="004F2D7B">
        <w:rPr>
          <w:rFonts w:ascii="Calibri" w:hAnsi="Calibri" w:cs="Calibri"/>
          <w:sz w:val="22"/>
          <w:szCs w:val="22"/>
        </w:rPr>
        <w:t>*This data is based on what community pharmacy contractors declared they had met when they made their PQS declaration or what they intended to meet by 31st March 2022 if they had not met the requirement when they made their declaration.</w:t>
      </w:r>
    </w:p>
    <w:p w14:paraId="4F8132B0" w14:textId="12F6A018" w:rsidR="00FF5F24" w:rsidRDefault="00FF5F24" w:rsidP="00447B26">
      <w:pPr>
        <w:ind w:right="-523"/>
        <w:outlineLvl w:val="0"/>
        <w:rPr>
          <w:rFonts w:ascii="Calibri" w:hAnsi="Calibri" w:cs="TrebuchetMS"/>
          <w:b/>
          <w:u w:val="single"/>
        </w:rPr>
      </w:pPr>
      <w:bookmarkStart w:id="7" w:name="_Toc241485252"/>
      <w:bookmarkStart w:id="8" w:name="_Toc242151253"/>
      <w:bookmarkStart w:id="9" w:name="_Toc210230705"/>
    </w:p>
    <w:p w14:paraId="1A686707" w14:textId="06964FA3" w:rsidR="001D3320" w:rsidRDefault="001D3320" w:rsidP="00447B26">
      <w:pPr>
        <w:ind w:right="-523"/>
        <w:outlineLvl w:val="0"/>
        <w:rPr>
          <w:rFonts w:ascii="Calibri" w:hAnsi="Calibri" w:cs="TrebuchetMS"/>
          <w:b/>
          <w:u w:val="single"/>
        </w:rPr>
      </w:pPr>
    </w:p>
    <w:p w14:paraId="4F79D2F1" w14:textId="13D0FF81" w:rsidR="004F2D7B" w:rsidRDefault="004F2D7B" w:rsidP="00447B26">
      <w:pPr>
        <w:ind w:right="-523"/>
        <w:outlineLvl w:val="0"/>
        <w:rPr>
          <w:rFonts w:ascii="Calibri" w:hAnsi="Calibri" w:cs="TrebuchetMS"/>
          <w:b/>
          <w:u w:val="single"/>
        </w:rPr>
      </w:pPr>
    </w:p>
    <w:p w14:paraId="3E824402" w14:textId="0412DF41" w:rsidR="00E16E8C" w:rsidRPr="00E16E8C" w:rsidRDefault="00E16E8C" w:rsidP="00E16E8C">
      <w:pPr>
        <w:jc w:val="center"/>
        <w:rPr>
          <w:rFonts w:ascii="Arial" w:hAnsi="Arial" w:cs="Arial"/>
          <w:b/>
          <w:sz w:val="20"/>
          <w:szCs w:val="20"/>
        </w:rPr>
      </w:pPr>
      <w:r w:rsidRPr="00E16E8C">
        <w:rPr>
          <w:noProof/>
        </w:rPr>
        <mc:AlternateContent>
          <mc:Choice Requires="wps">
            <w:drawing>
              <wp:anchor distT="0" distB="0" distL="114300" distR="114300" simplePos="0" relativeHeight="251669504" behindDoc="0" locked="0" layoutInCell="1" allowOverlap="1" wp14:anchorId="0C9D3A01" wp14:editId="6E02FF8E">
                <wp:simplePos x="0" y="0"/>
                <wp:positionH relativeFrom="column">
                  <wp:posOffset>0</wp:posOffset>
                </wp:positionH>
                <wp:positionV relativeFrom="paragraph">
                  <wp:posOffset>0</wp:posOffset>
                </wp:positionV>
                <wp:extent cx="2000250" cy="15621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562100"/>
                        </a:xfrm>
                        <a:prstGeom prst="rect">
                          <a:avLst/>
                        </a:prstGeom>
                        <a:noFill/>
                      </wps:spPr>
                      <wps:txbx>
                        <w:txbxContent>
                          <w:p w14:paraId="06C6E207" w14:textId="77777777" w:rsidR="00E16E8C" w:rsidRDefault="00E16E8C" w:rsidP="00E16E8C">
                            <w:pPr>
                              <w:pStyle w:val="NormalWeb"/>
                              <w:spacing w:before="0" w:beforeAutospacing="0" w:after="0" w:afterAutospacing="0" w:line="1160" w:lineRule="exact"/>
                              <w:jc w:val="center"/>
                            </w:pPr>
                          </w:p>
                        </w:txbxContent>
                      </wps:txbx>
                      <wps:bodyPr wrap="square" lIns="91440" tIns="45720" rIns="91440" bIns="45720">
                        <a:noAutofit/>
                      </wps:bodyPr>
                    </wps:wsp>
                  </a:graphicData>
                </a:graphic>
                <wp14:sizeRelH relativeFrom="page">
                  <wp14:pctWidth>0</wp14:pctWidth>
                </wp14:sizeRelH>
                <wp14:sizeRelV relativeFrom="page">
                  <wp14:pctHeight>0</wp14:pctHeight>
                </wp14:sizeRelV>
              </wp:anchor>
            </w:drawing>
          </mc:Choice>
          <mc:Fallback>
            <w:pict>
              <v:rect w14:anchorId="0C9D3A01" id="Rectangle 9" o:spid="_x0000_s1026" style="position:absolute;left:0;text-align:left;margin-left:0;margin-top:0;width:157.5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" filled="f" stroked="f">
                <v:textbox>
                  <w:txbxContent>
                    <w:p w14:paraId="06C6E207" w14:textId="77777777" w:rsidR="00E16E8C" w:rsidRDefault="00E16E8C" w:rsidP="00E16E8C">
                      <w:pPr>
                        <w:pStyle w:val="NormalWeb"/>
                        <w:spacing w:before="0" w:beforeAutospacing="0" w:after="0" w:afterAutospacing="0" w:line="1160" w:lineRule="exact"/>
                        <w:jc w:val="center"/>
                      </w:pPr>
                    </w:p>
                  </w:txbxContent>
                </v:textbox>
              </v:rect>
            </w:pict>
          </mc:Fallback>
        </mc:AlternateContent>
      </w:r>
      <w:r w:rsidRPr="00E16E8C">
        <w:rPr>
          <w:rFonts w:ascii="Arial" w:hAnsi="Arial" w:cs="Arial"/>
          <w:b/>
          <w:sz w:val="20"/>
          <w:szCs w:val="20"/>
        </w:rPr>
        <w:t>THE DEVON</w:t>
      </w:r>
    </w:p>
    <w:p w14:paraId="2677C43D" w14:textId="77777777" w:rsidR="00E16E8C" w:rsidRPr="00E16E8C" w:rsidRDefault="00E16E8C" w:rsidP="00E16E8C">
      <w:pPr>
        <w:jc w:val="center"/>
        <w:rPr>
          <w:rFonts w:ascii="Arial" w:hAnsi="Arial" w:cs="Arial"/>
          <w:b/>
          <w:sz w:val="20"/>
          <w:szCs w:val="20"/>
        </w:rPr>
      </w:pPr>
    </w:p>
    <w:p w14:paraId="342C332E" w14:textId="77777777" w:rsidR="00E16E8C" w:rsidRDefault="00E16E8C" w:rsidP="00E16E8C">
      <w:pPr>
        <w:jc w:val="center"/>
        <w:rPr>
          <w:rFonts w:ascii="Arial" w:hAnsi="Arial" w:cs="Arial"/>
          <w:b/>
          <w:sz w:val="20"/>
          <w:szCs w:val="20"/>
        </w:rPr>
      </w:pPr>
    </w:p>
    <w:p w14:paraId="01A12925" w14:textId="77777777" w:rsidR="00E16E8C" w:rsidRDefault="00E16E8C" w:rsidP="00E16E8C">
      <w:pPr>
        <w:jc w:val="center"/>
        <w:rPr>
          <w:rFonts w:ascii="Arial" w:hAnsi="Arial" w:cs="Arial"/>
          <w:b/>
          <w:sz w:val="20"/>
          <w:szCs w:val="20"/>
        </w:rPr>
      </w:pPr>
    </w:p>
    <w:p w14:paraId="7F6584F4" w14:textId="77777777" w:rsidR="00E16E8C" w:rsidRDefault="00E16E8C" w:rsidP="00E16E8C">
      <w:pPr>
        <w:jc w:val="center"/>
        <w:rPr>
          <w:rFonts w:ascii="Arial" w:hAnsi="Arial" w:cs="Arial"/>
          <w:b/>
          <w:sz w:val="20"/>
          <w:szCs w:val="20"/>
        </w:rPr>
      </w:pPr>
    </w:p>
    <w:p w14:paraId="4ED7DBBF" w14:textId="77777777" w:rsidR="00E16E8C" w:rsidRDefault="00E16E8C" w:rsidP="00E16E8C">
      <w:pPr>
        <w:jc w:val="center"/>
        <w:rPr>
          <w:rFonts w:ascii="Arial" w:hAnsi="Arial" w:cs="Arial"/>
          <w:b/>
          <w:sz w:val="20"/>
          <w:szCs w:val="20"/>
        </w:rPr>
      </w:pPr>
    </w:p>
    <w:p w14:paraId="49BC70F3" w14:textId="77777777" w:rsidR="00E16E8C" w:rsidRDefault="00E16E8C" w:rsidP="00E16E8C">
      <w:pPr>
        <w:jc w:val="center"/>
        <w:rPr>
          <w:rFonts w:ascii="Arial" w:hAnsi="Arial" w:cs="Arial"/>
          <w:b/>
          <w:sz w:val="20"/>
          <w:szCs w:val="20"/>
        </w:rPr>
      </w:pPr>
    </w:p>
    <w:p w14:paraId="6087AB00" w14:textId="77777777" w:rsidR="00E16E8C" w:rsidRDefault="00E16E8C" w:rsidP="00E16E8C">
      <w:pPr>
        <w:jc w:val="center"/>
        <w:rPr>
          <w:rFonts w:ascii="Arial" w:hAnsi="Arial" w:cs="Arial"/>
          <w:b/>
          <w:sz w:val="20"/>
          <w:szCs w:val="20"/>
        </w:rPr>
      </w:pPr>
    </w:p>
    <w:p w14:paraId="600B9F30" w14:textId="77777777" w:rsidR="00E16E8C" w:rsidRDefault="00E16E8C" w:rsidP="00E16E8C">
      <w:pPr>
        <w:jc w:val="center"/>
        <w:rPr>
          <w:rFonts w:ascii="Arial" w:hAnsi="Arial" w:cs="Arial"/>
          <w:b/>
          <w:sz w:val="20"/>
          <w:szCs w:val="20"/>
        </w:rPr>
      </w:pPr>
    </w:p>
    <w:p w14:paraId="0E5853DC" w14:textId="77777777" w:rsidR="00E16E8C" w:rsidRDefault="00E16E8C" w:rsidP="00E16E8C">
      <w:pPr>
        <w:jc w:val="center"/>
        <w:rPr>
          <w:rFonts w:ascii="Arial" w:hAnsi="Arial" w:cs="Arial"/>
          <w:b/>
          <w:sz w:val="20"/>
          <w:szCs w:val="20"/>
        </w:rPr>
      </w:pPr>
    </w:p>
    <w:p w14:paraId="5BB024E3" w14:textId="38E6EE7F" w:rsidR="00E16E8C" w:rsidRPr="00E16E8C" w:rsidRDefault="00E16E8C" w:rsidP="00E16E8C">
      <w:pPr>
        <w:jc w:val="center"/>
        <w:rPr>
          <w:rFonts w:ascii="Arial" w:hAnsi="Arial" w:cs="Arial"/>
          <w:b/>
          <w:sz w:val="20"/>
          <w:szCs w:val="20"/>
        </w:rPr>
      </w:pPr>
      <w:r w:rsidRPr="00E16E8C">
        <w:rPr>
          <w:rFonts w:ascii="Arial" w:hAnsi="Arial" w:cs="Arial"/>
          <w:b/>
          <w:sz w:val="20"/>
          <w:szCs w:val="20"/>
        </w:rPr>
        <w:t>LOCAL PHARMACEUTICAL COMMITTEE</w:t>
      </w:r>
    </w:p>
    <w:p w14:paraId="0F83F24F" w14:textId="77777777" w:rsidR="00E16E8C" w:rsidRPr="00E16E8C" w:rsidRDefault="00E16E8C" w:rsidP="00E16E8C">
      <w:pPr>
        <w:jc w:val="center"/>
        <w:rPr>
          <w:rFonts w:ascii="Arial" w:hAnsi="Arial" w:cs="Arial"/>
          <w:b/>
          <w:sz w:val="20"/>
          <w:szCs w:val="20"/>
        </w:rPr>
      </w:pPr>
    </w:p>
    <w:p w14:paraId="53F36C02" w14:textId="77777777" w:rsidR="00E16E8C" w:rsidRPr="00E16E8C" w:rsidRDefault="00E16E8C" w:rsidP="00E16E8C">
      <w:pPr>
        <w:jc w:val="center"/>
        <w:rPr>
          <w:rFonts w:ascii="Arial" w:hAnsi="Arial" w:cs="Arial"/>
          <w:b/>
          <w:sz w:val="20"/>
          <w:szCs w:val="20"/>
        </w:rPr>
      </w:pPr>
    </w:p>
    <w:p w14:paraId="3C83621E" w14:textId="77777777" w:rsidR="00E16E8C" w:rsidRPr="00E16E8C" w:rsidRDefault="00E16E8C" w:rsidP="00E16E8C">
      <w:pPr>
        <w:jc w:val="center"/>
        <w:rPr>
          <w:rFonts w:ascii="Arial" w:hAnsi="Arial" w:cs="Arial"/>
          <w:b/>
          <w:sz w:val="20"/>
          <w:szCs w:val="20"/>
        </w:rPr>
      </w:pPr>
    </w:p>
    <w:p w14:paraId="1757E720" w14:textId="77777777" w:rsidR="00E16E8C" w:rsidRPr="00E16E8C" w:rsidRDefault="00E16E8C" w:rsidP="00E16E8C">
      <w:pPr>
        <w:jc w:val="center"/>
        <w:rPr>
          <w:rFonts w:ascii="Arial" w:hAnsi="Arial" w:cs="Arial"/>
          <w:b/>
          <w:sz w:val="20"/>
          <w:szCs w:val="20"/>
        </w:rPr>
      </w:pPr>
    </w:p>
    <w:p w14:paraId="224A8261" w14:textId="77777777" w:rsidR="00E16E8C" w:rsidRPr="00E16E8C" w:rsidRDefault="00E16E8C" w:rsidP="00E16E8C">
      <w:pPr>
        <w:jc w:val="center"/>
        <w:rPr>
          <w:rFonts w:ascii="Arial" w:hAnsi="Arial" w:cs="Arial"/>
          <w:b/>
          <w:sz w:val="20"/>
          <w:szCs w:val="20"/>
        </w:rPr>
      </w:pPr>
    </w:p>
    <w:p w14:paraId="1F788F38" w14:textId="77777777" w:rsidR="00E16E8C" w:rsidRPr="00E16E8C" w:rsidRDefault="00E16E8C" w:rsidP="00E16E8C">
      <w:pPr>
        <w:jc w:val="center"/>
        <w:rPr>
          <w:rFonts w:ascii="Arial" w:hAnsi="Arial" w:cs="Arial"/>
          <w:b/>
          <w:sz w:val="20"/>
          <w:szCs w:val="20"/>
        </w:rPr>
      </w:pPr>
    </w:p>
    <w:p w14:paraId="6F1B11DC" w14:textId="77777777" w:rsidR="00E16E8C" w:rsidRPr="00E16E8C" w:rsidRDefault="00E16E8C" w:rsidP="00E16E8C">
      <w:pPr>
        <w:jc w:val="center"/>
        <w:rPr>
          <w:rFonts w:ascii="Arial" w:hAnsi="Arial" w:cs="Arial"/>
          <w:b/>
          <w:sz w:val="20"/>
          <w:szCs w:val="20"/>
        </w:rPr>
      </w:pPr>
      <w:r w:rsidRPr="00E16E8C">
        <w:rPr>
          <w:rFonts w:ascii="Arial" w:hAnsi="Arial" w:cs="Arial"/>
          <w:b/>
          <w:sz w:val="20"/>
          <w:szCs w:val="20"/>
        </w:rPr>
        <w:t>FINANCIAL STATEMENTS FOR THE</w:t>
      </w:r>
    </w:p>
    <w:p w14:paraId="7C891FCD" w14:textId="77777777" w:rsidR="00E16E8C" w:rsidRPr="00E16E8C" w:rsidRDefault="00E16E8C" w:rsidP="00E16E8C">
      <w:pPr>
        <w:jc w:val="center"/>
        <w:rPr>
          <w:rFonts w:ascii="Arial" w:hAnsi="Arial" w:cs="Arial"/>
          <w:b/>
          <w:sz w:val="20"/>
          <w:szCs w:val="20"/>
        </w:rPr>
      </w:pPr>
    </w:p>
    <w:p w14:paraId="3395F77B" w14:textId="77777777" w:rsidR="00E16E8C" w:rsidRPr="00E16E8C" w:rsidRDefault="00E16E8C" w:rsidP="00E16E8C">
      <w:pPr>
        <w:jc w:val="center"/>
        <w:rPr>
          <w:rFonts w:ascii="Arial" w:hAnsi="Arial" w:cs="Arial"/>
          <w:b/>
          <w:sz w:val="20"/>
          <w:szCs w:val="20"/>
        </w:rPr>
      </w:pPr>
      <w:r w:rsidRPr="00E16E8C">
        <w:rPr>
          <w:rFonts w:ascii="Arial" w:hAnsi="Arial" w:cs="Arial"/>
          <w:b/>
          <w:sz w:val="20"/>
          <w:szCs w:val="20"/>
        </w:rPr>
        <w:t>YEAR ENDED 31 MARCH 2022</w:t>
      </w:r>
    </w:p>
    <w:p w14:paraId="1B43F4D7" w14:textId="77777777" w:rsidR="00E16E8C" w:rsidRPr="00E16E8C" w:rsidRDefault="00E16E8C" w:rsidP="00E16E8C">
      <w:pPr>
        <w:jc w:val="center"/>
        <w:rPr>
          <w:rFonts w:ascii="Arial" w:hAnsi="Arial" w:cs="Arial"/>
          <w:sz w:val="20"/>
          <w:szCs w:val="20"/>
        </w:rPr>
      </w:pPr>
    </w:p>
    <w:p w14:paraId="191496B4" w14:textId="77777777" w:rsidR="00E16E8C" w:rsidRPr="00E16E8C" w:rsidRDefault="00E16E8C" w:rsidP="00E16E8C">
      <w:pPr>
        <w:jc w:val="center"/>
        <w:rPr>
          <w:rFonts w:ascii="Arial" w:hAnsi="Arial" w:cs="Arial"/>
          <w:sz w:val="20"/>
          <w:szCs w:val="20"/>
        </w:rPr>
      </w:pPr>
    </w:p>
    <w:p w14:paraId="45E62C84" w14:textId="77777777" w:rsidR="00E16E8C" w:rsidRPr="00E16E8C" w:rsidRDefault="00E16E8C" w:rsidP="00E16E8C">
      <w:pPr>
        <w:jc w:val="center"/>
        <w:rPr>
          <w:rFonts w:ascii="Arial" w:hAnsi="Arial" w:cs="Arial"/>
          <w:sz w:val="20"/>
          <w:szCs w:val="20"/>
        </w:rPr>
      </w:pPr>
    </w:p>
    <w:p w14:paraId="2A46957A" w14:textId="77777777" w:rsidR="00E16E8C" w:rsidRPr="00E16E8C" w:rsidRDefault="00E16E8C" w:rsidP="00E16E8C">
      <w:pPr>
        <w:jc w:val="center"/>
        <w:rPr>
          <w:rFonts w:ascii="Arial" w:hAnsi="Arial" w:cs="Arial"/>
          <w:sz w:val="20"/>
          <w:szCs w:val="20"/>
        </w:rPr>
      </w:pPr>
    </w:p>
    <w:p w14:paraId="70E134C5" w14:textId="77777777" w:rsidR="00E16E8C" w:rsidRPr="00E16E8C" w:rsidRDefault="00E16E8C" w:rsidP="00E16E8C">
      <w:pPr>
        <w:jc w:val="both"/>
        <w:rPr>
          <w:rFonts w:ascii="Arial" w:hAnsi="Arial" w:cs="Arial"/>
          <w:sz w:val="20"/>
          <w:szCs w:val="20"/>
        </w:rPr>
      </w:pPr>
    </w:p>
    <w:p w14:paraId="0AB26667" w14:textId="77777777" w:rsidR="00E16E8C" w:rsidRPr="00E16E8C" w:rsidRDefault="00E16E8C" w:rsidP="00E16E8C">
      <w:pPr>
        <w:jc w:val="both"/>
        <w:rPr>
          <w:rFonts w:ascii="Arial" w:hAnsi="Arial" w:cs="Arial"/>
          <w:sz w:val="20"/>
          <w:szCs w:val="20"/>
        </w:rPr>
      </w:pPr>
    </w:p>
    <w:p w14:paraId="790F2234" w14:textId="77777777" w:rsidR="00E16E8C" w:rsidRPr="00E16E8C" w:rsidRDefault="00E16E8C" w:rsidP="00E16E8C">
      <w:pPr>
        <w:jc w:val="both"/>
        <w:rPr>
          <w:rFonts w:ascii="Arial" w:hAnsi="Arial" w:cs="Arial"/>
          <w:sz w:val="20"/>
          <w:szCs w:val="20"/>
        </w:rPr>
      </w:pPr>
    </w:p>
    <w:p w14:paraId="54A02C36" w14:textId="77777777" w:rsidR="00E16E8C" w:rsidRPr="00E16E8C" w:rsidRDefault="00E16E8C" w:rsidP="00E16E8C">
      <w:pPr>
        <w:jc w:val="both"/>
        <w:rPr>
          <w:rFonts w:ascii="Arial" w:hAnsi="Arial" w:cs="Arial"/>
          <w:sz w:val="20"/>
          <w:szCs w:val="20"/>
        </w:rPr>
      </w:pPr>
    </w:p>
    <w:p w14:paraId="1FCCEF42" w14:textId="77777777" w:rsidR="00E16E8C" w:rsidRPr="00E16E8C" w:rsidRDefault="00E16E8C" w:rsidP="00E16E8C">
      <w:pPr>
        <w:jc w:val="both"/>
        <w:rPr>
          <w:rFonts w:ascii="Arial" w:hAnsi="Arial" w:cs="Arial"/>
          <w:sz w:val="20"/>
          <w:szCs w:val="20"/>
        </w:rPr>
      </w:pPr>
    </w:p>
    <w:p w14:paraId="14037013" w14:textId="77777777" w:rsidR="00E16E8C" w:rsidRPr="00E16E8C" w:rsidRDefault="00E16E8C" w:rsidP="00E16E8C">
      <w:pPr>
        <w:jc w:val="both"/>
        <w:rPr>
          <w:rFonts w:ascii="Arial" w:hAnsi="Arial" w:cs="Arial"/>
          <w:sz w:val="20"/>
          <w:szCs w:val="20"/>
        </w:rPr>
      </w:pPr>
    </w:p>
    <w:p w14:paraId="62EF4C1C" w14:textId="77777777" w:rsidR="00E16E8C" w:rsidRPr="00E16E8C" w:rsidRDefault="00E16E8C" w:rsidP="00E16E8C">
      <w:pPr>
        <w:jc w:val="both"/>
        <w:rPr>
          <w:rFonts w:ascii="Arial" w:hAnsi="Arial" w:cs="Arial"/>
          <w:sz w:val="20"/>
          <w:szCs w:val="20"/>
        </w:rPr>
      </w:pPr>
    </w:p>
    <w:p w14:paraId="1147CBC1" w14:textId="77777777" w:rsidR="00E16E8C" w:rsidRPr="00E16E8C" w:rsidRDefault="00E16E8C" w:rsidP="00E16E8C">
      <w:pPr>
        <w:jc w:val="both"/>
        <w:rPr>
          <w:rFonts w:ascii="Arial" w:hAnsi="Arial" w:cs="Arial"/>
          <w:sz w:val="20"/>
          <w:szCs w:val="20"/>
        </w:rPr>
      </w:pPr>
    </w:p>
    <w:p w14:paraId="0A606F14" w14:textId="77777777" w:rsidR="00E16E8C" w:rsidRPr="00E16E8C" w:rsidRDefault="00E16E8C" w:rsidP="00E16E8C">
      <w:pPr>
        <w:jc w:val="both"/>
        <w:rPr>
          <w:rFonts w:ascii="Arial" w:hAnsi="Arial" w:cs="Arial"/>
          <w:sz w:val="20"/>
          <w:szCs w:val="20"/>
        </w:rPr>
      </w:pPr>
    </w:p>
    <w:p w14:paraId="3091FC14" w14:textId="77777777" w:rsidR="00E16E8C" w:rsidRPr="00E16E8C" w:rsidRDefault="00E16E8C" w:rsidP="00E16E8C">
      <w:pPr>
        <w:jc w:val="both"/>
        <w:rPr>
          <w:rFonts w:ascii="Arial" w:hAnsi="Arial" w:cs="Arial"/>
          <w:sz w:val="20"/>
          <w:szCs w:val="20"/>
        </w:rPr>
      </w:pPr>
    </w:p>
    <w:p w14:paraId="6B804C60" w14:textId="77777777" w:rsidR="00E16E8C" w:rsidRPr="00E16E8C" w:rsidRDefault="00E16E8C" w:rsidP="00E16E8C">
      <w:pPr>
        <w:jc w:val="both"/>
        <w:rPr>
          <w:rFonts w:ascii="Arial" w:hAnsi="Arial" w:cs="Arial"/>
          <w:sz w:val="20"/>
          <w:szCs w:val="20"/>
        </w:rPr>
      </w:pPr>
    </w:p>
    <w:p w14:paraId="33FEF929" w14:textId="77777777" w:rsidR="00E16E8C" w:rsidRPr="00E16E8C" w:rsidRDefault="00E16E8C" w:rsidP="00E16E8C">
      <w:pPr>
        <w:jc w:val="both"/>
        <w:rPr>
          <w:rFonts w:ascii="Arial" w:hAnsi="Arial" w:cs="Arial"/>
          <w:sz w:val="20"/>
          <w:szCs w:val="20"/>
        </w:rPr>
      </w:pPr>
    </w:p>
    <w:p w14:paraId="57A95E27" w14:textId="77777777" w:rsidR="00E16E8C" w:rsidRPr="00E16E8C" w:rsidRDefault="00E16E8C" w:rsidP="00E16E8C">
      <w:pPr>
        <w:jc w:val="both"/>
        <w:rPr>
          <w:rFonts w:ascii="Arial" w:hAnsi="Arial" w:cs="Arial"/>
          <w:sz w:val="20"/>
          <w:szCs w:val="20"/>
        </w:rPr>
      </w:pPr>
    </w:p>
    <w:p w14:paraId="178DEA38" w14:textId="77777777" w:rsidR="00E16E8C" w:rsidRPr="00E16E8C" w:rsidRDefault="00E16E8C" w:rsidP="00E16E8C">
      <w:pPr>
        <w:jc w:val="both"/>
        <w:rPr>
          <w:rFonts w:ascii="Arial" w:hAnsi="Arial" w:cs="Arial"/>
          <w:sz w:val="20"/>
          <w:szCs w:val="20"/>
        </w:rPr>
      </w:pPr>
    </w:p>
    <w:p w14:paraId="3A5F16F9" w14:textId="77777777" w:rsidR="00E16E8C" w:rsidRPr="00E16E8C" w:rsidRDefault="00E16E8C" w:rsidP="00E16E8C">
      <w:pPr>
        <w:jc w:val="both"/>
        <w:rPr>
          <w:rFonts w:ascii="Arial" w:hAnsi="Arial" w:cs="Arial"/>
          <w:sz w:val="20"/>
          <w:szCs w:val="20"/>
        </w:rPr>
      </w:pPr>
    </w:p>
    <w:p w14:paraId="6D0123DF" w14:textId="77777777" w:rsidR="00E16E8C" w:rsidRPr="00E16E8C" w:rsidRDefault="00E16E8C" w:rsidP="00E16E8C">
      <w:pPr>
        <w:jc w:val="both"/>
        <w:rPr>
          <w:rFonts w:ascii="Arial" w:hAnsi="Arial" w:cs="Arial"/>
          <w:sz w:val="20"/>
          <w:szCs w:val="20"/>
        </w:rPr>
      </w:pPr>
    </w:p>
    <w:p w14:paraId="5FCA24E9" w14:textId="77777777" w:rsidR="00E16E8C" w:rsidRPr="00E16E8C" w:rsidRDefault="00E16E8C" w:rsidP="00E16E8C">
      <w:pPr>
        <w:jc w:val="both"/>
        <w:rPr>
          <w:rFonts w:ascii="Arial" w:hAnsi="Arial" w:cs="Arial"/>
          <w:sz w:val="20"/>
          <w:szCs w:val="20"/>
        </w:rPr>
      </w:pPr>
    </w:p>
    <w:p w14:paraId="68F6E512" w14:textId="77777777" w:rsidR="00E16E8C" w:rsidRPr="00E16E8C" w:rsidRDefault="00E16E8C" w:rsidP="00E16E8C">
      <w:pPr>
        <w:jc w:val="both"/>
        <w:rPr>
          <w:rFonts w:ascii="Arial" w:hAnsi="Arial" w:cs="Arial"/>
          <w:sz w:val="20"/>
          <w:szCs w:val="20"/>
        </w:rPr>
      </w:pPr>
    </w:p>
    <w:p w14:paraId="62BEC8FD" w14:textId="77777777" w:rsidR="00E16E8C" w:rsidRPr="00E16E8C" w:rsidRDefault="00E16E8C" w:rsidP="00E16E8C">
      <w:pPr>
        <w:jc w:val="both"/>
        <w:rPr>
          <w:rFonts w:ascii="Arial" w:hAnsi="Arial" w:cs="Arial"/>
          <w:sz w:val="20"/>
          <w:szCs w:val="20"/>
        </w:rPr>
      </w:pPr>
    </w:p>
    <w:p w14:paraId="4C318FDD" w14:textId="77777777" w:rsidR="00E16E8C" w:rsidRPr="00E16E8C" w:rsidRDefault="00E16E8C" w:rsidP="00E16E8C">
      <w:pPr>
        <w:jc w:val="both"/>
        <w:rPr>
          <w:rFonts w:ascii="Arial" w:hAnsi="Arial" w:cs="Arial"/>
          <w:sz w:val="20"/>
          <w:szCs w:val="20"/>
        </w:rPr>
      </w:pPr>
    </w:p>
    <w:p w14:paraId="2468F817" w14:textId="77777777" w:rsidR="00E16E8C" w:rsidRPr="00E16E8C" w:rsidRDefault="00E16E8C" w:rsidP="00E16E8C">
      <w:pPr>
        <w:jc w:val="both"/>
        <w:rPr>
          <w:rFonts w:ascii="Arial" w:hAnsi="Arial" w:cs="Arial"/>
          <w:sz w:val="20"/>
          <w:szCs w:val="20"/>
        </w:rPr>
      </w:pPr>
    </w:p>
    <w:p w14:paraId="6A0245EC" w14:textId="77777777" w:rsidR="00E16E8C" w:rsidRPr="00E16E8C" w:rsidRDefault="00E16E8C" w:rsidP="00E16E8C">
      <w:pPr>
        <w:jc w:val="both"/>
        <w:rPr>
          <w:rFonts w:ascii="Arial" w:hAnsi="Arial" w:cs="Arial"/>
          <w:sz w:val="20"/>
          <w:szCs w:val="20"/>
        </w:rPr>
      </w:pPr>
    </w:p>
    <w:p w14:paraId="74415815" w14:textId="77777777" w:rsidR="00E16E8C" w:rsidRPr="00E16E8C" w:rsidRDefault="00E16E8C" w:rsidP="00E16E8C">
      <w:pPr>
        <w:jc w:val="both"/>
        <w:rPr>
          <w:rFonts w:ascii="Arial" w:hAnsi="Arial" w:cs="Arial"/>
          <w:sz w:val="20"/>
          <w:szCs w:val="20"/>
        </w:rPr>
      </w:pPr>
    </w:p>
    <w:p w14:paraId="09DD064F" w14:textId="77777777" w:rsidR="00E16E8C" w:rsidRPr="00E16E8C" w:rsidRDefault="00E16E8C" w:rsidP="00E16E8C">
      <w:pPr>
        <w:jc w:val="both"/>
        <w:rPr>
          <w:rFonts w:ascii="Arial" w:hAnsi="Arial" w:cs="Arial"/>
          <w:sz w:val="20"/>
          <w:szCs w:val="20"/>
        </w:rPr>
      </w:pPr>
    </w:p>
    <w:p w14:paraId="7F47AEBB" w14:textId="77777777" w:rsidR="00E16E8C" w:rsidRPr="00E16E8C" w:rsidRDefault="00E16E8C" w:rsidP="00E16E8C">
      <w:pPr>
        <w:jc w:val="both"/>
        <w:rPr>
          <w:rFonts w:ascii="Arial" w:hAnsi="Arial" w:cs="Arial"/>
          <w:sz w:val="20"/>
          <w:szCs w:val="20"/>
        </w:rPr>
      </w:pPr>
    </w:p>
    <w:p w14:paraId="310341D0" w14:textId="77777777" w:rsidR="00E16E8C" w:rsidRPr="00E16E8C" w:rsidRDefault="00E16E8C" w:rsidP="00E16E8C">
      <w:pPr>
        <w:jc w:val="both"/>
        <w:rPr>
          <w:rFonts w:ascii="Arial" w:hAnsi="Arial" w:cs="Arial"/>
          <w:sz w:val="20"/>
          <w:szCs w:val="20"/>
        </w:rPr>
      </w:pPr>
    </w:p>
    <w:p w14:paraId="65009B95" w14:textId="77777777" w:rsidR="00E16E8C" w:rsidRPr="00E16E8C" w:rsidRDefault="00E16E8C" w:rsidP="00E16E8C">
      <w:pPr>
        <w:jc w:val="both"/>
        <w:rPr>
          <w:rFonts w:ascii="Arial" w:hAnsi="Arial" w:cs="Arial"/>
          <w:sz w:val="20"/>
          <w:szCs w:val="20"/>
        </w:rPr>
      </w:pPr>
    </w:p>
    <w:p w14:paraId="635D86DB" w14:textId="77777777" w:rsidR="00E16E8C" w:rsidRPr="00E16E8C" w:rsidRDefault="00E16E8C" w:rsidP="00E16E8C">
      <w:pPr>
        <w:jc w:val="center"/>
        <w:rPr>
          <w:rFonts w:ascii="Arial" w:hAnsi="Arial" w:cs="Arial"/>
          <w:sz w:val="20"/>
          <w:szCs w:val="20"/>
        </w:rPr>
      </w:pPr>
      <w:r w:rsidRPr="00E16E8C">
        <w:rPr>
          <w:rFonts w:ascii="Arial" w:hAnsi="Arial" w:cs="Arial"/>
          <w:sz w:val="20"/>
          <w:szCs w:val="20"/>
        </w:rPr>
        <w:t>Easterbrook Eaton Limited</w:t>
      </w:r>
    </w:p>
    <w:p w14:paraId="160B76B3" w14:textId="77777777" w:rsidR="00E16E8C" w:rsidRPr="00E16E8C" w:rsidRDefault="00E16E8C" w:rsidP="00E16E8C">
      <w:pPr>
        <w:jc w:val="center"/>
        <w:rPr>
          <w:rFonts w:ascii="Arial" w:hAnsi="Arial" w:cs="Arial"/>
          <w:sz w:val="20"/>
          <w:szCs w:val="20"/>
        </w:rPr>
      </w:pPr>
      <w:r w:rsidRPr="00E16E8C">
        <w:rPr>
          <w:rFonts w:ascii="Arial" w:hAnsi="Arial" w:cs="Arial"/>
          <w:sz w:val="20"/>
          <w:szCs w:val="20"/>
        </w:rPr>
        <w:t>Chartered Accountants</w:t>
      </w:r>
    </w:p>
    <w:p w14:paraId="50D55D29" w14:textId="77777777" w:rsidR="00E16E8C" w:rsidRPr="00E16E8C" w:rsidRDefault="00E16E8C" w:rsidP="00E16E8C">
      <w:pPr>
        <w:jc w:val="center"/>
        <w:rPr>
          <w:rFonts w:ascii="Arial" w:hAnsi="Arial" w:cs="Arial"/>
          <w:sz w:val="20"/>
          <w:szCs w:val="20"/>
        </w:rPr>
      </w:pPr>
      <w:r w:rsidRPr="00E16E8C">
        <w:rPr>
          <w:rFonts w:ascii="Arial" w:hAnsi="Arial" w:cs="Arial"/>
          <w:sz w:val="20"/>
          <w:szCs w:val="20"/>
        </w:rPr>
        <w:t xml:space="preserve">Old </w:t>
      </w:r>
      <w:smartTag w:uri="urn:schemas-microsoft-com:office:smarttags" w:element="address">
        <w:smartTag w:uri="urn:schemas-microsoft-com:office:smarttags" w:element="Street">
          <w:r w:rsidRPr="00E16E8C">
            <w:rPr>
              <w:rFonts w:ascii="Arial" w:hAnsi="Arial" w:cs="Arial"/>
              <w:sz w:val="20"/>
              <w:szCs w:val="20"/>
            </w:rPr>
            <w:t>Fore Street</w:t>
          </w:r>
        </w:smartTag>
      </w:smartTag>
    </w:p>
    <w:p w14:paraId="2463C736" w14:textId="77777777" w:rsidR="00E16E8C" w:rsidRPr="00E16E8C" w:rsidRDefault="00E16E8C" w:rsidP="00E16E8C">
      <w:pPr>
        <w:jc w:val="center"/>
        <w:rPr>
          <w:rFonts w:ascii="Arial" w:hAnsi="Arial" w:cs="Arial"/>
          <w:sz w:val="20"/>
          <w:szCs w:val="20"/>
        </w:rPr>
      </w:pPr>
      <w:r w:rsidRPr="00E16E8C">
        <w:rPr>
          <w:rFonts w:ascii="Arial" w:hAnsi="Arial" w:cs="Arial"/>
          <w:sz w:val="20"/>
          <w:szCs w:val="20"/>
        </w:rPr>
        <w:t>Sidmouth</w:t>
      </w:r>
    </w:p>
    <w:p w14:paraId="22DE29E0" w14:textId="77777777" w:rsidR="00E16E8C" w:rsidRPr="00E16E8C" w:rsidRDefault="00E16E8C" w:rsidP="00E16E8C">
      <w:pPr>
        <w:jc w:val="center"/>
        <w:rPr>
          <w:rFonts w:ascii="Arial" w:hAnsi="Arial" w:cs="Arial"/>
          <w:sz w:val="20"/>
          <w:szCs w:val="20"/>
        </w:rPr>
      </w:pPr>
      <w:smartTag w:uri="urn:schemas-microsoft-com:office:smarttags" w:element="place">
        <w:r w:rsidRPr="00E16E8C">
          <w:rPr>
            <w:rFonts w:ascii="Arial" w:hAnsi="Arial" w:cs="Arial"/>
            <w:sz w:val="20"/>
            <w:szCs w:val="20"/>
          </w:rPr>
          <w:t>Devon</w:t>
        </w:r>
      </w:smartTag>
    </w:p>
    <w:p w14:paraId="3EF10470" w14:textId="268A722E" w:rsidR="00E16E8C" w:rsidRDefault="00E16E8C" w:rsidP="00E16E8C">
      <w:pPr>
        <w:jc w:val="center"/>
        <w:rPr>
          <w:rFonts w:ascii="Arial" w:hAnsi="Arial" w:cs="Arial"/>
          <w:sz w:val="20"/>
          <w:szCs w:val="20"/>
        </w:rPr>
      </w:pPr>
      <w:r w:rsidRPr="00E16E8C">
        <w:rPr>
          <w:rFonts w:ascii="Arial" w:hAnsi="Arial" w:cs="Arial"/>
          <w:sz w:val="20"/>
          <w:szCs w:val="20"/>
        </w:rPr>
        <w:t>EX10 8LS</w:t>
      </w:r>
    </w:p>
    <w:p w14:paraId="284B087C" w14:textId="6191323F" w:rsidR="00E16E8C" w:rsidRDefault="00E16E8C" w:rsidP="00E16E8C">
      <w:pPr>
        <w:jc w:val="center"/>
        <w:rPr>
          <w:rFonts w:ascii="Arial" w:hAnsi="Arial" w:cs="Arial"/>
          <w:sz w:val="20"/>
          <w:szCs w:val="20"/>
        </w:rPr>
      </w:pPr>
    </w:p>
    <w:p w14:paraId="1A417361" w14:textId="5BF41792" w:rsidR="00E16E8C" w:rsidRDefault="00E16E8C" w:rsidP="00E16E8C">
      <w:pPr>
        <w:jc w:val="center"/>
        <w:rPr>
          <w:rFonts w:ascii="Arial" w:hAnsi="Arial" w:cs="Arial"/>
          <w:sz w:val="20"/>
          <w:szCs w:val="20"/>
        </w:rPr>
      </w:pPr>
    </w:p>
    <w:p w14:paraId="3E3912E2" w14:textId="2E962F96" w:rsidR="00E16E8C" w:rsidRDefault="00E16E8C" w:rsidP="00E16E8C">
      <w:pPr>
        <w:jc w:val="center"/>
        <w:rPr>
          <w:rFonts w:ascii="Arial" w:hAnsi="Arial" w:cs="Arial"/>
          <w:sz w:val="20"/>
          <w:szCs w:val="20"/>
        </w:rPr>
      </w:pPr>
    </w:p>
    <w:p w14:paraId="52AC4BE8" w14:textId="36E8E8E3" w:rsidR="00E16E8C" w:rsidRDefault="00E16E8C" w:rsidP="00E16E8C">
      <w:pPr>
        <w:jc w:val="center"/>
        <w:rPr>
          <w:rFonts w:ascii="Arial" w:hAnsi="Arial" w:cs="Arial"/>
          <w:sz w:val="20"/>
          <w:szCs w:val="20"/>
        </w:rPr>
      </w:pPr>
    </w:p>
    <w:p w14:paraId="203B0BA2" w14:textId="1439FE0D" w:rsidR="00E16E8C" w:rsidRDefault="00E16E8C" w:rsidP="00E16E8C">
      <w:pPr>
        <w:jc w:val="center"/>
        <w:rPr>
          <w:rFonts w:ascii="Arial" w:hAnsi="Arial" w:cs="Arial"/>
          <w:sz w:val="20"/>
          <w:szCs w:val="20"/>
        </w:rPr>
      </w:pPr>
    </w:p>
    <w:p w14:paraId="0FD3F50B" w14:textId="516C62F0" w:rsidR="00E16E8C" w:rsidRDefault="00E16E8C" w:rsidP="00E16E8C">
      <w:pPr>
        <w:jc w:val="center"/>
        <w:rPr>
          <w:rFonts w:ascii="Arial" w:hAnsi="Arial" w:cs="Arial"/>
          <w:sz w:val="20"/>
          <w:szCs w:val="20"/>
        </w:rPr>
      </w:pPr>
    </w:p>
    <w:p w14:paraId="461C7704" w14:textId="77777777" w:rsidR="00E16E8C" w:rsidRPr="00E16E8C" w:rsidRDefault="00E16E8C" w:rsidP="00E16E8C">
      <w:pPr>
        <w:jc w:val="center"/>
        <w:rPr>
          <w:rFonts w:ascii="Arial" w:hAnsi="Arial" w:cs="Arial"/>
          <w:sz w:val="20"/>
          <w:szCs w:val="20"/>
        </w:rPr>
      </w:pPr>
    </w:p>
    <w:p w14:paraId="4663EEE0" w14:textId="77777777" w:rsidR="00E16E8C" w:rsidRDefault="00E16E8C" w:rsidP="00E16E8C">
      <w:pPr>
        <w:overflowPunct w:val="0"/>
        <w:autoSpaceDE w:val="0"/>
        <w:autoSpaceDN w:val="0"/>
        <w:adjustRightInd w:val="0"/>
        <w:textAlignment w:val="baseline"/>
        <w:rPr>
          <w:rFonts w:ascii="Arial" w:hAnsi="Arial"/>
          <w:b/>
          <w:sz w:val="20"/>
          <w:szCs w:val="20"/>
          <w:u w:val="single"/>
          <w:lang w:eastAsia="en-US"/>
        </w:rPr>
      </w:pPr>
    </w:p>
    <w:p w14:paraId="7D7E1B73" w14:textId="77777777" w:rsidR="00E16E8C" w:rsidRDefault="00E16E8C" w:rsidP="00E16E8C">
      <w:pPr>
        <w:overflowPunct w:val="0"/>
        <w:autoSpaceDE w:val="0"/>
        <w:autoSpaceDN w:val="0"/>
        <w:adjustRightInd w:val="0"/>
        <w:textAlignment w:val="baseline"/>
        <w:rPr>
          <w:rFonts w:ascii="Arial" w:hAnsi="Arial"/>
          <w:b/>
          <w:sz w:val="20"/>
          <w:szCs w:val="20"/>
          <w:u w:val="single"/>
          <w:lang w:eastAsia="en-US"/>
        </w:rPr>
      </w:pPr>
    </w:p>
    <w:p w14:paraId="539F265A" w14:textId="02CFEB2F" w:rsidR="00E16E8C" w:rsidRPr="00E16E8C" w:rsidRDefault="00E16E8C" w:rsidP="00E16E8C">
      <w:pPr>
        <w:overflowPunct w:val="0"/>
        <w:autoSpaceDE w:val="0"/>
        <w:autoSpaceDN w:val="0"/>
        <w:adjustRightInd w:val="0"/>
        <w:textAlignment w:val="baseline"/>
        <w:rPr>
          <w:rFonts w:ascii="Arial" w:hAnsi="Arial"/>
          <w:b/>
          <w:sz w:val="20"/>
          <w:szCs w:val="20"/>
          <w:u w:val="single"/>
          <w:lang w:eastAsia="en-US"/>
        </w:rPr>
      </w:pPr>
      <w:r w:rsidRPr="00E16E8C">
        <w:rPr>
          <w:rFonts w:ascii="Arial" w:hAnsi="Arial"/>
          <w:b/>
          <w:sz w:val="20"/>
          <w:szCs w:val="20"/>
          <w:u w:val="single"/>
          <w:lang w:eastAsia="en-US"/>
        </w:rPr>
        <w:t xml:space="preserve">INDEPENDENT EXAMINER’S REPORT ON THE ACCOUNTS </w:t>
      </w:r>
    </w:p>
    <w:p w14:paraId="1B8F213D" w14:textId="77777777" w:rsidR="00E16E8C" w:rsidRPr="00E16E8C" w:rsidRDefault="00E16E8C" w:rsidP="00E16E8C">
      <w:pPr>
        <w:overflowPunct w:val="0"/>
        <w:autoSpaceDE w:val="0"/>
        <w:autoSpaceDN w:val="0"/>
        <w:adjustRightInd w:val="0"/>
        <w:textAlignment w:val="baseline"/>
        <w:rPr>
          <w:szCs w:val="20"/>
          <w:lang w:eastAsia="en-US"/>
        </w:rPr>
      </w:pPr>
      <w:r w:rsidRPr="00E16E8C">
        <w:rPr>
          <w:rFonts w:ascii="Arial" w:hAnsi="Arial"/>
          <w:b/>
          <w:sz w:val="20"/>
          <w:szCs w:val="20"/>
          <w:u w:val="single"/>
          <w:lang w:eastAsia="en-US"/>
        </w:rPr>
        <w:t>TO THE MEMBERS OF</w:t>
      </w:r>
    </w:p>
    <w:p w14:paraId="5CFAF321" w14:textId="4294BA28" w:rsidR="00E16E8C" w:rsidRPr="00E16E8C" w:rsidRDefault="00E16E8C" w:rsidP="00E16E8C">
      <w:pPr>
        <w:overflowPunct w:val="0"/>
        <w:autoSpaceDE w:val="0"/>
        <w:autoSpaceDN w:val="0"/>
        <w:adjustRightInd w:val="0"/>
        <w:textAlignment w:val="baseline"/>
        <w:rPr>
          <w:rFonts w:ascii="Arial" w:hAnsi="Arial"/>
          <w:b/>
          <w:sz w:val="20"/>
          <w:szCs w:val="20"/>
          <w:u w:val="single"/>
          <w:lang w:eastAsia="en-US"/>
        </w:rPr>
      </w:pPr>
      <w:r w:rsidRPr="00E16E8C">
        <w:rPr>
          <w:rFonts w:ascii="Arial" w:hAnsi="Arial"/>
          <w:b/>
          <w:sz w:val="20"/>
          <w:szCs w:val="20"/>
          <w:u w:val="single"/>
          <w:lang w:eastAsia="en-US"/>
        </w:rPr>
        <w:t xml:space="preserve">DEVON LOCAL PHARMACEUTICAL </w:t>
      </w:r>
      <w:r w:rsidRPr="00E16E8C">
        <w:rPr>
          <w:noProof/>
          <w:szCs w:val="20"/>
          <w:lang w:eastAsia="en-US"/>
        </w:rPr>
        <mc:AlternateContent>
          <mc:Choice Requires="wps">
            <w:drawing>
              <wp:anchor distT="0" distB="0" distL="114300" distR="114300" simplePos="0" relativeHeight="251672576" behindDoc="0" locked="0" layoutInCell="1" allowOverlap="1" wp14:anchorId="0C782B6F" wp14:editId="1037AA80">
                <wp:simplePos x="0" y="0"/>
                <wp:positionH relativeFrom="column">
                  <wp:posOffset>0</wp:posOffset>
                </wp:positionH>
                <wp:positionV relativeFrom="paragraph">
                  <wp:posOffset>0</wp:posOffset>
                </wp:positionV>
                <wp:extent cx="2000250" cy="15621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562100"/>
                        </a:xfrm>
                        <a:prstGeom prst="rect">
                          <a:avLst/>
                        </a:prstGeom>
                        <a:noFill/>
                      </wps:spPr>
                      <wps:txbx>
                        <w:txbxContent>
                          <w:p w14:paraId="57E7FA5C" w14:textId="77777777" w:rsidR="00E16E8C" w:rsidRDefault="00E16E8C" w:rsidP="00E16E8C">
                            <w:pPr>
                              <w:pStyle w:val="NormalWeb"/>
                              <w:spacing w:before="0" w:beforeAutospacing="0" w:after="0" w:afterAutospacing="0" w:line="1160" w:lineRule="exact"/>
                              <w:jc w:val="center"/>
                            </w:pPr>
                          </w:p>
                        </w:txbxContent>
                      </wps:txbx>
                      <wps:bodyPr wrap="square" lIns="91440" tIns="45720" rIns="91440" bIns="45720">
                        <a:noAutofit/>
                      </wps:bodyPr>
                    </wps:wsp>
                  </a:graphicData>
                </a:graphic>
                <wp14:sizeRelH relativeFrom="page">
                  <wp14:pctWidth>0</wp14:pctWidth>
                </wp14:sizeRelH>
                <wp14:sizeRelV relativeFrom="page">
                  <wp14:pctHeight>0</wp14:pctHeight>
                </wp14:sizeRelV>
              </wp:anchor>
            </w:drawing>
          </mc:Choice>
          <mc:Fallback>
            <w:pict>
              <v:rect w14:anchorId="0C782B6F" id="Rectangle 16" o:spid="_x0000_s1027" style="position:absolute;margin-left:0;margin-top:0;width:157.5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" filled="f" stroked="f">
                <v:textbox>
                  <w:txbxContent>
                    <w:p w14:paraId="57E7FA5C" w14:textId="77777777" w:rsidR="00E16E8C" w:rsidRDefault="00E16E8C" w:rsidP="00E16E8C">
                      <w:pPr>
                        <w:pStyle w:val="NormalWeb"/>
                        <w:spacing w:before="0" w:beforeAutospacing="0" w:after="0" w:afterAutospacing="0" w:line="1160" w:lineRule="exact"/>
                        <w:jc w:val="center"/>
                      </w:pPr>
                    </w:p>
                  </w:txbxContent>
                </v:textbox>
              </v:rect>
            </w:pict>
          </mc:Fallback>
        </mc:AlternateContent>
      </w:r>
      <w:r w:rsidRPr="00E16E8C">
        <w:rPr>
          <w:rFonts w:ascii="Arial" w:hAnsi="Arial"/>
          <w:b/>
          <w:sz w:val="20"/>
          <w:szCs w:val="20"/>
          <w:u w:val="single"/>
          <w:lang w:eastAsia="en-US"/>
        </w:rPr>
        <w:t>COMMITTEE</w:t>
      </w:r>
    </w:p>
    <w:p w14:paraId="224E2E41" w14:textId="77777777" w:rsidR="00E16E8C" w:rsidRPr="00E16E8C" w:rsidRDefault="00E16E8C" w:rsidP="00E16E8C">
      <w:pPr>
        <w:overflowPunct w:val="0"/>
        <w:autoSpaceDE w:val="0"/>
        <w:autoSpaceDN w:val="0"/>
        <w:adjustRightInd w:val="0"/>
        <w:textAlignment w:val="baseline"/>
        <w:rPr>
          <w:szCs w:val="20"/>
          <w:lang w:eastAsia="en-US"/>
        </w:rPr>
      </w:pPr>
      <w:r w:rsidRPr="00E16E8C">
        <w:rPr>
          <w:rFonts w:ascii="Arial" w:hAnsi="Arial"/>
          <w:b/>
          <w:sz w:val="20"/>
          <w:szCs w:val="20"/>
          <w:u w:val="single"/>
          <w:lang w:eastAsia="en-US"/>
        </w:rPr>
        <w:t>YEAR ENDED 31 MARCH 2022</w:t>
      </w:r>
    </w:p>
    <w:p w14:paraId="2C51315B" w14:textId="77777777" w:rsidR="00E16E8C" w:rsidRPr="00E16E8C" w:rsidRDefault="00E16E8C" w:rsidP="00E16E8C">
      <w:pPr>
        <w:overflowPunct w:val="0"/>
        <w:autoSpaceDE w:val="0"/>
        <w:autoSpaceDN w:val="0"/>
        <w:adjustRightInd w:val="0"/>
        <w:jc w:val="both"/>
        <w:textAlignment w:val="baseline"/>
        <w:rPr>
          <w:rFonts w:ascii="Arial" w:hAnsi="Arial"/>
          <w:sz w:val="22"/>
          <w:szCs w:val="20"/>
          <w:lang w:eastAsia="en-US"/>
        </w:rPr>
      </w:pPr>
    </w:p>
    <w:p w14:paraId="41DF3D4F" w14:textId="77777777" w:rsidR="00E16E8C" w:rsidRPr="00E16E8C" w:rsidRDefault="00E16E8C" w:rsidP="00E16E8C">
      <w:pPr>
        <w:overflowPunct w:val="0"/>
        <w:autoSpaceDE w:val="0"/>
        <w:autoSpaceDN w:val="0"/>
        <w:adjustRightInd w:val="0"/>
        <w:jc w:val="both"/>
        <w:textAlignment w:val="baseline"/>
        <w:rPr>
          <w:rFonts w:ascii="Arial" w:hAnsi="Arial"/>
          <w:sz w:val="22"/>
          <w:szCs w:val="20"/>
          <w:lang w:eastAsia="en-US"/>
        </w:rPr>
      </w:pPr>
    </w:p>
    <w:p w14:paraId="2C3FE3F4" w14:textId="77777777" w:rsidR="00E16E8C" w:rsidRPr="00E16E8C" w:rsidRDefault="00E16E8C" w:rsidP="00E16E8C">
      <w:pPr>
        <w:overflowPunct w:val="0"/>
        <w:autoSpaceDE w:val="0"/>
        <w:autoSpaceDN w:val="0"/>
        <w:adjustRightInd w:val="0"/>
        <w:jc w:val="both"/>
        <w:textAlignment w:val="baseline"/>
        <w:rPr>
          <w:rFonts w:ascii="Arial" w:hAnsi="Arial"/>
          <w:sz w:val="20"/>
          <w:szCs w:val="20"/>
          <w:lang w:eastAsia="en-US"/>
        </w:rPr>
      </w:pPr>
      <w:r w:rsidRPr="00E16E8C">
        <w:rPr>
          <w:rFonts w:ascii="Arial" w:hAnsi="Arial"/>
          <w:sz w:val="20"/>
          <w:szCs w:val="20"/>
          <w:u w:val="single"/>
          <w:lang w:eastAsia="en-US"/>
        </w:rPr>
        <w:t>Respective responsibilities of Committee Officers and Examiner.</w:t>
      </w:r>
    </w:p>
    <w:p w14:paraId="2A18E2D4" w14:textId="77777777" w:rsidR="00E16E8C" w:rsidRPr="00E16E8C" w:rsidRDefault="00E16E8C" w:rsidP="00E16E8C">
      <w:pPr>
        <w:overflowPunct w:val="0"/>
        <w:autoSpaceDE w:val="0"/>
        <w:autoSpaceDN w:val="0"/>
        <w:adjustRightInd w:val="0"/>
        <w:jc w:val="both"/>
        <w:textAlignment w:val="baseline"/>
        <w:rPr>
          <w:rFonts w:ascii="Arial" w:hAnsi="Arial"/>
          <w:sz w:val="20"/>
          <w:szCs w:val="20"/>
          <w:lang w:eastAsia="en-US"/>
        </w:rPr>
      </w:pPr>
    </w:p>
    <w:p w14:paraId="17C2BB08" w14:textId="77777777" w:rsidR="00E16E8C" w:rsidRPr="00E16E8C" w:rsidRDefault="00E16E8C" w:rsidP="00E16E8C">
      <w:pPr>
        <w:overflowPunct w:val="0"/>
        <w:autoSpaceDE w:val="0"/>
        <w:autoSpaceDN w:val="0"/>
        <w:adjustRightInd w:val="0"/>
        <w:jc w:val="both"/>
        <w:textAlignment w:val="baseline"/>
        <w:rPr>
          <w:rFonts w:ascii="Arial" w:hAnsi="Arial"/>
          <w:sz w:val="20"/>
          <w:szCs w:val="20"/>
          <w:lang w:eastAsia="en-US"/>
        </w:rPr>
      </w:pPr>
      <w:r w:rsidRPr="00E16E8C">
        <w:rPr>
          <w:rFonts w:ascii="Arial" w:hAnsi="Arial"/>
          <w:sz w:val="20"/>
          <w:szCs w:val="20"/>
          <w:lang w:eastAsia="en-US"/>
        </w:rPr>
        <w:t>The Committee’s Officers are responsible for the preparation of account records and financial statements as set out in the Constitution. The Committee’s Officers consider that an audit is not required for this year and that an independent examination is needed.</w:t>
      </w:r>
    </w:p>
    <w:p w14:paraId="248DD77B" w14:textId="77777777" w:rsidR="00E16E8C" w:rsidRPr="00E16E8C" w:rsidRDefault="00E16E8C" w:rsidP="00E16E8C">
      <w:pPr>
        <w:overflowPunct w:val="0"/>
        <w:autoSpaceDE w:val="0"/>
        <w:autoSpaceDN w:val="0"/>
        <w:adjustRightInd w:val="0"/>
        <w:jc w:val="both"/>
        <w:textAlignment w:val="baseline"/>
        <w:rPr>
          <w:rFonts w:ascii="Arial" w:hAnsi="Arial"/>
          <w:sz w:val="20"/>
          <w:szCs w:val="20"/>
          <w:lang w:eastAsia="en-US"/>
        </w:rPr>
      </w:pPr>
    </w:p>
    <w:p w14:paraId="70905EA6" w14:textId="77777777" w:rsidR="00E16E8C" w:rsidRPr="00E16E8C" w:rsidRDefault="00E16E8C" w:rsidP="00E16E8C">
      <w:pPr>
        <w:overflowPunct w:val="0"/>
        <w:autoSpaceDE w:val="0"/>
        <w:autoSpaceDN w:val="0"/>
        <w:adjustRightInd w:val="0"/>
        <w:jc w:val="both"/>
        <w:textAlignment w:val="baseline"/>
        <w:rPr>
          <w:rFonts w:ascii="Arial" w:hAnsi="Arial"/>
          <w:sz w:val="20"/>
          <w:szCs w:val="20"/>
          <w:lang w:eastAsia="en-US"/>
        </w:rPr>
      </w:pPr>
      <w:r w:rsidRPr="00E16E8C">
        <w:rPr>
          <w:rFonts w:ascii="Arial" w:hAnsi="Arial"/>
          <w:sz w:val="20"/>
          <w:szCs w:val="20"/>
          <w:lang w:eastAsia="en-US"/>
        </w:rPr>
        <w:t>It is our responsibility to:</w:t>
      </w:r>
    </w:p>
    <w:p w14:paraId="6D8C05C1" w14:textId="77777777" w:rsidR="00E16E8C" w:rsidRPr="00E16E8C" w:rsidRDefault="00E16E8C" w:rsidP="00E16E8C">
      <w:pPr>
        <w:overflowPunct w:val="0"/>
        <w:autoSpaceDE w:val="0"/>
        <w:autoSpaceDN w:val="0"/>
        <w:adjustRightInd w:val="0"/>
        <w:jc w:val="both"/>
        <w:textAlignment w:val="baseline"/>
        <w:rPr>
          <w:rFonts w:ascii="Arial" w:hAnsi="Arial"/>
          <w:sz w:val="20"/>
          <w:szCs w:val="20"/>
          <w:lang w:eastAsia="en-US"/>
        </w:rPr>
      </w:pPr>
    </w:p>
    <w:p w14:paraId="2FC5BC45" w14:textId="77777777" w:rsidR="00E16E8C" w:rsidRPr="00E16E8C" w:rsidRDefault="00E16E8C" w:rsidP="00E16E8C">
      <w:pPr>
        <w:numPr>
          <w:ilvl w:val="0"/>
          <w:numId w:val="46"/>
        </w:numPr>
        <w:tabs>
          <w:tab w:val="num" w:pos="426"/>
        </w:tabs>
        <w:overflowPunct w:val="0"/>
        <w:autoSpaceDE w:val="0"/>
        <w:autoSpaceDN w:val="0"/>
        <w:adjustRightInd w:val="0"/>
        <w:ind w:hanging="790"/>
        <w:jc w:val="both"/>
        <w:textAlignment w:val="baseline"/>
        <w:rPr>
          <w:rFonts w:ascii="Arial" w:hAnsi="Arial"/>
          <w:sz w:val="20"/>
          <w:szCs w:val="20"/>
          <w:lang w:eastAsia="en-US"/>
        </w:rPr>
      </w:pPr>
      <w:r w:rsidRPr="00E16E8C">
        <w:rPr>
          <w:rFonts w:ascii="Arial" w:hAnsi="Arial"/>
          <w:sz w:val="20"/>
          <w:szCs w:val="20"/>
          <w:lang w:eastAsia="en-US"/>
        </w:rPr>
        <w:t xml:space="preserve">Examine the accounting </w:t>
      </w:r>
      <w:proofErr w:type="gramStart"/>
      <w:r w:rsidRPr="00E16E8C">
        <w:rPr>
          <w:rFonts w:ascii="Arial" w:hAnsi="Arial"/>
          <w:sz w:val="20"/>
          <w:szCs w:val="20"/>
          <w:lang w:eastAsia="en-US"/>
        </w:rPr>
        <w:t>records;</w:t>
      </w:r>
      <w:proofErr w:type="gramEnd"/>
    </w:p>
    <w:p w14:paraId="4FD45FFC" w14:textId="77777777" w:rsidR="00E16E8C" w:rsidRPr="00E16E8C" w:rsidRDefault="00E16E8C" w:rsidP="00E16E8C">
      <w:pPr>
        <w:numPr>
          <w:ilvl w:val="0"/>
          <w:numId w:val="46"/>
        </w:numPr>
        <w:tabs>
          <w:tab w:val="num" w:pos="426"/>
        </w:tabs>
        <w:overflowPunct w:val="0"/>
        <w:autoSpaceDE w:val="0"/>
        <w:autoSpaceDN w:val="0"/>
        <w:adjustRightInd w:val="0"/>
        <w:ind w:hanging="790"/>
        <w:jc w:val="both"/>
        <w:textAlignment w:val="baseline"/>
        <w:rPr>
          <w:rFonts w:ascii="Arial" w:hAnsi="Arial"/>
          <w:sz w:val="20"/>
          <w:szCs w:val="20"/>
          <w:lang w:eastAsia="en-US"/>
        </w:rPr>
      </w:pPr>
      <w:r w:rsidRPr="00E16E8C">
        <w:rPr>
          <w:rFonts w:ascii="Arial" w:hAnsi="Arial"/>
          <w:sz w:val="20"/>
          <w:szCs w:val="20"/>
          <w:lang w:eastAsia="en-US"/>
        </w:rPr>
        <w:t>Prepare Financial Statements for the Committee; and</w:t>
      </w:r>
    </w:p>
    <w:p w14:paraId="217313E0" w14:textId="77777777" w:rsidR="00E16E8C" w:rsidRPr="00E16E8C" w:rsidRDefault="00E16E8C" w:rsidP="00E16E8C">
      <w:pPr>
        <w:numPr>
          <w:ilvl w:val="0"/>
          <w:numId w:val="46"/>
        </w:numPr>
        <w:tabs>
          <w:tab w:val="num" w:pos="426"/>
        </w:tabs>
        <w:overflowPunct w:val="0"/>
        <w:autoSpaceDE w:val="0"/>
        <w:autoSpaceDN w:val="0"/>
        <w:adjustRightInd w:val="0"/>
        <w:ind w:hanging="790"/>
        <w:jc w:val="both"/>
        <w:textAlignment w:val="baseline"/>
        <w:rPr>
          <w:rFonts w:ascii="Arial" w:hAnsi="Arial"/>
          <w:sz w:val="20"/>
          <w:szCs w:val="20"/>
          <w:lang w:eastAsia="en-US"/>
        </w:rPr>
      </w:pPr>
      <w:r w:rsidRPr="00E16E8C">
        <w:rPr>
          <w:rFonts w:ascii="Arial" w:hAnsi="Arial"/>
          <w:sz w:val="20"/>
          <w:szCs w:val="20"/>
          <w:lang w:eastAsia="en-US"/>
        </w:rPr>
        <w:t xml:space="preserve">State whether </w:t>
      </w:r>
      <w:proofErr w:type="gramStart"/>
      <w:r w:rsidRPr="00E16E8C">
        <w:rPr>
          <w:rFonts w:ascii="Arial" w:hAnsi="Arial"/>
          <w:sz w:val="20"/>
          <w:szCs w:val="20"/>
          <w:lang w:eastAsia="en-US"/>
        </w:rPr>
        <w:t>particular matters</w:t>
      </w:r>
      <w:proofErr w:type="gramEnd"/>
      <w:r w:rsidRPr="00E16E8C">
        <w:rPr>
          <w:rFonts w:ascii="Arial" w:hAnsi="Arial"/>
          <w:sz w:val="20"/>
          <w:szCs w:val="20"/>
          <w:lang w:eastAsia="en-US"/>
        </w:rPr>
        <w:t xml:space="preserve"> have come to our attention.</w:t>
      </w:r>
    </w:p>
    <w:p w14:paraId="56CE3D3C" w14:textId="77777777" w:rsidR="00E16E8C" w:rsidRPr="00E16E8C" w:rsidRDefault="00E16E8C" w:rsidP="00E16E8C">
      <w:pPr>
        <w:overflowPunct w:val="0"/>
        <w:autoSpaceDE w:val="0"/>
        <w:autoSpaceDN w:val="0"/>
        <w:adjustRightInd w:val="0"/>
        <w:jc w:val="both"/>
        <w:textAlignment w:val="baseline"/>
        <w:rPr>
          <w:rFonts w:ascii="Arial" w:hAnsi="Arial"/>
          <w:sz w:val="20"/>
          <w:szCs w:val="20"/>
          <w:lang w:eastAsia="en-US"/>
        </w:rPr>
      </w:pPr>
    </w:p>
    <w:p w14:paraId="410FFDDD" w14:textId="77777777" w:rsidR="00E16E8C" w:rsidRPr="00E16E8C" w:rsidRDefault="00E16E8C" w:rsidP="00E16E8C">
      <w:pPr>
        <w:overflowPunct w:val="0"/>
        <w:autoSpaceDE w:val="0"/>
        <w:autoSpaceDN w:val="0"/>
        <w:adjustRightInd w:val="0"/>
        <w:jc w:val="both"/>
        <w:textAlignment w:val="baseline"/>
        <w:rPr>
          <w:rFonts w:ascii="Arial" w:hAnsi="Arial"/>
          <w:sz w:val="20"/>
          <w:szCs w:val="20"/>
          <w:lang w:eastAsia="en-US"/>
        </w:rPr>
      </w:pPr>
    </w:p>
    <w:p w14:paraId="1D8AE3AD" w14:textId="77777777" w:rsidR="00E16E8C" w:rsidRPr="00E16E8C" w:rsidRDefault="00E16E8C" w:rsidP="00E16E8C">
      <w:pPr>
        <w:overflowPunct w:val="0"/>
        <w:autoSpaceDE w:val="0"/>
        <w:autoSpaceDN w:val="0"/>
        <w:adjustRightInd w:val="0"/>
        <w:jc w:val="both"/>
        <w:textAlignment w:val="baseline"/>
        <w:rPr>
          <w:rFonts w:ascii="Arial" w:hAnsi="Arial"/>
          <w:sz w:val="20"/>
          <w:szCs w:val="20"/>
          <w:lang w:eastAsia="en-US"/>
        </w:rPr>
      </w:pPr>
      <w:r w:rsidRPr="00E16E8C">
        <w:rPr>
          <w:rFonts w:ascii="Arial" w:hAnsi="Arial"/>
          <w:sz w:val="20"/>
          <w:szCs w:val="20"/>
          <w:u w:val="single"/>
          <w:lang w:eastAsia="en-US"/>
        </w:rPr>
        <w:t>Basis of Independent Examiner’s Statement.</w:t>
      </w:r>
    </w:p>
    <w:p w14:paraId="744D15E6" w14:textId="77777777" w:rsidR="00E16E8C" w:rsidRPr="00E16E8C" w:rsidRDefault="00E16E8C" w:rsidP="00E16E8C">
      <w:pPr>
        <w:overflowPunct w:val="0"/>
        <w:autoSpaceDE w:val="0"/>
        <w:autoSpaceDN w:val="0"/>
        <w:adjustRightInd w:val="0"/>
        <w:jc w:val="both"/>
        <w:textAlignment w:val="baseline"/>
        <w:rPr>
          <w:rFonts w:ascii="Arial" w:hAnsi="Arial"/>
          <w:sz w:val="20"/>
          <w:szCs w:val="20"/>
          <w:lang w:eastAsia="en-US"/>
        </w:rPr>
      </w:pPr>
    </w:p>
    <w:p w14:paraId="4C4DFF48" w14:textId="77777777" w:rsidR="00E16E8C" w:rsidRPr="00E16E8C" w:rsidRDefault="00E16E8C" w:rsidP="00E16E8C">
      <w:pPr>
        <w:overflowPunct w:val="0"/>
        <w:autoSpaceDE w:val="0"/>
        <w:autoSpaceDN w:val="0"/>
        <w:adjustRightInd w:val="0"/>
        <w:jc w:val="both"/>
        <w:textAlignment w:val="baseline"/>
        <w:rPr>
          <w:rFonts w:ascii="Arial" w:hAnsi="Arial"/>
          <w:sz w:val="20"/>
          <w:szCs w:val="20"/>
          <w:lang w:eastAsia="en-US"/>
        </w:rPr>
      </w:pPr>
      <w:r w:rsidRPr="00E16E8C">
        <w:rPr>
          <w:rFonts w:ascii="Arial" w:hAnsi="Arial"/>
          <w:sz w:val="20"/>
          <w:szCs w:val="20"/>
          <w:lang w:eastAsia="en-US"/>
        </w:rPr>
        <w:t xml:space="preserve">Our examination includes a review of the accounting records kept by the Committee and a comparison of the accounts prepared with those records. It also includes consideration of any unusual items or disclosures in the </w:t>
      </w:r>
      <w:proofErr w:type="gramStart"/>
      <w:r w:rsidRPr="00E16E8C">
        <w:rPr>
          <w:rFonts w:ascii="Arial" w:hAnsi="Arial"/>
          <w:sz w:val="20"/>
          <w:szCs w:val="20"/>
          <w:lang w:eastAsia="en-US"/>
        </w:rPr>
        <w:t>accounts, and</w:t>
      </w:r>
      <w:proofErr w:type="gramEnd"/>
      <w:r w:rsidRPr="00E16E8C">
        <w:rPr>
          <w:rFonts w:ascii="Arial" w:hAnsi="Arial"/>
          <w:sz w:val="20"/>
          <w:szCs w:val="20"/>
          <w:lang w:eastAsia="en-US"/>
        </w:rPr>
        <w:t xml:space="preserve"> seeking explanations from the members concerning any such matters. </w:t>
      </w:r>
    </w:p>
    <w:p w14:paraId="67474831" w14:textId="77777777" w:rsidR="00E16E8C" w:rsidRPr="00E16E8C" w:rsidRDefault="00E16E8C" w:rsidP="00E16E8C">
      <w:pPr>
        <w:overflowPunct w:val="0"/>
        <w:autoSpaceDE w:val="0"/>
        <w:autoSpaceDN w:val="0"/>
        <w:adjustRightInd w:val="0"/>
        <w:jc w:val="both"/>
        <w:textAlignment w:val="baseline"/>
        <w:rPr>
          <w:rFonts w:ascii="Arial" w:hAnsi="Arial"/>
          <w:sz w:val="20"/>
          <w:szCs w:val="20"/>
          <w:lang w:eastAsia="en-US"/>
        </w:rPr>
      </w:pPr>
    </w:p>
    <w:p w14:paraId="34A9743E" w14:textId="77777777" w:rsidR="00E16E8C" w:rsidRPr="00E16E8C" w:rsidRDefault="00E16E8C" w:rsidP="00E16E8C">
      <w:pPr>
        <w:overflowPunct w:val="0"/>
        <w:autoSpaceDE w:val="0"/>
        <w:autoSpaceDN w:val="0"/>
        <w:adjustRightInd w:val="0"/>
        <w:jc w:val="both"/>
        <w:textAlignment w:val="baseline"/>
        <w:rPr>
          <w:rFonts w:ascii="Arial" w:hAnsi="Arial"/>
          <w:sz w:val="20"/>
          <w:szCs w:val="20"/>
          <w:lang w:eastAsia="en-US"/>
        </w:rPr>
      </w:pPr>
      <w:r w:rsidRPr="00E16E8C">
        <w:rPr>
          <w:rFonts w:ascii="Arial" w:hAnsi="Arial"/>
          <w:sz w:val="20"/>
          <w:szCs w:val="20"/>
          <w:lang w:eastAsia="en-US"/>
        </w:rPr>
        <w:t>The procedures undertaken do not provide all the evidence that would be required in an audit, and consequently we do not express an audit opinion on the accounts.</w:t>
      </w:r>
    </w:p>
    <w:p w14:paraId="63DD2C56" w14:textId="77777777" w:rsidR="00E16E8C" w:rsidRPr="00E16E8C" w:rsidRDefault="00E16E8C" w:rsidP="00E16E8C">
      <w:pPr>
        <w:overflowPunct w:val="0"/>
        <w:autoSpaceDE w:val="0"/>
        <w:autoSpaceDN w:val="0"/>
        <w:adjustRightInd w:val="0"/>
        <w:jc w:val="both"/>
        <w:textAlignment w:val="baseline"/>
        <w:rPr>
          <w:rFonts w:ascii="Arial" w:hAnsi="Arial"/>
          <w:sz w:val="20"/>
          <w:szCs w:val="20"/>
          <w:u w:val="single"/>
          <w:lang w:eastAsia="en-US"/>
        </w:rPr>
      </w:pPr>
    </w:p>
    <w:p w14:paraId="36FAD9D3" w14:textId="77777777" w:rsidR="00E16E8C" w:rsidRPr="00E16E8C" w:rsidRDefault="00E16E8C" w:rsidP="00E16E8C">
      <w:pPr>
        <w:overflowPunct w:val="0"/>
        <w:autoSpaceDE w:val="0"/>
        <w:autoSpaceDN w:val="0"/>
        <w:adjustRightInd w:val="0"/>
        <w:jc w:val="both"/>
        <w:textAlignment w:val="baseline"/>
        <w:rPr>
          <w:rFonts w:ascii="Arial" w:hAnsi="Arial"/>
          <w:sz w:val="20"/>
          <w:szCs w:val="20"/>
          <w:lang w:eastAsia="en-US"/>
        </w:rPr>
      </w:pPr>
      <w:r w:rsidRPr="00E16E8C">
        <w:rPr>
          <w:rFonts w:ascii="Arial" w:hAnsi="Arial"/>
          <w:sz w:val="20"/>
          <w:szCs w:val="20"/>
          <w:u w:val="single"/>
          <w:lang w:eastAsia="en-US"/>
        </w:rPr>
        <w:t>Independent Examiner’s Statement</w:t>
      </w:r>
    </w:p>
    <w:p w14:paraId="508353C9" w14:textId="77777777" w:rsidR="00E16E8C" w:rsidRPr="00E16E8C" w:rsidRDefault="00E16E8C" w:rsidP="00E16E8C">
      <w:pPr>
        <w:overflowPunct w:val="0"/>
        <w:autoSpaceDE w:val="0"/>
        <w:autoSpaceDN w:val="0"/>
        <w:adjustRightInd w:val="0"/>
        <w:jc w:val="both"/>
        <w:textAlignment w:val="baseline"/>
        <w:rPr>
          <w:rFonts w:ascii="Arial" w:hAnsi="Arial"/>
          <w:sz w:val="20"/>
          <w:szCs w:val="20"/>
          <w:lang w:eastAsia="en-US"/>
        </w:rPr>
      </w:pPr>
    </w:p>
    <w:p w14:paraId="59322195" w14:textId="77777777" w:rsidR="00E16E8C" w:rsidRPr="00E16E8C" w:rsidRDefault="00E16E8C" w:rsidP="00E16E8C">
      <w:pPr>
        <w:tabs>
          <w:tab w:val="left" w:pos="426"/>
        </w:tabs>
        <w:overflowPunct w:val="0"/>
        <w:autoSpaceDE w:val="0"/>
        <w:autoSpaceDN w:val="0"/>
        <w:adjustRightInd w:val="0"/>
        <w:textAlignment w:val="baseline"/>
        <w:rPr>
          <w:rFonts w:ascii="Arial" w:hAnsi="Arial"/>
          <w:sz w:val="20"/>
          <w:szCs w:val="20"/>
          <w:lang w:eastAsia="en-US"/>
        </w:rPr>
      </w:pPr>
      <w:r w:rsidRPr="00E16E8C">
        <w:rPr>
          <w:rFonts w:ascii="Arial" w:hAnsi="Arial"/>
          <w:sz w:val="20"/>
          <w:szCs w:val="20"/>
          <w:lang w:eastAsia="en-US"/>
        </w:rPr>
        <w:t>In connection with our examination for the year to 31 March 2022, no matters have come to our attention:</w:t>
      </w:r>
    </w:p>
    <w:p w14:paraId="733F299E" w14:textId="77777777" w:rsidR="00E16E8C" w:rsidRPr="00E16E8C" w:rsidRDefault="00E16E8C" w:rsidP="00E16E8C">
      <w:pPr>
        <w:tabs>
          <w:tab w:val="left" w:pos="426"/>
        </w:tabs>
        <w:overflowPunct w:val="0"/>
        <w:autoSpaceDE w:val="0"/>
        <w:autoSpaceDN w:val="0"/>
        <w:adjustRightInd w:val="0"/>
        <w:textAlignment w:val="baseline"/>
        <w:rPr>
          <w:rFonts w:ascii="Arial" w:hAnsi="Arial"/>
          <w:sz w:val="20"/>
          <w:szCs w:val="20"/>
          <w:lang w:eastAsia="en-US"/>
        </w:rPr>
      </w:pPr>
    </w:p>
    <w:p w14:paraId="592C8018" w14:textId="35C629A7" w:rsidR="00E16E8C" w:rsidRPr="00E16E8C" w:rsidRDefault="00E16E8C" w:rsidP="00E16E8C">
      <w:pPr>
        <w:tabs>
          <w:tab w:val="left" w:pos="426"/>
        </w:tabs>
        <w:overflowPunct w:val="0"/>
        <w:autoSpaceDE w:val="0"/>
        <w:autoSpaceDN w:val="0"/>
        <w:adjustRightInd w:val="0"/>
        <w:ind w:left="425" w:hanging="425"/>
        <w:textAlignment w:val="baseline"/>
        <w:rPr>
          <w:rFonts w:ascii="Arial" w:hAnsi="Arial"/>
          <w:sz w:val="20"/>
          <w:szCs w:val="20"/>
          <w:lang w:eastAsia="en-US"/>
        </w:rPr>
      </w:pPr>
      <w:r w:rsidRPr="00E16E8C">
        <w:rPr>
          <w:rFonts w:ascii="Arial" w:hAnsi="Arial"/>
          <w:sz w:val="20"/>
          <w:szCs w:val="20"/>
          <w:lang w:eastAsia="en-US"/>
        </w:rPr>
        <w:t>(1)</w:t>
      </w:r>
      <w:r w:rsidRPr="00E16E8C">
        <w:rPr>
          <w:rFonts w:ascii="Arial" w:hAnsi="Arial"/>
          <w:sz w:val="20"/>
          <w:szCs w:val="20"/>
          <w:lang w:eastAsia="en-US"/>
        </w:rPr>
        <w:tab/>
      </w:r>
      <w:r w:rsidRPr="00E16E8C">
        <w:rPr>
          <w:rFonts w:ascii="Arial" w:hAnsi="Arial"/>
          <w:sz w:val="20"/>
          <w:szCs w:val="20"/>
          <w:lang w:eastAsia="en-US"/>
        </w:rPr>
        <w:tab/>
        <w:t>which gives us reasonable cause to believe that in any material respect the requirements:</w:t>
      </w:r>
      <w:r w:rsidRPr="00E16E8C">
        <w:rPr>
          <w:rFonts w:ascii="Arial" w:hAnsi="Arial"/>
          <w:sz w:val="20"/>
          <w:szCs w:val="20"/>
          <w:lang w:eastAsia="en-US"/>
        </w:rPr>
        <w:br/>
      </w:r>
    </w:p>
    <w:p w14:paraId="1B3AEF90" w14:textId="77777777" w:rsidR="00E16E8C" w:rsidRPr="00E16E8C" w:rsidRDefault="00E16E8C" w:rsidP="00E16E8C">
      <w:pPr>
        <w:numPr>
          <w:ilvl w:val="0"/>
          <w:numId w:val="47"/>
        </w:numPr>
        <w:tabs>
          <w:tab w:val="left" w:pos="426"/>
        </w:tabs>
        <w:overflowPunct w:val="0"/>
        <w:autoSpaceDE w:val="0"/>
        <w:autoSpaceDN w:val="0"/>
        <w:adjustRightInd w:val="0"/>
        <w:textAlignment w:val="baseline"/>
        <w:rPr>
          <w:rFonts w:ascii="Arial" w:hAnsi="Arial"/>
          <w:sz w:val="20"/>
          <w:szCs w:val="20"/>
          <w:lang w:eastAsia="en-US"/>
        </w:rPr>
      </w:pPr>
      <w:r w:rsidRPr="00E16E8C">
        <w:rPr>
          <w:rFonts w:ascii="Arial" w:hAnsi="Arial"/>
          <w:sz w:val="20"/>
          <w:szCs w:val="20"/>
          <w:lang w:eastAsia="en-US"/>
        </w:rPr>
        <w:t>to keep accountings records; and</w:t>
      </w:r>
    </w:p>
    <w:p w14:paraId="3F052ECB" w14:textId="77777777" w:rsidR="00E16E8C" w:rsidRPr="00E16E8C" w:rsidRDefault="00E16E8C" w:rsidP="00E16E8C">
      <w:pPr>
        <w:numPr>
          <w:ilvl w:val="0"/>
          <w:numId w:val="47"/>
        </w:numPr>
        <w:tabs>
          <w:tab w:val="left" w:pos="426"/>
        </w:tabs>
        <w:overflowPunct w:val="0"/>
        <w:autoSpaceDE w:val="0"/>
        <w:autoSpaceDN w:val="0"/>
        <w:adjustRightInd w:val="0"/>
        <w:textAlignment w:val="baseline"/>
        <w:rPr>
          <w:rFonts w:ascii="Arial" w:hAnsi="Arial"/>
          <w:sz w:val="20"/>
          <w:szCs w:val="20"/>
          <w:lang w:eastAsia="en-US"/>
        </w:rPr>
      </w:pPr>
      <w:r w:rsidRPr="00E16E8C">
        <w:rPr>
          <w:rFonts w:ascii="Arial" w:hAnsi="Arial"/>
          <w:sz w:val="20"/>
          <w:szCs w:val="20"/>
          <w:lang w:eastAsia="en-US"/>
        </w:rPr>
        <w:t xml:space="preserve">to prepare accounts which agree with the accounting records </w:t>
      </w:r>
    </w:p>
    <w:p w14:paraId="44E10686" w14:textId="77777777" w:rsidR="00E16E8C" w:rsidRPr="00E16E8C" w:rsidRDefault="00E16E8C" w:rsidP="00E16E8C">
      <w:pPr>
        <w:tabs>
          <w:tab w:val="left" w:pos="426"/>
        </w:tabs>
        <w:overflowPunct w:val="0"/>
        <w:autoSpaceDE w:val="0"/>
        <w:autoSpaceDN w:val="0"/>
        <w:adjustRightInd w:val="0"/>
        <w:textAlignment w:val="baseline"/>
        <w:rPr>
          <w:rFonts w:ascii="Arial" w:hAnsi="Arial"/>
          <w:sz w:val="20"/>
          <w:szCs w:val="20"/>
          <w:lang w:eastAsia="en-US"/>
        </w:rPr>
      </w:pPr>
    </w:p>
    <w:p w14:paraId="07C42849" w14:textId="77777777" w:rsidR="00E16E8C" w:rsidRPr="00E16E8C" w:rsidRDefault="00E16E8C" w:rsidP="00E16E8C">
      <w:pPr>
        <w:tabs>
          <w:tab w:val="left" w:pos="426"/>
        </w:tabs>
        <w:overflowPunct w:val="0"/>
        <w:autoSpaceDE w:val="0"/>
        <w:autoSpaceDN w:val="0"/>
        <w:adjustRightInd w:val="0"/>
        <w:textAlignment w:val="baseline"/>
        <w:rPr>
          <w:rFonts w:ascii="Arial" w:hAnsi="Arial"/>
          <w:sz w:val="20"/>
          <w:szCs w:val="20"/>
          <w:lang w:eastAsia="en-US"/>
        </w:rPr>
      </w:pPr>
      <w:r w:rsidRPr="00E16E8C">
        <w:rPr>
          <w:rFonts w:ascii="Arial" w:hAnsi="Arial"/>
          <w:sz w:val="20"/>
          <w:szCs w:val="20"/>
          <w:lang w:eastAsia="en-US"/>
        </w:rPr>
        <w:tab/>
        <w:t>have not been met; or</w:t>
      </w:r>
    </w:p>
    <w:p w14:paraId="0B4A37B0" w14:textId="77777777" w:rsidR="00E16E8C" w:rsidRPr="00E16E8C" w:rsidRDefault="00E16E8C" w:rsidP="00E16E8C">
      <w:pPr>
        <w:tabs>
          <w:tab w:val="left" w:pos="426"/>
        </w:tabs>
        <w:overflowPunct w:val="0"/>
        <w:autoSpaceDE w:val="0"/>
        <w:autoSpaceDN w:val="0"/>
        <w:adjustRightInd w:val="0"/>
        <w:textAlignment w:val="baseline"/>
        <w:rPr>
          <w:rFonts w:ascii="Arial" w:hAnsi="Arial"/>
          <w:sz w:val="20"/>
          <w:szCs w:val="20"/>
          <w:lang w:eastAsia="en-US"/>
        </w:rPr>
      </w:pPr>
    </w:p>
    <w:p w14:paraId="39471322" w14:textId="77777777" w:rsidR="00E16E8C" w:rsidRPr="00E16E8C" w:rsidRDefault="00E16E8C" w:rsidP="00E16E8C">
      <w:pPr>
        <w:tabs>
          <w:tab w:val="left" w:pos="426"/>
        </w:tabs>
        <w:overflowPunct w:val="0"/>
        <w:autoSpaceDE w:val="0"/>
        <w:autoSpaceDN w:val="0"/>
        <w:adjustRightInd w:val="0"/>
        <w:ind w:left="425" w:hanging="425"/>
        <w:textAlignment w:val="baseline"/>
        <w:rPr>
          <w:rFonts w:ascii="Arial" w:hAnsi="Arial"/>
          <w:sz w:val="20"/>
          <w:szCs w:val="20"/>
          <w:lang w:eastAsia="en-US"/>
        </w:rPr>
      </w:pPr>
      <w:r w:rsidRPr="00E16E8C">
        <w:rPr>
          <w:rFonts w:ascii="Arial" w:hAnsi="Arial"/>
          <w:sz w:val="20"/>
          <w:szCs w:val="20"/>
          <w:lang w:eastAsia="en-US"/>
        </w:rPr>
        <w:t>(2)</w:t>
      </w:r>
      <w:r w:rsidRPr="00E16E8C">
        <w:rPr>
          <w:rFonts w:ascii="Arial" w:hAnsi="Arial"/>
          <w:sz w:val="20"/>
          <w:szCs w:val="20"/>
          <w:lang w:eastAsia="en-US"/>
        </w:rPr>
        <w:tab/>
        <w:t xml:space="preserve">to which, in our opinion, attention should be drawn </w:t>
      </w:r>
      <w:proofErr w:type="gramStart"/>
      <w:r w:rsidRPr="00E16E8C">
        <w:rPr>
          <w:rFonts w:ascii="Arial" w:hAnsi="Arial"/>
          <w:sz w:val="20"/>
          <w:szCs w:val="20"/>
          <w:lang w:eastAsia="en-US"/>
        </w:rPr>
        <w:t>in order to</w:t>
      </w:r>
      <w:proofErr w:type="gramEnd"/>
      <w:r w:rsidRPr="00E16E8C">
        <w:rPr>
          <w:rFonts w:ascii="Arial" w:hAnsi="Arial"/>
          <w:sz w:val="20"/>
          <w:szCs w:val="20"/>
          <w:lang w:eastAsia="en-US"/>
        </w:rPr>
        <w:t xml:space="preserve"> enable a proper understanding of the accounts to be reached.</w:t>
      </w:r>
      <w:r w:rsidRPr="00E16E8C">
        <w:rPr>
          <w:rFonts w:ascii="Arial" w:hAnsi="Arial"/>
          <w:sz w:val="20"/>
          <w:szCs w:val="20"/>
          <w:lang w:eastAsia="en-US"/>
        </w:rPr>
        <w:br/>
        <w:t xml:space="preserve"> </w:t>
      </w:r>
    </w:p>
    <w:p w14:paraId="76B5E207" w14:textId="77777777" w:rsidR="00E16E8C" w:rsidRPr="00E16E8C" w:rsidRDefault="00E16E8C" w:rsidP="00E16E8C">
      <w:pPr>
        <w:overflowPunct w:val="0"/>
        <w:autoSpaceDE w:val="0"/>
        <w:autoSpaceDN w:val="0"/>
        <w:adjustRightInd w:val="0"/>
        <w:jc w:val="both"/>
        <w:textAlignment w:val="baseline"/>
        <w:rPr>
          <w:rFonts w:ascii="Arial" w:hAnsi="Arial" w:cs="Arial"/>
          <w:sz w:val="20"/>
          <w:szCs w:val="20"/>
          <w:lang w:eastAsia="en-US"/>
        </w:rPr>
      </w:pPr>
    </w:p>
    <w:p w14:paraId="3AAD2F36" w14:textId="77777777" w:rsidR="00E16E8C" w:rsidRPr="00E16E8C" w:rsidRDefault="00E16E8C" w:rsidP="00E16E8C">
      <w:pPr>
        <w:overflowPunct w:val="0"/>
        <w:autoSpaceDE w:val="0"/>
        <w:autoSpaceDN w:val="0"/>
        <w:adjustRightInd w:val="0"/>
        <w:jc w:val="both"/>
        <w:textAlignment w:val="baseline"/>
        <w:rPr>
          <w:rFonts w:ascii="Arial" w:hAnsi="Arial" w:cs="Arial"/>
          <w:sz w:val="20"/>
          <w:szCs w:val="20"/>
          <w:lang w:eastAsia="en-US"/>
        </w:rPr>
      </w:pPr>
    </w:p>
    <w:p w14:paraId="20F91072" w14:textId="77777777" w:rsidR="00E16E8C" w:rsidRPr="00E16E8C" w:rsidRDefault="00E16E8C" w:rsidP="00E16E8C">
      <w:pPr>
        <w:overflowPunct w:val="0"/>
        <w:autoSpaceDE w:val="0"/>
        <w:autoSpaceDN w:val="0"/>
        <w:adjustRightInd w:val="0"/>
        <w:textAlignment w:val="baseline"/>
        <w:rPr>
          <w:rFonts w:ascii="Arial" w:hAnsi="Arial" w:cs="Arial"/>
          <w:sz w:val="20"/>
          <w:szCs w:val="20"/>
          <w:lang w:eastAsia="en-US"/>
        </w:rPr>
      </w:pPr>
    </w:p>
    <w:p w14:paraId="0DF8B97D" w14:textId="77777777" w:rsidR="00E16E8C" w:rsidRPr="00E16E8C" w:rsidRDefault="00E16E8C" w:rsidP="00E16E8C">
      <w:pPr>
        <w:overflowPunct w:val="0"/>
        <w:autoSpaceDE w:val="0"/>
        <w:autoSpaceDN w:val="0"/>
        <w:adjustRightInd w:val="0"/>
        <w:textAlignment w:val="baseline"/>
        <w:rPr>
          <w:rFonts w:ascii="Arial" w:hAnsi="Arial" w:cs="Arial"/>
          <w:sz w:val="20"/>
          <w:szCs w:val="20"/>
          <w:lang w:eastAsia="en-US"/>
        </w:rPr>
      </w:pPr>
    </w:p>
    <w:p w14:paraId="19F09C3F" w14:textId="77777777" w:rsidR="00E16E8C" w:rsidRPr="00E16E8C" w:rsidRDefault="00E16E8C" w:rsidP="00E16E8C">
      <w:pPr>
        <w:overflowPunct w:val="0"/>
        <w:autoSpaceDE w:val="0"/>
        <w:autoSpaceDN w:val="0"/>
        <w:adjustRightInd w:val="0"/>
        <w:textAlignment w:val="baseline"/>
        <w:rPr>
          <w:rFonts w:ascii="Arial" w:hAnsi="Arial" w:cs="Arial"/>
          <w:sz w:val="20"/>
          <w:szCs w:val="20"/>
          <w:lang w:eastAsia="en-US"/>
        </w:rPr>
      </w:pPr>
    </w:p>
    <w:p w14:paraId="3EA6DA54" w14:textId="77777777" w:rsidR="00E16E8C" w:rsidRPr="00E16E8C" w:rsidRDefault="00E16E8C" w:rsidP="00E16E8C">
      <w:pPr>
        <w:overflowPunct w:val="0"/>
        <w:autoSpaceDE w:val="0"/>
        <w:autoSpaceDN w:val="0"/>
        <w:adjustRightInd w:val="0"/>
        <w:textAlignment w:val="baseline"/>
        <w:rPr>
          <w:rFonts w:ascii="Arial" w:hAnsi="Arial" w:cs="Arial"/>
          <w:sz w:val="20"/>
          <w:szCs w:val="20"/>
          <w:lang w:eastAsia="en-US"/>
        </w:rPr>
      </w:pPr>
    </w:p>
    <w:p w14:paraId="2212A042" w14:textId="77777777" w:rsidR="00E16E8C" w:rsidRPr="00E16E8C" w:rsidRDefault="00E16E8C" w:rsidP="00E16E8C">
      <w:pPr>
        <w:overflowPunct w:val="0"/>
        <w:autoSpaceDE w:val="0"/>
        <w:autoSpaceDN w:val="0"/>
        <w:adjustRightInd w:val="0"/>
        <w:textAlignment w:val="baseline"/>
        <w:rPr>
          <w:rFonts w:ascii="Arial" w:hAnsi="Arial" w:cs="Arial"/>
          <w:sz w:val="20"/>
          <w:szCs w:val="20"/>
          <w:lang w:eastAsia="en-US"/>
        </w:rPr>
      </w:pPr>
    </w:p>
    <w:p w14:paraId="3F9AD25A" w14:textId="2AE73A2A" w:rsidR="00E16E8C" w:rsidRPr="00E16E8C" w:rsidRDefault="00E16E8C" w:rsidP="00E16E8C">
      <w:pPr>
        <w:overflowPunct w:val="0"/>
        <w:autoSpaceDE w:val="0"/>
        <w:autoSpaceDN w:val="0"/>
        <w:adjustRightInd w:val="0"/>
        <w:textAlignment w:val="baseline"/>
        <w:rPr>
          <w:rFonts w:ascii="Arial" w:hAnsi="Arial" w:cs="Arial"/>
          <w:sz w:val="20"/>
          <w:szCs w:val="20"/>
          <w:lang w:eastAsia="en-US"/>
        </w:rPr>
      </w:pPr>
      <w:r w:rsidRPr="00E16E8C">
        <w:rPr>
          <w:rFonts w:ascii="Arial" w:hAnsi="Arial" w:cs="Arial"/>
          <w:noProof/>
          <w:sz w:val="20"/>
          <w:szCs w:val="20"/>
        </w:rPr>
        <mc:AlternateContent>
          <mc:Choice Requires="wps">
            <w:drawing>
              <wp:anchor distT="0" distB="0" distL="114300" distR="114300" simplePos="0" relativeHeight="251671552" behindDoc="1" locked="0" layoutInCell="1" allowOverlap="1" wp14:anchorId="79270030" wp14:editId="5DDAB88F">
                <wp:simplePos x="0" y="0"/>
                <wp:positionH relativeFrom="column">
                  <wp:posOffset>4381500</wp:posOffset>
                </wp:positionH>
                <wp:positionV relativeFrom="paragraph">
                  <wp:posOffset>93345</wp:posOffset>
                </wp:positionV>
                <wp:extent cx="1800225" cy="942975"/>
                <wp:effectExtent l="9525" t="8255" r="952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942975"/>
                        </a:xfrm>
                        <a:prstGeom prst="rect">
                          <a:avLst/>
                        </a:prstGeom>
                        <a:blipFill dpi="0" rotWithShape="0">
                          <a:blip r:embed="rId29"/>
                          <a:srcRect/>
                          <a:stretch>
                            <a:fillRect/>
                          </a:stretch>
                        </a:blip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8BEE6" id="Rectangle 13" o:spid="_x0000_s1026" style="position:absolute;margin-left:345pt;margin-top:7.35pt;width:141.75pt;height:7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" strokecolor="white">
                <v:fill r:id="rId30" o:title="" recolor="t" type="frame"/>
              </v:rect>
            </w:pict>
          </mc:Fallback>
        </mc:AlternateContent>
      </w:r>
      <w:r w:rsidRPr="00E16E8C">
        <w:rPr>
          <w:rFonts w:ascii="Arial" w:hAnsi="Arial" w:cs="Arial"/>
          <w:sz w:val="20"/>
          <w:szCs w:val="20"/>
          <w:lang w:eastAsia="en-US"/>
        </w:rPr>
        <w:t>Easterbrook Eaton Limited</w:t>
      </w:r>
      <w:r w:rsidRPr="00E16E8C">
        <w:rPr>
          <w:rFonts w:ascii="Arial" w:hAnsi="Arial" w:cs="Arial"/>
          <w:sz w:val="20"/>
          <w:szCs w:val="20"/>
          <w:lang w:eastAsia="en-US"/>
        </w:rPr>
        <w:tab/>
      </w:r>
      <w:r w:rsidRPr="00E16E8C">
        <w:rPr>
          <w:rFonts w:ascii="Arial" w:hAnsi="Arial" w:cs="Arial"/>
          <w:sz w:val="20"/>
          <w:szCs w:val="20"/>
          <w:lang w:eastAsia="en-US"/>
        </w:rPr>
        <w:tab/>
        <w:t xml:space="preserve">                                                                                       </w:t>
      </w:r>
    </w:p>
    <w:p w14:paraId="3184A063" w14:textId="77777777" w:rsidR="00E16E8C" w:rsidRPr="00E16E8C" w:rsidRDefault="00E16E8C" w:rsidP="00E16E8C">
      <w:pPr>
        <w:overflowPunct w:val="0"/>
        <w:autoSpaceDE w:val="0"/>
        <w:autoSpaceDN w:val="0"/>
        <w:adjustRightInd w:val="0"/>
        <w:textAlignment w:val="baseline"/>
        <w:rPr>
          <w:rFonts w:ascii="Arial" w:hAnsi="Arial" w:cs="Arial"/>
          <w:sz w:val="20"/>
          <w:szCs w:val="20"/>
          <w:lang w:eastAsia="en-US"/>
        </w:rPr>
      </w:pPr>
      <w:r w:rsidRPr="00E16E8C">
        <w:rPr>
          <w:rFonts w:ascii="Arial" w:hAnsi="Arial" w:cs="Arial"/>
          <w:sz w:val="20"/>
          <w:szCs w:val="20"/>
          <w:lang w:eastAsia="en-US"/>
        </w:rPr>
        <w:t>Chartered Accountants</w:t>
      </w:r>
    </w:p>
    <w:p w14:paraId="4809B9B3" w14:textId="77777777" w:rsidR="00E16E8C" w:rsidRPr="00E16E8C" w:rsidRDefault="00E16E8C" w:rsidP="00E16E8C">
      <w:pPr>
        <w:overflowPunct w:val="0"/>
        <w:autoSpaceDE w:val="0"/>
        <w:autoSpaceDN w:val="0"/>
        <w:adjustRightInd w:val="0"/>
        <w:jc w:val="both"/>
        <w:textAlignment w:val="baseline"/>
        <w:rPr>
          <w:rFonts w:ascii="Arial" w:hAnsi="Arial" w:cs="Arial"/>
          <w:sz w:val="20"/>
          <w:szCs w:val="20"/>
          <w:lang w:eastAsia="en-US"/>
        </w:rPr>
      </w:pPr>
      <w:r w:rsidRPr="00E16E8C">
        <w:rPr>
          <w:rFonts w:ascii="Arial" w:hAnsi="Arial" w:cs="Arial"/>
          <w:sz w:val="20"/>
          <w:szCs w:val="20"/>
          <w:lang w:eastAsia="en-US"/>
        </w:rPr>
        <w:t xml:space="preserve">Old </w:t>
      </w:r>
      <w:smartTag w:uri="urn:schemas-microsoft-com:office:smarttags" w:element="address">
        <w:smartTag w:uri="urn:schemas-microsoft-com:office:smarttags" w:element="Street">
          <w:r w:rsidRPr="00E16E8C">
            <w:rPr>
              <w:rFonts w:ascii="Arial" w:hAnsi="Arial" w:cs="Arial"/>
              <w:sz w:val="20"/>
              <w:szCs w:val="20"/>
              <w:lang w:eastAsia="en-US"/>
            </w:rPr>
            <w:t>Fore Street</w:t>
          </w:r>
        </w:smartTag>
      </w:smartTag>
    </w:p>
    <w:p w14:paraId="3825E9A9" w14:textId="77777777" w:rsidR="00E16E8C" w:rsidRPr="00E16E8C" w:rsidRDefault="00E16E8C" w:rsidP="00E16E8C">
      <w:pPr>
        <w:overflowPunct w:val="0"/>
        <w:autoSpaceDE w:val="0"/>
        <w:autoSpaceDN w:val="0"/>
        <w:adjustRightInd w:val="0"/>
        <w:jc w:val="both"/>
        <w:textAlignment w:val="baseline"/>
        <w:rPr>
          <w:rFonts w:ascii="Arial" w:hAnsi="Arial" w:cs="Arial"/>
          <w:sz w:val="20"/>
          <w:szCs w:val="20"/>
          <w:lang w:eastAsia="en-US"/>
        </w:rPr>
      </w:pPr>
      <w:r w:rsidRPr="00E16E8C">
        <w:rPr>
          <w:rFonts w:ascii="Arial" w:hAnsi="Arial" w:cs="Arial"/>
          <w:sz w:val="20"/>
          <w:szCs w:val="20"/>
          <w:lang w:eastAsia="en-US"/>
        </w:rPr>
        <w:t>Sidmouth</w:t>
      </w:r>
    </w:p>
    <w:p w14:paraId="2181C5DF" w14:textId="77777777" w:rsidR="00E16E8C" w:rsidRPr="00E16E8C" w:rsidRDefault="00E16E8C" w:rsidP="00E16E8C">
      <w:pPr>
        <w:overflowPunct w:val="0"/>
        <w:autoSpaceDE w:val="0"/>
        <w:autoSpaceDN w:val="0"/>
        <w:adjustRightInd w:val="0"/>
        <w:jc w:val="both"/>
        <w:textAlignment w:val="baseline"/>
        <w:rPr>
          <w:rFonts w:ascii="Arial" w:hAnsi="Arial" w:cs="Arial"/>
          <w:sz w:val="20"/>
          <w:szCs w:val="20"/>
          <w:lang w:eastAsia="en-US"/>
        </w:rPr>
      </w:pPr>
      <w:r w:rsidRPr="00E16E8C">
        <w:rPr>
          <w:rFonts w:ascii="Arial" w:hAnsi="Arial" w:cs="Arial"/>
          <w:sz w:val="20"/>
          <w:szCs w:val="20"/>
          <w:lang w:eastAsia="en-US"/>
        </w:rPr>
        <w:t>Devon</w:t>
      </w:r>
    </w:p>
    <w:p w14:paraId="0A90CED0" w14:textId="77777777" w:rsidR="00E16E8C" w:rsidRPr="00E16E8C" w:rsidRDefault="00E16E8C" w:rsidP="00E16E8C">
      <w:pPr>
        <w:overflowPunct w:val="0"/>
        <w:autoSpaceDE w:val="0"/>
        <w:autoSpaceDN w:val="0"/>
        <w:adjustRightInd w:val="0"/>
        <w:jc w:val="both"/>
        <w:textAlignment w:val="baseline"/>
        <w:rPr>
          <w:rFonts w:ascii="Arial" w:hAnsi="Arial" w:cs="Arial"/>
          <w:sz w:val="20"/>
          <w:szCs w:val="20"/>
          <w:lang w:eastAsia="en-US"/>
        </w:rPr>
      </w:pPr>
      <w:r w:rsidRPr="00E16E8C">
        <w:rPr>
          <w:rFonts w:ascii="Arial" w:hAnsi="Arial" w:cs="Arial"/>
          <w:sz w:val="20"/>
          <w:szCs w:val="20"/>
          <w:lang w:eastAsia="en-US"/>
        </w:rPr>
        <w:t>EX10 8LS</w:t>
      </w:r>
    </w:p>
    <w:p w14:paraId="705AAA05" w14:textId="77777777" w:rsidR="00E16E8C" w:rsidRPr="00E16E8C" w:rsidRDefault="00E16E8C" w:rsidP="00E16E8C">
      <w:pPr>
        <w:overflowPunct w:val="0"/>
        <w:autoSpaceDE w:val="0"/>
        <w:autoSpaceDN w:val="0"/>
        <w:adjustRightInd w:val="0"/>
        <w:jc w:val="center"/>
        <w:textAlignment w:val="baseline"/>
        <w:rPr>
          <w:rFonts w:ascii="Arial" w:hAnsi="Arial" w:cs="Arial"/>
          <w:sz w:val="20"/>
          <w:szCs w:val="20"/>
          <w:lang w:eastAsia="en-US"/>
        </w:rPr>
      </w:pPr>
    </w:p>
    <w:p w14:paraId="61398550" w14:textId="77777777" w:rsidR="00E16E8C" w:rsidRPr="00E16E8C" w:rsidRDefault="00E16E8C" w:rsidP="00E16E8C">
      <w:pPr>
        <w:overflowPunct w:val="0"/>
        <w:autoSpaceDE w:val="0"/>
        <w:autoSpaceDN w:val="0"/>
        <w:adjustRightInd w:val="0"/>
        <w:jc w:val="both"/>
        <w:textAlignment w:val="baseline"/>
        <w:rPr>
          <w:rFonts w:ascii="Arial" w:hAnsi="Arial" w:cs="Arial"/>
          <w:sz w:val="20"/>
          <w:szCs w:val="20"/>
          <w:lang w:eastAsia="en-US"/>
        </w:rPr>
      </w:pPr>
      <w:r w:rsidRPr="00E16E8C">
        <w:rPr>
          <w:rFonts w:ascii="Arial" w:hAnsi="Arial" w:cs="Arial"/>
          <w:sz w:val="20"/>
          <w:szCs w:val="20"/>
          <w:lang w:eastAsia="en-US"/>
        </w:rPr>
        <w:t>29</w:t>
      </w:r>
      <w:r w:rsidRPr="00E16E8C">
        <w:rPr>
          <w:rFonts w:ascii="Arial" w:hAnsi="Arial" w:cs="Arial"/>
          <w:sz w:val="20"/>
          <w:szCs w:val="20"/>
          <w:vertAlign w:val="superscript"/>
          <w:lang w:eastAsia="en-US"/>
        </w:rPr>
        <w:t>th</w:t>
      </w:r>
      <w:r w:rsidRPr="00E16E8C">
        <w:rPr>
          <w:rFonts w:ascii="Arial" w:hAnsi="Arial" w:cs="Arial"/>
          <w:sz w:val="20"/>
          <w:szCs w:val="20"/>
          <w:lang w:eastAsia="en-US"/>
        </w:rPr>
        <w:t xml:space="preserve"> July 2022</w:t>
      </w:r>
    </w:p>
    <w:p w14:paraId="76BC45DF" w14:textId="77777777" w:rsidR="00E16E8C" w:rsidRPr="00E16E8C" w:rsidRDefault="00E16E8C" w:rsidP="00E16E8C">
      <w:pPr>
        <w:tabs>
          <w:tab w:val="left" w:pos="450"/>
          <w:tab w:val="left" w:pos="900"/>
          <w:tab w:val="right" w:pos="8931"/>
        </w:tabs>
        <w:overflowPunct w:val="0"/>
        <w:autoSpaceDE w:val="0"/>
        <w:autoSpaceDN w:val="0"/>
        <w:adjustRightInd w:val="0"/>
        <w:textAlignment w:val="baseline"/>
        <w:rPr>
          <w:sz w:val="20"/>
          <w:szCs w:val="20"/>
          <w:lang w:eastAsia="en-US"/>
        </w:rPr>
      </w:pPr>
    </w:p>
    <w:p w14:paraId="2FD166DC" w14:textId="77777777" w:rsidR="00E16E8C" w:rsidRPr="00E16E8C" w:rsidRDefault="00E16E8C" w:rsidP="00E16E8C">
      <w:pPr>
        <w:tabs>
          <w:tab w:val="left" w:pos="450"/>
          <w:tab w:val="left" w:pos="900"/>
          <w:tab w:val="right" w:pos="8931"/>
        </w:tabs>
        <w:overflowPunct w:val="0"/>
        <w:autoSpaceDE w:val="0"/>
        <w:autoSpaceDN w:val="0"/>
        <w:adjustRightInd w:val="0"/>
        <w:textAlignment w:val="baseline"/>
        <w:rPr>
          <w:sz w:val="20"/>
          <w:szCs w:val="20"/>
          <w:lang w:eastAsia="en-US"/>
        </w:rPr>
      </w:pPr>
    </w:p>
    <w:p w14:paraId="0F63E0AA" w14:textId="77777777" w:rsidR="00E16E8C" w:rsidRPr="00E16E8C" w:rsidRDefault="00E16E8C" w:rsidP="00E16E8C">
      <w:pPr>
        <w:tabs>
          <w:tab w:val="left" w:pos="450"/>
          <w:tab w:val="left" w:pos="900"/>
          <w:tab w:val="right" w:pos="8931"/>
        </w:tabs>
        <w:overflowPunct w:val="0"/>
        <w:autoSpaceDE w:val="0"/>
        <w:autoSpaceDN w:val="0"/>
        <w:adjustRightInd w:val="0"/>
        <w:textAlignment w:val="baseline"/>
        <w:rPr>
          <w:i/>
          <w:sz w:val="20"/>
          <w:szCs w:val="20"/>
          <w:lang w:eastAsia="en-US"/>
        </w:rPr>
      </w:pPr>
    </w:p>
    <w:p w14:paraId="05AE8BF7" w14:textId="77777777" w:rsidR="00E16E8C" w:rsidRPr="00E16E8C" w:rsidRDefault="00E16E8C" w:rsidP="00E16E8C">
      <w:pPr>
        <w:tabs>
          <w:tab w:val="left" w:pos="450"/>
          <w:tab w:val="left" w:pos="900"/>
          <w:tab w:val="right" w:pos="8931"/>
        </w:tabs>
        <w:overflowPunct w:val="0"/>
        <w:autoSpaceDE w:val="0"/>
        <w:autoSpaceDN w:val="0"/>
        <w:adjustRightInd w:val="0"/>
        <w:textAlignment w:val="baseline"/>
        <w:rPr>
          <w:i/>
          <w:sz w:val="20"/>
          <w:szCs w:val="20"/>
          <w:lang w:eastAsia="en-US"/>
        </w:rPr>
      </w:pPr>
    </w:p>
    <w:p w14:paraId="143C2AAC" w14:textId="7A19D9BB" w:rsidR="00E16E8C" w:rsidRPr="00E16E8C" w:rsidRDefault="00E16E8C" w:rsidP="00E16E8C">
      <w:pPr>
        <w:tabs>
          <w:tab w:val="left" w:pos="450"/>
          <w:tab w:val="left" w:pos="900"/>
          <w:tab w:val="right" w:pos="8931"/>
        </w:tabs>
        <w:overflowPunct w:val="0"/>
        <w:autoSpaceDE w:val="0"/>
        <w:autoSpaceDN w:val="0"/>
        <w:adjustRightInd w:val="0"/>
        <w:jc w:val="center"/>
        <w:textAlignment w:val="baseline"/>
        <w:rPr>
          <w:rFonts w:ascii="Arial" w:hAnsi="Arial" w:cs="Arial"/>
          <w:sz w:val="16"/>
          <w:szCs w:val="16"/>
          <w:lang w:eastAsia="en-US"/>
        </w:rPr>
      </w:pPr>
    </w:p>
    <w:p w14:paraId="633DB4D7" w14:textId="77777777" w:rsidR="00E16E8C" w:rsidRPr="00E16E8C" w:rsidRDefault="00E16E8C" w:rsidP="00E16E8C">
      <w:pPr>
        <w:tabs>
          <w:tab w:val="left" w:pos="450"/>
          <w:tab w:val="left" w:pos="900"/>
          <w:tab w:val="right" w:pos="8931"/>
        </w:tabs>
        <w:overflowPunct w:val="0"/>
        <w:autoSpaceDE w:val="0"/>
        <w:autoSpaceDN w:val="0"/>
        <w:adjustRightInd w:val="0"/>
        <w:jc w:val="center"/>
        <w:textAlignment w:val="baseline"/>
        <w:rPr>
          <w:rFonts w:ascii="Arial" w:hAnsi="Arial" w:cs="Arial"/>
          <w:i/>
          <w:sz w:val="16"/>
          <w:szCs w:val="16"/>
          <w:lang w:eastAsia="en-US"/>
        </w:rPr>
      </w:pPr>
    </w:p>
    <w:p w14:paraId="514F8A53" w14:textId="77777777" w:rsidR="00E16E8C" w:rsidRPr="00E16E8C" w:rsidRDefault="00E16E8C" w:rsidP="00E16E8C">
      <w:pPr>
        <w:tabs>
          <w:tab w:val="left" w:pos="450"/>
          <w:tab w:val="left" w:pos="900"/>
          <w:tab w:val="right" w:pos="8931"/>
        </w:tabs>
        <w:overflowPunct w:val="0"/>
        <w:autoSpaceDE w:val="0"/>
        <w:autoSpaceDN w:val="0"/>
        <w:adjustRightInd w:val="0"/>
        <w:jc w:val="center"/>
        <w:textAlignment w:val="baseline"/>
        <w:rPr>
          <w:rFonts w:ascii="Arial" w:hAnsi="Arial" w:cs="Arial"/>
          <w:i/>
          <w:sz w:val="16"/>
          <w:szCs w:val="16"/>
          <w:lang w:eastAsia="en-US"/>
        </w:rPr>
      </w:pPr>
    </w:p>
    <w:p w14:paraId="737A7368" w14:textId="77777777" w:rsidR="00E16E8C" w:rsidRPr="00E16E8C" w:rsidRDefault="00E16E8C" w:rsidP="00E16E8C">
      <w:pPr>
        <w:tabs>
          <w:tab w:val="left" w:pos="450"/>
          <w:tab w:val="left" w:pos="900"/>
          <w:tab w:val="right" w:pos="8931"/>
        </w:tabs>
        <w:overflowPunct w:val="0"/>
        <w:autoSpaceDE w:val="0"/>
        <w:autoSpaceDN w:val="0"/>
        <w:adjustRightInd w:val="0"/>
        <w:textAlignment w:val="baseline"/>
        <w:rPr>
          <w:sz w:val="20"/>
          <w:szCs w:val="20"/>
          <w:lang w:eastAsia="en-US"/>
        </w:rPr>
      </w:pPr>
    </w:p>
    <w:p w14:paraId="3BAA5425" w14:textId="77777777" w:rsidR="00E16E8C" w:rsidRPr="00E16E8C" w:rsidRDefault="00E16E8C" w:rsidP="00E16E8C">
      <w:pPr>
        <w:overflowPunct w:val="0"/>
        <w:autoSpaceDE w:val="0"/>
        <w:autoSpaceDN w:val="0"/>
        <w:adjustRightInd w:val="0"/>
        <w:textAlignment w:val="baseline"/>
        <w:rPr>
          <w:rFonts w:ascii="Arial" w:hAnsi="Arial"/>
          <w:b/>
          <w:sz w:val="20"/>
          <w:szCs w:val="20"/>
          <w:u w:val="single"/>
          <w:lang w:eastAsia="en-US"/>
        </w:rPr>
      </w:pPr>
      <w:r w:rsidRPr="00E16E8C">
        <w:rPr>
          <w:rFonts w:ascii="Arial" w:hAnsi="Arial"/>
          <w:b/>
          <w:sz w:val="20"/>
          <w:szCs w:val="20"/>
          <w:u w:val="single"/>
          <w:lang w:eastAsia="en-US"/>
        </w:rPr>
        <w:t>COMMITTEE OFFICERS’ RESPONSIBILITIES TO THE FINANCIAL STATEMENTS</w:t>
      </w:r>
    </w:p>
    <w:p w14:paraId="106AD08F" w14:textId="77777777" w:rsidR="00E16E8C" w:rsidRPr="00E16E8C" w:rsidRDefault="00E16E8C" w:rsidP="00E16E8C">
      <w:pPr>
        <w:overflowPunct w:val="0"/>
        <w:autoSpaceDE w:val="0"/>
        <w:autoSpaceDN w:val="0"/>
        <w:adjustRightInd w:val="0"/>
        <w:textAlignment w:val="baseline"/>
        <w:rPr>
          <w:rFonts w:ascii="Arial" w:hAnsi="Arial"/>
          <w:b/>
          <w:sz w:val="20"/>
          <w:szCs w:val="20"/>
          <w:u w:val="single"/>
          <w:lang w:eastAsia="en-US"/>
        </w:rPr>
      </w:pPr>
      <w:r w:rsidRPr="00E16E8C">
        <w:rPr>
          <w:rFonts w:ascii="Arial" w:hAnsi="Arial"/>
          <w:b/>
          <w:sz w:val="20"/>
          <w:szCs w:val="20"/>
          <w:u w:val="single"/>
          <w:lang w:eastAsia="en-US"/>
        </w:rPr>
        <w:t>DEVON LOCAL PHARMACEUTICAL COMMITTEE</w:t>
      </w:r>
    </w:p>
    <w:p w14:paraId="6CCFAB81" w14:textId="63415C94" w:rsidR="00E16E8C" w:rsidRPr="00E16E8C" w:rsidRDefault="00E16E8C" w:rsidP="00E16E8C">
      <w:pPr>
        <w:overflowPunct w:val="0"/>
        <w:autoSpaceDE w:val="0"/>
        <w:autoSpaceDN w:val="0"/>
        <w:adjustRightInd w:val="0"/>
        <w:textAlignment w:val="baseline"/>
        <w:rPr>
          <w:rFonts w:ascii="Arial" w:hAnsi="Arial"/>
          <w:b/>
          <w:sz w:val="20"/>
          <w:szCs w:val="20"/>
          <w:u w:val="single"/>
          <w:lang w:eastAsia="en-US"/>
        </w:rPr>
      </w:pPr>
      <w:r w:rsidRPr="00E16E8C">
        <w:rPr>
          <w:rFonts w:ascii="Arial" w:hAnsi="Arial"/>
          <w:b/>
          <w:sz w:val="20"/>
          <w:szCs w:val="20"/>
          <w:u w:val="single"/>
          <w:lang w:eastAsia="en-US"/>
        </w:rPr>
        <w:t>YEAR ENDED 31 MARCH 202</w:t>
      </w:r>
      <w:r w:rsidRPr="00E16E8C">
        <w:rPr>
          <w:noProof/>
          <w:szCs w:val="20"/>
          <w:lang w:eastAsia="en-US"/>
        </w:rPr>
        <mc:AlternateContent>
          <mc:Choice Requires="wps">
            <w:drawing>
              <wp:anchor distT="0" distB="0" distL="114300" distR="114300" simplePos="0" relativeHeight="251673600" behindDoc="0" locked="0" layoutInCell="1" allowOverlap="1" wp14:anchorId="683F1A7C" wp14:editId="4518CB70">
                <wp:simplePos x="0" y="0"/>
                <wp:positionH relativeFrom="column">
                  <wp:posOffset>0</wp:posOffset>
                </wp:positionH>
                <wp:positionV relativeFrom="paragraph">
                  <wp:posOffset>0</wp:posOffset>
                </wp:positionV>
                <wp:extent cx="2000250" cy="15621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562100"/>
                        </a:xfrm>
                        <a:prstGeom prst="rect">
                          <a:avLst/>
                        </a:prstGeom>
                        <a:noFill/>
                      </wps:spPr>
                      <wps:txbx>
                        <w:txbxContent>
                          <w:p w14:paraId="39CD58EE" w14:textId="77777777" w:rsidR="00E16E8C" w:rsidRDefault="00E16E8C" w:rsidP="00E16E8C">
                            <w:pPr>
                              <w:pStyle w:val="NormalWeb"/>
                              <w:spacing w:before="0" w:beforeAutospacing="0" w:after="0" w:afterAutospacing="0" w:line="1160" w:lineRule="exact"/>
                              <w:jc w:val="center"/>
                            </w:pPr>
                          </w:p>
                        </w:txbxContent>
                      </wps:txbx>
                      <wps:bodyPr wrap="square" lIns="91440" tIns="45720" rIns="91440" bIns="45720">
                        <a:noAutofit/>
                      </wps:bodyPr>
                    </wps:wsp>
                  </a:graphicData>
                </a:graphic>
                <wp14:sizeRelH relativeFrom="page">
                  <wp14:pctWidth>0</wp14:pctWidth>
                </wp14:sizeRelH>
                <wp14:sizeRelV relativeFrom="page">
                  <wp14:pctHeight>0</wp14:pctHeight>
                </wp14:sizeRelV>
              </wp:anchor>
            </w:drawing>
          </mc:Choice>
          <mc:Fallback>
            <w:pict>
              <v:rect w14:anchorId="683F1A7C" id="Rectangle 10" o:spid="_x0000_s1028" style="position:absolute;margin-left:0;margin-top:0;width:157.5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" filled="f" stroked="f">
                <v:textbox>
                  <w:txbxContent>
                    <w:p w14:paraId="39CD58EE" w14:textId="77777777" w:rsidR="00E16E8C" w:rsidRDefault="00E16E8C" w:rsidP="00E16E8C">
                      <w:pPr>
                        <w:pStyle w:val="NormalWeb"/>
                        <w:spacing w:before="0" w:beforeAutospacing="0" w:after="0" w:afterAutospacing="0" w:line="1160" w:lineRule="exact"/>
                        <w:jc w:val="center"/>
                      </w:pPr>
                    </w:p>
                  </w:txbxContent>
                </v:textbox>
              </v:rect>
            </w:pict>
          </mc:Fallback>
        </mc:AlternateContent>
      </w:r>
      <w:r w:rsidRPr="00E16E8C">
        <w:rPr>
          <w:rFonts w:ascii="Arial" w:hAnsi="Arial"/>
          <w:b/>
          <w:sz w:val="20"/>
          <w:szCs w:val="20"/>
          <w:u w:val="single"/>
          <w:lang w:eastAsia="en-US"/>
        </w:rPr>
        <w:t>2</w:t>
      </w:r>
    </w:p>
    <w:p w14:paraId="75F35E7C" w14:textId="77777777" w:rsidR="00E16E8C" w:rsidRPr="00E16E8C" w:rsidRDefault="00E16E8C" w:rsidP="00E16E8C">
      <w:pPr>
        <w:overflowPunct w:val="0"/>
        <w:autoSpaceDE w:val="0"/>
        <w:autoSpaceDN w:val="0"/>
        <w:adjustRightInd w:val="0"/>
        <w:jc w:val="center"/>
        <w:textAlignment w:val="baseline"/>
        <w:rPr>
          <w:rFonts w:ascii="Arial" w:hAnsi="Arial"/>
          <w:sz w:val="22"/>
          <w:szCs w:val="20"/>
          <w:lang w:eastAsia="en-US"/>
        </w:rPr>
      </w:pPr>
    </w:p>
    <w:p w14:paraId="147CA72C" w14:textId="77777777" w:rsidR="00E16E8C" w:rsidRPr="00E16E8C" w:rsidRDefault="00E16E8C" w:rsidP="00E16E8C">
      <w:pPr>
        <w:overflowPunct w:val="0"/>
        <w:autoSpaceDE w:val="0"/>
        <w:autoSpaceDN w:val="0"/>
        <w:adjustRightInd w:val="0"/>
        <w:spacing w:before="120" w:after="120"/>
        <w:ind w:left="426" w:right="95"/>
        <w:jc w:val="both"/>
        <w:textAlignment w:val="baseline"/>
        <w:rPr>
          <w:rFonts w:ascii="Arial" w:hAnsi="Arial" w:cs="Arial"/>
          <w:b/>
          <w:sz w:val="20"/>
          <w:szCs w:val="20"/>
          <w:lang w:eastAsia="en-US"/>
        </w:rPr>
      </w:pPr>
      <w:r w:rsidRPr="00E16E8C">
        <w:rPr>
          <w:rFonts w:ascii="Arial" w:hAnsi="Arial" w:cs="Arial"/>
          <w:b/>
          <w:sz w:val="20"/>
          <w:szCs w:val="20"/>
          <w:lang w:eastAsia="en-US"/>
        </w:rPr>
        <w:t>Committee Officers’ Responsibilities in Relation to the Financial Statements</w:t>
      </w:r>
    </w:p>
    <w:p w14:paraId="0D25FAA9" w14:textId="77777777" w:rsidR="00E16E8C" w:rsidRPr="00E16E8C" w:rsidRDefault="00E16E8C" w:rsidP="00E16E8C">
      <w:pPr>
        <w:overflowPunct w:val="0"/>
        <w:autoSpaceDE w:val="0"/>
        <w:autoSpaceDN w:val="0"/>
        <w:adjustRightInd w:val="0"/>
        <w:ind w:left="426" w:right="95"/>
        <w:jc w:val="both"/>
        <w:textAlignment w:val="baseline"/>
        <w:rPr>
          <w:rFonts w:ascii="Arial" w:hAnsi="Arial" w:cs="Arial"/>
          <w:sz w:val="20"/>
          <w:szCs w:val="20"/>
          <w:lang w:eastAsia="en-US"/>
        </w:rPr>
      </w:pPr>
    </w:p>
    <w:p w14:paraId="050DD74D" w14:textId="77777777" w:rsidR="00E16E8C" w:rsidRPr="00E16E8C" w:rsidRDefault="00E16E8C" w:rsidP="00E16E8C">
      <w:pPr>
        <w:overflowPunct w:val="0"/>
        <w:autoSpaceDE w:val="0"/>
        <w:autoSpaceDN w:val="0"/>
        <w:adjustRightInd w:val="0"/>
        <w:ind w:left="426" w:right="95"/>
        <w:jc w:val="both"/>
        <w:textAlignment w:val="baseline"/>
        <w:rPr>
          <w:rFonts w:ascii="Arial" w:hAnsi="Arial" w:cs="Arial"/>
          <w:sz w:val="20"/>
          <w:szCs w:val="20"/>
          <w:lang w:eastAsia="en-US"/>
        </w:rPr>
      </w:pPr>
      <w:r w:rsidRPr="00E16E8C">
        <w:rPr>
          <w:rFonts w:ascii="Arial" w:hAnsi="Arial" w:cs="Arial"/>
          <w:sz w:val="20"/>
          <w:szCs w:val="20"/>
          <w:lang w:eastAsia="en-US"/>
        </w:rPr>
        <w:t>The committee officers are responsible for preparing the financial statements in accordance with the constitution governing document showing a statement of account of the organisation and of the incoming resources and application of resources of the organisation for that period. In preparing these financial statements, the committee officers are required to:</w:t>
      </w:r>
    </w:p>
    <w:p w14:paraId="7F095765" w14:textId="77777777" w:rsidR="00E16E8C" w:rsidRPr="00E16E8C" w:rsidRDefault="00E16E8C" w:rsidP="00E16E8C">
      <w:pPr>
        <w:overflowPunct w:val="0"/>
        <w:autoSpaceDE w:val="0"/>
        <w:autoSpaceDN w:val="0"/>
        <w:adjustRightInd w:val="0"/>
        <w:ind w:left="426" w:right="95"/>
        <w:jc w:val="both"/>
        <w:textAlignment w:val="baseline"/>
        <w:rPr>
          <w:rFonts w:ascii="Arial" w:hAnsi="Arial" w:cs="Arial"/>
          <w:sz w:val="20"/>
          <w:szCs w:val="20"/>
          <w:lang w:eastAsia="en-US"/>
        </w:rPr>
      </w:pPr>
    </w:p>
    <w:p w14:paraId="246AC743" w14:textId="77777777" w:rsidR="00E16E8C" w:rsidRPr="00E16E8C" w:rsidRDefault="00E16E8C" w:rsidP="00E16E8C">
      <w:pPr>
        <w:numPr>
          <w:ilvl w:val="0"/>
          <w:numId w:val="48"/>
        </w:numPr>
        <w:overflowPunct w:val="0"/>
        <w:autoSpaceDE w:val="0"/>
        <w:autoSpaceDN w:val="0"/>
        <w:adjustRightInd w:val="0"/>
        <w:ind w:left="426" w:right="95" w:firstLine="0"/>
        <w:jc w:val="both"/>
        <w:textAlignment w:val="baseline"/>
        <w:rPr>
          <w:rFonts w:ascii="Arial" w:hAnsi="Arial" w:cs="Arial"/>
          <w:sz w:val="20"/>
          <w:szCs w:val="20"/>
          <w:lang w:eastAsia="en-US"/>
        </w:rPr>
      </w:pPr>
      <w:r w:rsidRPr="00E16E8C">
        <w:rPr>
          <w:rFonts w:ascii="Arial" w:hAnsi="Arial" w:cs="Arial"/>
          <w:sz w:val="20"/>
          <w:szCs w:val="20"/>
          <w:lang w:eastAsia="en-US"/>
        </w:rPr>
        <w:t xml:space="preserve">Select suitable accounting policies and then apply them </w:t>
      </w:r>
      <w:proofErr w:type="gramStart"/>
      <w:r w:rsidRPr="00E16E8C">
        <w:rPr>
          <w:rFonts w:ascii="Arial" w:hAnsi="Arial" w:cs="Arial"/>
          <w:sz w:val="20"/>
          <w:szCs w:val="20"/>
          <w:lang w:eastAsia="en-US"/>
        </w:rPr>
        <w:t>consistently;</w:t>
      </w:r>
      <w:proofErr w:type="gramEnd"/>
    </w:p>
    <w:p w14:paraId="2F6B1BB3" w14:textId="77777777" w:rsidR="00E16E8C" w:rsidRPr="00E16E8C" w:rsidRDefault="00E16E8C" w:rsidP="00E16E8C">
      <w:pPr>
        <w:overflowPunct w:val="0"/>
        <w:autoSpaceDE w:val="0"/>
        <w:autoSpaceDN w:val="0"/>
        <w:adjustRightInd w:val="0"/>
        <w:ind w:right="95"/>
        <w:jc w:val="both"/>
        <w:textAlignment w:val="baseline"/>
        <w:rPr>
          <w:rFonts w:ascii="Arial" w:hAnsi="Arial" w:cs="Arial"/>
          <w:sz w:val="20"/>
          <w:szCs w:val="20"/>
          <w:lang w:eastAsia="en-US"/>
        </w:rPr>
      </w:pPr>
    </w:p>
    <w:p w14:paraId="3B126B02" w14:textId="77777777" w:rsidR="00E16E8C" w:rsidRPr="00E16E8C" w:rsidRDefault="00E16E8C" w:rsidP="00E16E8C">
      <w:pPr>
        <w:numPr>
          <w:ilvl w:val="0"/>
          <w:numId w:val="48"/>
        </w:numPr>
        <w:overflowPunct w:val="0"/>
        <w:autoSpaceDE w:val="0"/>
        <w:autoSpaceDN w:val="0"/>
        <w:adjustRightInd w:val="0"/>
        <w:ind w:left="426" w:right="95" w:firstLine="0"/>
        <w:jc w:val="both"/>
        <w:textAlignment w:val="baseline"/>
        <w:rPr>
          <w:rFonts w:ascii="Arial" w:hAnsi="Arial" w:cs="Arial"/>
          <w:sz w:val="20"/>
          <w:szCs w:val="20"/>
          <w:lang w:eastAsia="en-US"/>
        </w:rPr>
      </w:pPr>
      <w:r w:rsidRPr="00E16E8C">
        <w:rPr>
          <w:rFonts w:ascii="Arial" w:hAnsi="Arial" w:cs="Arial"/>
          <w:sz w:val="20"/>
          <w:szCs w:val="20"/>
          <w:lang w:eastAsia="en-US"/>
        </w:rPr>
        <w:t xml:space="preserve">Make judgements and estimates that are reasonable and </w:t>
      </w:r>
      <w:proofErr w:type="gramStart"/>
      <w:r w:rsidRPr="00E16E8C">
        <w:rPr>
          <w:rFonts w:ascii="Arial" w:hAnsi="Arial" w:cs="Arial"/>
          <w:sz w:val="20"/>
          <w:szCs w:val="20"/>
          <w:lang w:eastAsia="en-US"/>
        </w:rPr>
        <w:t>prudent;</w:t>
      </w:r>
      <w:proofErr w:type="gramEnd"/>
    </w:p>
    <w:p w14:paraId="4CA0026B" w14:textId="77777777" w:rsidR="00E16E8C" w:rsidRPr="00E16E8C" w:rsidRDefault="00E16E8C" w:rsidP="00E16E8C">
      <w:pPr>
        <w:overflowPunct w:val="0"/>
        <w:autoSpaceDE w:val="0"/>
        <w:autoSpaceDN w:val="0"/>
        <w:adjustRightInd w:val="0"/>
        <w:ind w:right="95"/>
        <w:jc w:val="both"/>
        <w:textAlignment w:val="baseline"/>
        <w:rPr>
          <w:rFonts w:ascii="Arial" w:hAnsi="Arial" w:cs="Arial"/>
          <w:sz w:val="20"/>
          <w:szCs w:val="20"/>
          <w:lang w:eastAsia="en-US"/>
        </w:rPr>
      </w:pPr>
    </w:p>
    <w:p w14:paraId="3189A2C8" w14:textId="77777777" w:rsidR="00E16E8C" w:rsidRPr="00E16E8C" w:rsidRDefault="00E16E8C" w:rsidP="00E16E8C">
      <w:pPr>
        <w:numPr>
          <w:ilvl w:val="0"/>
          <w:numId w:val="48"/>
        </w:numPr>
        <w:overflowPunct w:val="0"/>
        <w:autoSpaceDE w:val="0"/>
        <w:autoSpaceDN w:val="0"/>
        <w:adjustRightInd w:val="0"/>
        <w:ind w:left="709" w:right="95" w:hanging="283"/>
        <w:jc w:val="both"/>
        <w:textAlignment w:val="baseline"/>
        <w:rPr>
          <w:rFonts w:ascii="Arial" w:hAnsi="Arial" w:cs="Arial"/>
          <w:sz w:val="20"/>
          <w:szCs w:val="20"/>
          <w:lang w:eastAsia="en-US"/>
        </w:rPr>
      </w:pPr>
      <w:r w:rsidRPr="00E16E8C">
        <w:rPr>
          <w:rFonts w:ascii="Arial" w:hAnsi="Arial" w:cs="Arial"/>
          <w:sz w:val="20"/>
          <w:szCs w:val="20"/>
          <w:lang w:eastAsia="en-US"/>
        </w:rPr>
        <w:t xml:space="preserve">State whether applicable accounting standards have been followed, subject to any departures disclosed and explained in the financial statements; </w:t>
      </w:r>
      <w:proofErr w:type="gramStart"/>
      <w:r w:rsidRPr="00E16E8C">
        <w:rPr>
          <w:rFonts w:ascii="Arial" w:hAnsi="Arial" w:cs="Arial"/>
          <w:sz w:val="20"/>
          <w:szCs w:val="20"/>
          <w:lang w:eastAsia="en-US"/>
        </w:rPr>
        <w:t>and;</w:t>
      </w:r>
      <w:proofErr w:type="gramEnd"/>
    </w:p>
    <w:p w14:paraId="08369951" w14:textId="77777777" w:rsidR="00E16E8C" w:rsidRPr="00E16E8C" w:rsidRDefault="00E16E8C" w:rsidP="00E16E8C">
      <w:pPr>
        <w:overflowPunct w:val="0"/>
        <w:autoSpaceDE w:val="0"/>
        <w:autoSpaceDN w:val="0"/>
        <w:adjustRightInd w:val="0"/>
        <w:ind w:right="95"/>
        <w:jc w:val="both"/>
        <w:textAlignment w:val="baseline"/>
        <w:rPr>
          <w:rFonts w:ascii="Arial" w:hAnsi="Arial" w:cs="Arial"/>
          <w:sz w:val="20"/>
          <w:szCs w:val="20"/>
          <w:lang w:eastAsia="en-US"/>
        </w:rPr>
      </w:pPr>
    </w:p>
    <w:p w14:paraId="31A476EB" w14:textId="77777777" w:rsidR="00E16E8C" w:rsidRPr="00E16E8C" w:rsidRDefault="00E16E8C" w:rsidP="00E16E8C">
      <w:pPr>
        <w:numPr>
          <w:ilvl w:val="0"/>
          <w:numId w:val="48"/>
        </w:numPr>
        <w:overflowPunct w:val="0"/>
        <w:autoSpaceDE w:val="0"/>
        <w:autoSpaceDN w:val="0"/>
        <w:adjustRightInd w:val="0"/>
        <w:ind w:left="709" w:right="95" w:hanging="283"/>
        <w:jc w:val="both"/>
        <w:textAlignment w:val="baseline"/>
        <w:rPr>
          <w:rFonts w:ascii="Arial" w:hAnsi="Arial" w:cs="Arial"/>
          <w:sz w:val="20"/>
          <w:szCs w:val="20"/>
          <w:lang w:eastAsia="en-US"/>
        </w:rPr>
      </w:pPr>
      <w:r w:rsidRPr="00E16E8C">
        <w:rPr>
          <w:rFonts w:ascii="Arial" w:hAnsi="Arial" w:cs="Arial"/>
          <w:sz w:val="20"/>
          <w:szCs w:val="20"/>
          <w:lang w:eastAsia="en-US"/>
        </w:rPr>
        <w:t>Prepare the financial statement on the going concern basis unless it is inappropriate to presume that the charity will continue in business.</w:t>
      </w:r>
    </w:p>
    <w:p w14:paraId="0D72DB95" w14:textId="77777777" w:rsidR="00E16E8C" w:rsidRPr="00E16E8C" w:rsidRDefault="00E16E8C" w:rsidP="00E16E8C">
      <w:pPr>
        <w:overflowPunct w:val="0"/>
        <w:autoSpaceDE w:val="0"/>
        <w:autoSpaceDN w:val="0"/>
        <w:adjustRightInd w:val="0"/>
        <w:ind w:left="426" w:right="95"/>
        <w:jc w:val="both"/>
        <w:textAlignment w:val="baseline"/>
        <w:rPr>
          <w:rFonts w:ascii="Arial" w:hAnsi="Arial" w:cs="Arial"/>
          <w:sz w:val="20"/>
          <w:szCs w:val="20"/>
          <w:lang w:eastAsia="en-US"/>
        </w:rPr>
      </w:pPr>
    </w:p>
    <w:p w14:paraId="0A5E9E2D" w14:textId="77777777" w:rsidR="00E16E8C" w:rsidRPr="00E16E8C" w:rsidRDefault="00E16E8C" w:rsidP="00E16E8C">
      <w:pPr>
        <w:overflowPunct w:val="0"/>
        <w:autoSpaceDE w:val="0"/>
        <w:autoSpaceDN w:val="0"/>
        <w:adjustRightInd w:val="0"/>
        <w:ind w:left="426" w:right="95"/>
        <w:jc w:val="both"/>
        <w:textAlignment w:val="baseline"/>
        <w:rPr>
          <w:rFonts w:ascii="Arial" w:hAnsi="Arial" w:cs="Arial"/>
          <w:sz w:val="20"/>
          <w:szCs w:val="20"/>
          <w:lang w:eastAsia="en-US"/>
        </w:rPr>
      </w:pPr>
      <w:r w:rsidRPr="00E16E8C">
        <w:rPr>
          <w:rFonts w:ascii="Arial" w:hAnsi="Arial" w:cs="Arial"/>
          <w:sz w:val="20"/>
          <w:szCs w:val="20"/>
          <w:lang w:eastAsia="en-US"/>
        </w:rPr>
        <w:t>The committee officers are responsible for keeping accounting records which disclose with reasonable accuracy at any time the financial position of the organisation. The committee officers are responsible for safeguarding the assets of the organisation and hence for taking reasonable steps for the prevention and detection of fraud and other irregularities.</w:t>
      </w:r>
    </w:p>
    <w:p w14:paraId="6AE6DCEB" w14:textId="77777777" w:rsidR="00E16E8C" w:rsidRPr="00E16E8C" w:rsidRDefault="00E16E8C" w:rsidP="00E16E8C">
      <w:pPr>
        <w:overflowPunct w:val="0"/>
        <w:autoSpaceDE w:val="0"/>
        <w:autoSpaceDN w:val="0"/>
        <w:adjustRightInd w:val="0"/>
        <w:ind w:left="426" w:right="95"/>
        <w:jc w:val="both"/>
        <w:textAlignment w:val="baseline"/>
        <w:rPr>
          <w:rFonts w:ascii="Arial" w:hAnsi="Arial" w:cs="Arial"/>
          <w:sz w:val="20"/>
          <w:szCs w:val="20"/>
          <w:lang w:eastAsia="en-US"/>
        </w:rPr>
      </w:pPr>
    </w:p>
    <w:p w14:paraId="35B60288" w14:textId="77777777" w:rsidR="00E16E8C" w:rsidRPr="00E16E8C" w:rsidRDefault="00E16E8C" w:rsidP="00E16E8C">
      <w:pPr>
        <w:overflowPunct w:val="0"/>
        <w:autoSpaceDE w:val="0"/>
        <w:autoSpaceDN w:val="0"/>
        <w:adjustRightInd w:val="0"/>
        <w:ind w:left="426" w:right="95"/>
        <w:jc w:val="both"/>
        <w:textAlignment w:val="baseline"/>
        <w:rPr>
          <w:rFonts w:ascii="Arial" w:hAnsi="Arial" w:cs="Arial"/>
          <w:sz w:val="20"/>
          <w:szCs w:val="20"/>
          <w:lang w:eastAsia="en-US"/>
        </w:rPr>
      </w:pPr>
    </w:p>
    <w:p w14:paraId="228BE942" w14:textId="77777777" w:rsidR="00E16E8C" w:rsidRPr="00E16E8C" w:rsidRDefault="00E16E8C" w:rsidP="00E16E8C">
      <w:pPr>
        <w:overflowPunct w:val="0"/>
        <w:autoSpaceDE w:val="0"/>
        <w:autoSpaceDN w:val="0"/>
        <w:adjustRightInd w:val="0"/>
        <w:ind w:left="426" w:right="95"/>
        <w:jc w:val="both"/>
        <w:textAlignment w:val="baseline"/>
        <w:rPr>
          <w:rFonts w:ascii="Arial" w:hAnsi="Arial" w:cs="Arial"/>
          <w:sz w:val="20"/>
          <w:szCs w:val="20"/>
          <w:lang w:eastAsia="en-US"/>
        </w:rPr>
      </w:pPr>
      <w:r w:rsidRPr="00E16E8C">
        <w:rPr>
          <w:rFonts w:ascii="Arial" w:hAnsi="Arial" w:cs="Arial"/>
          <w:sz w:val="20"/>
          <w:szCs w:val="20"/>
          <w:lang w:eastAsia="en-US"/>
        </w:rPr>
        <w:t>Signed on behalf of the Committee officers:</w:t>
      </w:r>
    </w:p>
    <w:p w14:paraId="6C805840" w14:textId="77777777" w:rsidR="00E16E8C" w:rsidRPr="00E16E8C" w:rsidRDefault="00E16E8C" w:rsidP="00E16E8C">
      <w:pPr>
        <w:overflowPunct w:val="0"/>
        <w:autoSpaceDE w:val="0"/>
        <w:autoSpaceDN w:val="0"/>
        <w:adjustRightInd w:val="0"/>
        <w:ind w:left="426" w:right="95"/>
        <w:jc w:val="both"/>
        <w:textAlignment w:val="baseline"/>
        <w:rPr>
          <w:rFonts w:ascii="Calibri" w:hAnsi="Calibri"/>
          <w:lang w:eastAsia="en-US"/>
        </w:rPr>
      </w:pPr>
    </w:p>
    <w:p w14:paraId="12C66FD6" w14:textId="37188855" w:rsidR="00E16E8C" w:rsidRPr="00E16E8C" w:rsidRDefault="00623FF3" w:rsidP="00E16E8C">
      <w:pPr>
        <w:overflowPunct w:val="0"/>
        <w:autoSpaceDE w:val="0"/>
        <w:autoSpaceDN w:val="0"/>
        <w:adjustRightInd w:val="0"/>
        <w:ind w:left="426" w:right="95"/>
        <w:jc w:val="both"/>
        <w:textAlignment w:val="baseline"/>
        <w:rPr>
          <w:rFonts w:ascii="Calibri" w:hAnsi="Calibri"/>
          <w:lang w:eastAsia="en-US"/>
        </w:rPr>
      </w:pPr>
      <w:r>
        <w:rPr>
          <w:rFonts w:ascii="Calibri" w:hAnsi="Calibri"/>
          <w:noProof/>
          <w:lang w:eastAsia="en-US"/>
        </w:rPr>
        <w:drawing>
          <wp:inline distT="0" distB="0" distL="0" distR="0" wp14:anchorId="4332EDC9" wp14:editId="2575275F">
            <wp:extent cx="2210562" cy="546354"/>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1"/>
                    <a:stretch>
                      <a:fillRect/>
                    </a:stretch>
                  </pic:blipFill>
                  <pic:spPr>
                    <a:xfrm>
                      <a:off x="0" y="0"/>
                      <a:ext cx="2210562" cy="546354"/>
                    </a:xfrm>
                    <a:prstGeom prst="rect">
                      <a:avLst/>
                    </a:prstGeom>
                  </pic:spPr>
                </pic:pic>
              </a:graphicData>
            </a:graphic>
          </wp:inline>
        </w:drawing>
      </w:r>
    </w:p>
    <w:p w14:paraId="7F36DD2F" w14:textId="5E377A82" w:rsidR="00E16E8C" w:rsidRPr="00E16E8C" w:rsidRDefault="00E16E8C" w:rsidP="00623FF3">
      <w:pPr>
        <w:overflowPunct w:val="0"/>
        <w:autoSpaceDE w:val="0"/>
        <w:autoSpaceDN w:val="0"/>
        <w:adjustRightInd w:val="0"/>
        <w:ind w:right="95"/>
        <w:jc w:val="both"/>
        <w:textAlignment w:val="baseline"/>
        <w:rPr>
          <w:rFonts w:ascii="Calibri" w:hAnsi="Calibri"/>
          <w:lang w:eastAsia="en-US"/>
        </w:rPr>
      </w:pPr>
      <w:r w:rsidRPr="00E16E8C">
        <w:rPr>
          <w:rFonts w:ascii="Calibri" w:hAnsi="Calibri"/>
          <w:lang w:eastAsia="en-US"/>
        </w:rPr>
        <w:tab/>
      </w:r>
      <w:r w:rsidRPr="00E16E8C">
        <w:rPr>
          <w:rFonts w:ascii="Calibri" w:hAnsi="Calibri"/>
          <w:lang w:eastAsia="en-US"/>
        </w:rPr>
        <w:tab/>
      </w:r>
      <w:r w:rsidRPr="00E16E8C">
        <w:rPr>
          <w:rFonts w:ascii="Calibri" w:hAnsi="Calibri"/>
          <w:lang w:eastAsia="en-US"/>
        </w:rPr>
        <w:tab/>
      </w:r>
      <w:r w:rsidRPr="00E16E8C">
        <w:rPr>
          <w:rFonts w:ascii="Calibri" w:hAnsi="Calibri"/>
          <w:lang w:eastAsia="en-US"/>
        </w:rPr>
        <w:tab/>
      </w:r>
      <w:r w:rsidRPr="00E16E8C">
        <w:rPr>
          <w:rFonts w:ascii="Calibri" w:hAnsi="Calibri"/>
          <w:lang w:eastAsia="en-US"/>
        </w:rPr>
        <w:tab/>
        <w:t xml:space="preserve">                                    </w:t>
      </w:r>
    </w:p>
    <w:p w14:paraId="76D062E2" w14:textId="2DFAB725" w:rsidR="00E16E8C" w:rsidRPr="00E16E8C" w:rsidRDefault="00E16E8C" w:rsidP="00E16E8C">
      <w:pPr>
        <w:overflowPunct w:val="0"/>
        <w:autoSpaceDE w:val="0"/>
        <w:autoSpaceDN w:val="0"/>
        <w:adjustRightInd w:val="0"/>
        <w:ind w:left="426" w:right="95"/>
        <w:jc w:val="both"/>
        <w:textAlignment w:val="baseline"/>
        <w:rPr>
          <w:rFonts w:ascii="Arial" w:hAnsi="Arial" w:cs="Arial"/>
          <w:sz w:val="20"/>
          <w:szCs w:val="20"/>
          <w:lang w:eastAsia="en-US"/>
        </w:rPr>
      </w:pPr>
      <w:r w:rsidRPr="00E16E8C">
        <w:rPr>
          <w:rFonts w:ascii="Arial" w:hAnsi="Arial" w:cs="Arial"/>
          <w:sz w:val="20"/>
          <w:szCs w:val="20"/>
          <w:lang w:eastAsia="en-US"/>
        </w:rPr>
        <w:t>Sue Taylor</w:t>
      </w:r>
      <w:r w:rsidRPr="00E16E8C">
        <w:rPr>
          <w:rFonts w:ascii="Arial" w:hAnsi="Arial" w:cs="Arial"/>
          <w:sz w:val="20"/>
          <w:szCs w:val="20"/>
          <w:lang w:eastAsia="en-US"/>
        </w:rPr>
        <w:tab/>
      </w:r>
      <w:r w:rsidRPr="00E16E8C">
        <w:rPr>
          <w:rFonts w:ascii="Arial" w:hAnsi="Arial" w:cs="Arial"/>
          <w:sz w:val="20"/>
          <w:szCs w:val="20"/>
          <w:lang w:eastAsia="en-US"/>
        </w:rPr>
        <w:tab/>
      </w:r>
      <w:r w:rsidRPr="00E16E8C">
        <w:rPr>
          <w:rFonts w:ascii="Arial" w:hAnsi="Arial" w:cs="Arial"/>
          <w:sz w:val="20"/>
          <w:szCs w:val="20"/>
          <w:lang w:eastAsia="en-US"/>
        </w:rPr>
        <w:tab/>
      </w:r>
      <w:r w:rsidRPr="00E16E8C">
        <w:rPr>
          <w:rFonts w:ascii="Arial" w:hAnsi="Arial" w:cs="Arial"/>
          <w:sz w:val="20"/>
          <w:szCs w:val="20"/>
          <w:lang w:eastAsia="en-US"/>
        </w:rPr>
        <w:tab/>
      </w:r>
      <w:r w:rsidRPr="00E16E8C">
        <w:rPr>
          <w:rFonts w:ascii="Arial" w:hAnsi="Arial" w:cs="Arial"/>
          <w:sz w:val="20"/>
          <w:szCs w:val="20"/>
          <w:lang w:eastAsia="en-US"/>
        </w:rPr>
        <w:tab/>
      </w:r>
      <w:r w:rsidRPr="00E16E8C">
        <w:rPr>
          <w:rFonts w:ascii="Arial" w:hAnsi="Arial" w:cs="Arial"/>
          <w:sz w:val="20"/>
          <w:szCs w:val="20"/>
          <w:lang w:eastAsia="en-US"/>
        </w:rPr>
        <w:tab/>
      </w:r>
      <w:r w:rsidRPr="00E16E8C">
        <w:rPr>
          <w:rFonts w:ascii="Arial" w:hAnsi="Arial" w:cs="Arial"/>
          <w:sz w:val="20"/>
          <w:szCs w:val="20"/>
          <w:lang w:eastAsia="en-US"/>
        </w:rPr>
        <w:tab/>
      </w:r>
      <w:r w:rsidRPr="00E16E8C">
        <w:rPr>
          <w:rFonts w:ascii="Arial" w:hAnsi="Arial" w:cs="Arial"/>
          <w:sz w:val="20"/>
          <w:szCs w:val="20"/>
          <w:lang w:eastAsia="en-US"/>
        </w:rPr>
        <w:tab/>
        <w:t xml:space="preserve">                                                                                       Date</w:t>
      </w:r>
      <w:r w:rsidR="00623FF3">
        <w:rPr>
          <w:rFonts w:ascii="Arial" w:hAnsi="Arial" w:cs="Arial"/>
          <w:sz w:val="20"/>
          <w:szCs w:val="20"/>
          <w:lang w:eastAsia="en-US"/>
        </w:rPr>
        <w:t xml:space="preserve"> 4</w:t>
      </w:r>
      <w:r w:rsidR="00623FF3" w:rsidRPr="00623FF3">
        <w:rPr>
          <w:rFonts w:ascii="Arial" w:hAnsi="Arial" w:cs="Arial"/>
          <w:sz w:val="20"/>
          <w:szCs w:val="20"/>
          <w:vertAlign w:val="superscript"/>
          <w:lang w:eastAsia="en-US"/>
        </w:rPr>
        <w:t>th</w:t>
      </w:r>
      <w:r w:rsidR="00623FF3">
        <w:rPr>
          <w:rFonts w:ascii="Arial" w:hAnsi="Arial" w:cs="Arial"/>
          <w:sz w:val="20"/>
          <w:szCs w:val="20"/>
          <w:lang w:eastAsia="en-US"/>
        </w:rPr>
        <w:t xml:space="preserve"> September 2022</w:t>
      </w:r>
    </w:p>
    <w:p w14:paraId="336E8066" w14:textId="77777777" w:rsidR="00E16E8C" w:rsidRPr="00E16E8C" w:rsidRDefault="00E16E8C" w:rsidP="00E16E8C">
      <w:pPr>
        <w:overflowPunct w:val="0"/>
        <w:autoSpaceDE w:val="0"/>
        <w:autoSpaceDN w:val="0"/>
        <w:adjustRightInd w:val="0"/>
        <w:ind w:left="426" w:right="95"/>
        <w:jc w:val="both"/>
        <w:textAlignment w:val="baseline"/>
        <w:rPr>
          <w:rFonts w:ascii="Calibri" w:hAnsi="Calibri"/>
          <w:lang w:eastAsia="en-US"/>
        </w:rPr>
      </w:pPr>
    </w:p>
    <w:p w14:paraId="31408C1E" w14:textId="77777777" w:rsidR="00E16E8C" w:rsidRPr="00E16E8C" w:rsidRDefault="00E16E8C" w:rsidP="00E16E8C">
      <w:pPr>
        <w:overflowPunct w:val="0"/>
        <w:autoSpaceDE w:val="0"/>
        <w:autoSpaceDN w:val="0"/>
        <w:adjustRightInd w:val="0"/>
        <w:ind w:left="426" w:right="95"/>
        <w:jc w:val="both"/>
        <w:textAlignment w:val="baseline"/>
        <w:rPr>
          <w:rFonts w:ascii="Calibri" w:hAnsi="Calibri"/>
          <w:lang w:eastAsia="en-US"/>
        </w:rPr>
      </w:pPr>
    </w:p>
    <w:p w14:paraId="144C242E" w14:textId="77777777" w:rsidR="00E16E8C" w:rsidRPr="00E16E8C" w:rsidRDefault="00E16E8C" w:rsidP="00E16E8C">
      <w:pPr>
        <w:tabs>
          <w:tab w:val="left" w:pos="450"/>
          <w:tab w:val="left" w:pos="900"/>
          <w:tab w:val="right" w:pos="8931"/>
        </w:tabs>
        <w:overflowPunct w:val="0"/>
        <w:autoSpaceDE w:val="0"/>
        <w:autoSpaceDN w:val="0"/>
        <w:adjustRightInd w:val="0"/>
        <w:textAlignment w:val="baseline"/>
        <w:rPr>
          <w:rFonts w:ascii="Arial" w:hAnsi="Arial" w:cs="Arial"/>
          <w:b/>
          <w:sz w:val="20"/>
          <w:szCs w:val="20"/>
          <w:lang w:eastAsia="en-US"/>
        </w:rPr>
      </w:pPr>
    </w:p>
    <w:p w14:paraId="4814C4EA" w14:textId="77777777" w:rsidR="00E16E8C" w:rsidRPr="00E16E8C" w:rsidRDefault="00E16E8C" w:rsidP="00E16E8C">
      <w:pPr>
        <w:tabs>
          <w:tab w:val="left" w:pos="450"/>
          <w:tab w:val="left" w:pos="900"/>
          <w:tab w:val="right" w:pos="8931"/>
        </w:tabs>
        <w:overflowPunct w:val="0"/>
        <w:autoSpaceDE w:val="0"/>
        <w:autoSpaceDN w:val="0"/>
        <w:adjustRightInd w:val="0"/>
        <w:textAlignment w:val="baseline"/>
        <w:rPr>
          <w:rFonts w:ascii="Arial" w:hAnsi="Arial" w:cs="Arial"/>
          <w:b/>
          <w:sz w:val="20"/>
          <w:szCs w:val="20"/>
          <w:lang w:eastAsia="en-US"/>
        </w:rPr>
      </w:pPr>
    </w:p>
    <w:p w14:paraId="5FD3146E" w14:textId="77777777" w:rsidR="00E16E8C" w:rsidRPr="00E16E8C" w:rsidRDefault="00E16E8C" w:rsidP="00E16E8C">
      <w:pPr>
        <w:tabs>
          <w:tab w:val="left" w:pos="450"/>
          <w:tab w:val="left" w:pos="900"/>
          <w:tab w:val="right" w:pos="8931"/>
        </w:tabs>
        <w:overflowPunct w:val="0"/>
        <w:autoSpaceDE w:val="0"/>
        <w:autoSpaceDN w:val="0"/>
        <w:adjustRightInd w:val="0"/>
        <w:textAlignment w:val="baseline"/>
        <w:rPr>
          <w:rFonts w:ascii="Arial" w:hAnsi="Arial" w:cs="Arial"/>
          <w:b/>
          <w:sz w:val="20"/>
          <w:szCs w:val="20"/>
          <w:lang w:eastAsia="en-US"/>
        </w:rPr>
      </w:pPr>
    </w:p>
    <w:p w14:paraId="3FC3AE7B" w14:textId="77777777" w:rsidR="00E16E8C" w:rsidRPr="00E16E8C" w:rsidRDefault="00E16E8C" w:rsidP="00E16E8C">
      <w:pPr>
        <w:tabs>
          <w:tab w:val="left" w:pos="450"/>
          <w:tab w:val="left" w:pos="900"/>
          <w:tab w:val="right" w:pos="8931"/>
        </w:tabs>
        <w:overflowPunct w:val="0"/>
        <w:autoSpaceDE w:val="0"/>
        <w:autoSpaceDN w:val="0"/>
        <w:adjustRightInd w:val="0"/>
        <w:textAlignment w:val="baseline"/>
        <w:rPr>
          <w:rFonts w:ascii="Arial" w:hAnsi="Arial" w:cs="Arial"/>
          <w:b/>
          <w:sz w:val="20"/>
          <w:szCs w:val="20"/>
          <w:lang w:eastAsia="en-US"/>
        </w:rPr>
      </w:pPr>
    </w:p>
    <w:p w14:paraId="51097B73" w14:textId="77777777" w:rsidR="00E16E8C" w:rsidRPr="00E16E8C" w:rsidRDefault="00E16E8C" w:rsidP="00E16E8C">
      <w:pPr>
        <w:tabs>
          <w:tab w:val="left" w:pos="450"/>
          <w:tab w:val="left" w:pos="900"/>
          <w:tab w:val="right" w:pos="8931"/>
        </w:tabs>
        <w:overflowPunct w:val="0"/>
        <w:autoSpaceDE w:val="0"/>
        <w:autoSpaceDN w:val="0"/>
        <w:adjustRightInd w:val="0"/>
        <w:textAlignment w:val="baseline"/>
        <w:rPr>
          <w:rFonts w:ascii="Arial" w:hAnsi="Arial" w:cs="Arial"/>
          <w:b/>
          <w:sz w:val="20"/>
          <w:szCs w:val="20"/>
          <w:lang w:eastAsia="en-US"/>
        </w:rPr>
      </w:pPr>
    </w:p>
    <w:p w14:paraId="73D1D1A7" w14:textId="77777777" w:rsidR="00E16E8C" w:rsidRPr="00E16E8C" w:rsidRDefault="00E16E8C" w:rsidP="00E16E8C">
      <w:pPr>
        <w:tabs>
          <w:tab w:val="left" w:pos="450"/>
          <w:tab w:val="left" w:pos="900"/>
          <w:tab w:val="right" w:pos="8931"/>
        </w:tabs>
        <w:overflowPunct w:val="0"/>
        <w:autoSpaceDE w:val="0"/>
        <w:autoSpaceDN w:val="0"/>
        <w:adjustRightInd w:val="0"/>
        <w:textAlignment w:val="baseline"/>
        <w:rPr>
          <w:rFonts w:ascii="Arial" w:hAnsi="Arial" w:cs="Arial"/>
          <w:b/>
          <w:sz w:val="20"/>
          <w:szCs w:val="20"/>
          <w:lang w:eastAsia="en-US"/>
        </w:rPr>
      </w:pPr>
    </w:p>
    <w:p w14:paraId="5364DC91" w14:textId="77777777" w:rsidR="00E16E8C" w:rsidRPr="00E16E8C" w:rsidRDefault="00E16E8C" w:rsidP="00E16E8C">
      <w:pPr>
        <w:tabs>
          <w:tab w:val="left" w:pos="450"/>
          <w:tab w:val="left" w:pos="900"/>
          <w:tab w:val="right" w:pos="8931"/>
        </w:tabs>
        <w:overflowPunct w:val="0"/>
        <w:autoSpaceDE w:val="0"/>
        <w:autoSpaceDN w:val="0"/>
        <w:adjustRightInd w:val="0"/>
        <w:textAlignment w:val="baseline"/>
        <w:rPr>
          <w:rFonts w:ascii="Arial" w:hAnsi="Arial" w:cs="Arial"/>
          <w:b/>
          <w:sz w:val="20"/>
          <w:szCs w:val="20"/>
          <w:lang w:eastAsia="en-US"/>
        </w:rPr>
      </w:pPr>
    </w:p>
    <w:p w14:paraId="5F6E8BE7" w14:textId="77777777" w:rsidR="00E16E8C" w:rsidRPr="00E16E8C" w:rsidRDefault="00E16E8C" w:rsidP="00E16E8C">
      <w:pPr>
        <w:tabs>
          <w:tab w:val="left" w:pos="450"/>
          <w:tab w:val="left" w:pos="900"/>
          <w:tab w:val="right" w:pos="8931"/>
        </w:tabs>
        <w:overflowPunct w:val="0"/>
        <w:autoSpaceDE w:val="0"/>
        <w:autoSpaceDN w:val="0"/>
        <w:adjustRightInd w:val="0"/>
        <w:textAlignment w:val="baseline"/>
        <w:rPr>
          <w:rFonts w:ascii="Arial" w:hAnsi="Arial" w:cs="Arial"/>
          <w:b/>
          <w:sz w:val="20"/>
          <w:szCs w:val="20"/>
          <w:lang w:eastAsia="en-US"/>
        </w:rPr>
      </w:pPr>
    </w:p>
    <w:p w14:paraId="2EFA05F8" w14:textId="77777777" w:rsidR="00E16E8C" w:rsidRPr="00E16E8C" w:rsidRDefault="00E16E8C" w:rsidP="00E16E8C">
      <w:pPr>
        <w:tabs>
          <w:tab w:val="left" w:pos="450"/>
          <w:tab w:val="left" w:pos="900"/>
          <w:tab w:val="right" w:pos="8931"/>
        </w:tabs>
        <w:overflowPunct w:val="0"/>
        <w:autoSpaceDE w:val="0"/>
        <w:autoSpaceDN w:val="0"/>
        <w:adjustRightInd w:val="0"/>
        <w:textAlignment w:val="baseline"/>
        <w:rPr>
          <w:rFonts w:ascii="Arial" w:hAnsi="Arial" w:cs="Arial"/>
          <w:b/>
          <w:sz w:val="20"/>
          <w:szCs w:val="20"/>
          <w:lang w:eastAsia="en-US"/>
        </w:rPr>
      </w:pPr>
    </w:p>
    <w:p w14:paraId="48C3C7E5" w14:textId="77777777" w:rsidR="00E16E8C" w:rsidRPr="00E16E8C" w:rsidRDefault="00E16E8C" w:rsidP="00E16E8C">
      <w:pPr>
        <w:tabs>
          <w:tab w:val="left" w:pos="450"/>
          <w:tab w:val="left" w:pos="900"/>
          <w:tab w:val="right" w:pos="8931"/>
        </w:tabs>
        <w:overflowPunct w:val="0"/>
        <w:autoSpaceDE w:val="0"/>
        <w:autoSpaceDN w:val="0"/>
        <w:adjustRightInd w:val="0"/>
        <w:textAlignment w:val="baseline"/>
        <w:rPr>
          <w:rFonts w:ascii="Arial" w:hAnsi="Arial" w:cs="Arial"/>
          <w:b/>
          <w:sz w:val="20"/>
          <w:szCs w:val="20"/>
          <w:lang w:eastAsia="en-US"/>
        </w:rPr>
      </w:pPr>
    </w:p>
    <w:p w14:paraId="02F2559A" w14:textId="4E37EE58" w:rsidR="00E16E8C" w:rsidRDefault="00E16E8C" w:rsidP="00447B26">
      <w:pPr>
        <w:ind w:right="-523"/>
        <w:outlineLvl w:val="0"/>
        <w:rPr>
          <w:rFonts w:ascii="Calibri" w:hAnsi="Calibri" w:cs="TrebuchetMS"/>
          <w:b/>
          <w:u w:val="single"/>
        </w:rPr>
      </w:pPr>
    </w:p>
    <w:p w14:paraId="52BF788A" w14:textId="1680266B" w:rsidR="00E16E8C" w:rsidRDefault="00E16E8C" w:rsidP="00447B26">
      <w:pPr>
        <w:ind w:right="-523"/>
        <w:outlineLvl w:val="0"/>
        <w:rPr>
          <w:rFonts w:ascii="Calibri" w:hAnsi="Calibri" w:cs="TrebuchetMS"/>
          <w:b/>
          <w:u w:val="single"/>
        </w:rPr>
      </w:pPr>
    </w:p>
    <w:p w14:paraId="4D4E9A02" w14:textId="5B770EF9" w:rsidR="00E16E8C" w:rsidRDefault="00E16E8C" w:rsidP="00447B26">
      <w:pPr>
        <w:ind w:right="-523"/>
        <w:outlineLvl w:val="0"/>
        <w:rPr>
          <w:rFonts w:ascii="Calibri" w:hAnsi="Calibri" w:cs="TrebuchetMS"/>
          <w:b/>
          <w:u w:val="single"/>
        </w:rPr>
      </w:pPr>
    </w:p>
    <w:p w14:paraId="018654E8" w14:textId="1973F1B8" w:rsidR="00E16E8C" w:rsidRDefault="00E16E8C" w:rsidP="00447B26">
      <w:pPr>
        <w:ind w:right="-523"/>
        <w:outlineLvl w:val="0"/>
        <w:rPr>
          <w:rFonts w:ascii="Calibri" w:hAnsi="Calibri" w:cs="TrebuchetMS"/>
          <w:b/>
          <w:u w:val="single"/>
        </w:rPr>
      </w:pPr>
    </w:p>
    <w:p w14:paraId="100CE47C" w14:textId="77777777" w:rsidR="00E16E8C" w:rsidRDefault="00E16E8C" w:rsidP="00447B26">
      <w:pPr>
        <w:ind w:right="-523"/>
        <w:outlineLvl w:val="0"/>
        <w:rPr>
          <w:rFonts w:ascii="Calibri" w:hAnsi="Calibri" w:cs="TrebuchetMS"/>
          <w:b/>
          <w:u w:val="single"/>
        </w:rPr>
      </w:pPr>
    </w:p>
    <w:p w14:paraId="5D8A20A4" w14:textId="77777777" w:rsidR="00E16E8C" w:rsidRDefault="00E16E8C" w:rsidP="00E16E8C">
      <w:pPr>
        <w:rPr>
          <w:rFonts w:ascii="Arial" w:hAnsi="Arial" w:cs="Arial"/>
          <w:b/>
          <w:sz w:val="20"/>
          <w:szCs w:val="20"/>
        </w:rPr>
      </w:pPr>
    </w:p>
    <w:p w14:paraId="50EB140F" w14:textId="77777777" w:rsidR="00E16E8C" w:rsidRDefault="00E16E8C" w:rsidP="00E16E8C">
      <w:pPr>
        <w:rPr>
          <w:rFonts w:ascii="Arial" w:hAnsi="Arial" w:cs="Arial"/>
          <w:b/>
          <w:sz w:val="20"/>
          <w:szCs w:val="20"/>
        </w:rPr>
      </w:pPr>
    </w:p>
    <w:p w14:paraId="3207D5E1" w14:textId="77777777" w:rsidR="00E16E8C" w:rsidRDefault="00E16E8C" w:rsidP="00E16E8C">
      <w:pPr>
        <w:rPr>
          <w:rFonts w:ascii="Arial" w:hAnsi="Arial" w:cs="Arial"/>
          <w:b/>
          <w:sz w:val="20"/>
          <w:szCs w:val="20"/>
        </w:rPr>
      </w:pPr>
    </w:p>
    <w:p w14:paraId="0FB9CDD8" w14:textId="656D6D52" w:rsidR="00E16E8C" w:rsidRPr="00E16E8C" w:rsidRDefault="00E16E8C" w:rsidP="00E16E8C">
      <w:pPr>
        <w:rPr>
          <w:rFonts w:ascii="Arial" w:hAnsi="Arial" w:cs="Arial"/>
          <w:b/>
          <w:sz w:val="20"/>
          <w:szCs w:val="20"/>
        </w:rPr>
      </w:pPr>
      <w:r w:rsidRPr="00E16E8C">
        <w:rPr>
          <w:noProof/>
        </w:rPr>
        <mc:AlternateContent>
          <mc:Choice Requires="wps">
            <w:drawing>
              <wp:anchor distT="0" distB="0" distL="114300" distR="114300" simplePos="0" relativeHeight="251675648" behindDoc="0" locked="0" layoutInCell="1" allowOverlap="1" wp14:anchorId="7C5CE3CF" wp14:editId="75C30EC9">
                <wp:simplePos x="0" y="0"/>
                <wp:positionH relativeFrom="column">
                  <wp:posOffset>0</wp:posOffset>
                </wp:positionH>
                <wp:positionV relativeFrom="paragraph">
                  <wp:posOffset>0</wp:posOffset>
                </wp:positionV>
                <wp:extent cx="2000250" cy="15621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562100"/>
                        </a:xfrm>
                        <a:prstGeom prst="rect">
                          <a:avLst/>
                        </a:prstGeom>
                        <a:noFill/>
                      </wps:spPr>
                      <wps:txbx>
                        <w:txbxContent>
                          <w:p w14:paraId="129C6F24" w14:textId="77777777" w:rsidR="00E16E8C" w:rsidRDefault="00E16E8C" w:rsidP="00E16E8C">
                            <w:pPr>
                              <w:pStyle w:val="NormalWeb"/>
                              <w:spacing w:before="0" w:beforeAutospacing="0" w:after="0" w:afterAutospacing="0" w:line="1160" w:lineRule="exact"/>
                            </w:pPr>
                          </w:p>
                        </w:txbxContent>
                      </wps:txbx>
                      <wps:bodyPr wrap="square" lIns="91440" tIns="45720" rIns="91440" bIns="45720">
                        <a:noAutofit/>
                      </wps:bodyPr>
                    </wps:wsp>
                  </a:graphicData>
                </a:graphic>
                <wp14:sizeRelH relativeFrom="page">
                  <wp14:pctWidth>0</wp14:pctWidth>
                </wp14:sizeRelH>
                <wp14:sizeRelV relativeFrom="page">
                  <wp14:pctHeight>0</wp14:pctHeight>
                </wp14:sizeRelV>
              </wp:anchor>
            </w:drawing>
          </mc:Choice>
          <mc:Fallback>
            <w:pict>
              <v:rect w14:anchorId="7C5CE3CF" id="Rectangle 17" o:spid="_x0000_s1029" style="position:absolute;margin-left:0;margin-top:0;width:157.5pt;height: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" filled="f" stroked="f">
                <v:textbox>
                  <w:txbxContent>
                    <w:p w14:paraId="129C6F24" w14:textId="77777777" w:rsidR="00E16E8C" w:rsidRDefault="00E16E8C" w:rsidP="00E16E8C">
                      <w:pPr>
                        <w:pStyle w:val="NormalWeb"/>
                        <w:spacing w:before="0" w:beforeAutospacing="0" w:after="0" w:afterAutospacing="0" w:line="1160" w:lineRule="exact"/>
                      </w:pPr>
                    </w:p>
                  </w:txbxContent>
                </v:textbox>
              </v:rect>
            </w:pict>
          </mc:Fallback>
        </mc:AlternateContent>
      </w:r>
      <w:r w:rsidRPr="00E16E8C">
        <w:rPr>
          <w:rFonts w:ascii="Arial" w:hAnsi="Arial" w:cs="Arial"/>
          <w:b/>
          <w:sz w:val="20"/>
          <w:szCs w:val="20"/>
        </w:rPr>
        <w:t>THE DEVON LOCAL PHARMACEUTICAL COMMITTEE</w:t>
      </w:r>
    </w:p>
    <w:p w14:paraId="661A8180" w14:textId="77777777" w:rsidR="00E16E8C" w:rsidRPr="00E16E8C" w:rsidRDefault="00E16E8C" w:rsidP="00E16E8C">
      <w:pPr>
        <w:rPr>
          <w:rFonts w:ascii="Arial" w:hAnsi="Arial" w:cs="Arial"/>
          <w:sz w:val="20"/>
          <w:szCs w:val="20"/>
        </w:rPr>
      </w:pPr>
    </w:p>
    <w:p w14:paraId="21E707E2" w14:textId="77777777" w:rsidR="00E16E8C" w:rsidRPr="00E16E8C" w:rsidRDefault="00E16E8C" w:rsidP="00E16E8C">
      <w:pPr>
        <w:rPr>
          <w:rFonts w:ascii="Arial" w:hAnsi="Arial" w:cs="Arial"/>
          <w:sz w:val="20"/>
          <w:szCs w:val="20"/>
        </w:rPr>
      </w:pPr>
    </w:p>
    <w:p w14:paraId="372630A9" w14:textId="77777777" w:rsidR="00E16E8C" w:rsidRPr="00E16E8C" w:rsidRDefault="00E16E8C" w:rsidP="00E16E8C">
      <w:pPr>
        <w:rPr>
          <w:rFonts w:ascii="Arial" w:hAnsi="Arial" w:cs="Arial"/>
          <w:b/>
          <w:sz w:val="18"/>
          <w:szCs w:val="18"/>
        </w:rPr>
      </w:pPr>
      <w:r w:rsidRPr="00E16E8C">
        <w:rPr>
          <w:rFonts w:ascii="Arial" w:hAnsi="Arial" w:cs="Arial"/>
          <w:b/>
          <w:sz w:val="18"/>
          <w:szCs w:val="18"/>
        </w:rPr>
        <w:t>Notes to the Financial Accounts for the year ending 31 March 2022</w:t>
      </w:r>
    </w:p>
    <w:p w14:paraId="4F2588C7" w14:textId="77777777" w:rsidR="00E16E8C" w:rsidRPr="00E16E8C" w:rsidRDefault="00E16E8C" w:rsidP="00E16E8C">
      <w:pPr>
        <w:rPr>
          <w:rFonts w:ascii="Arial" w:hAnsi="Arial" w:cs="Arial"/>
          <w:sz w:val="18"/>
          <w:szCs w:val="18"/>
        </w:rPr>
      </w:pPr>
    </w:p>
    <w:tbl>
      <w:tblPr>
        <w:tblW w:w="0" w:type="auto"/>
        <w:tblLook w:val="01E0" w:firstRow="1" w:lastRow="1" w:firstColumn="1" w:lastColumn="1" w:noHBand="0" w:noVBand="0"/>
      </w:tblPr>
      <w:tblGrid>
        <w:gridCol w:w="538"/>
        <w:gridCol w:w="483"/>
        <w:gridCol w:w="7501"/>
      </w:tblGrid>
      <w:tr w:rsidR="00E16E8C" w:rsidRPr="00E16E8C" w14:paraId="344724F3" w14:textId="77777777" w:rsidTr="00C85583">
        <w:tc>
          <w:tcPr>
            <w:tcW w:w="538" w:type="dxa"/>
            <w:shd w:val="clear" w:color="auto" w:fill="auto"/>
          </w:tcPr>
          <w:p w14:paraId="6DFD1BC6" w14:textId="77777777" w:rsidR="00E16E8C" w:rsidRPr="00E16E8C" w:rsidRDefault="00E16E8C" w:rsidP="00E16E8C">
            <w:pPr>
              <w:rPr>
                <w:rFonts w:ascii="Arial" w:hAnsi="Arial" w:cs="Arial"/>
                <w:sz w:val="18"/>
                <w:szCs w:val="18"/>
              </w:rPr>
            </w:pPr>
            <w:r w:rsidRPr="00E16E8C">
              <w:rPr>
                <w:rFonts w:ascii="Arial" w:hAnsi="Arial" w:cs="Arial"/>
                <w:sz w:val="18"/>
                <w:szCs w:val="18"/>
              </w:rPr>
              <w:t>1</w:t>
            </w:r>
          </w:p>
        </w:tc>
        <w:tc>
          <w:tcPr>
            <w:tcW w:w="7984" w:type="dxa"/>
            <w:gridSpan w:val="2"/>
            <w:shd w:val="clear" w:color="auto" w:fill="auto"/>
          </w:tcPr>
          <w:p w14:paraId="221F60D6" w14:textId="77777777" w:rsidR="00E16E8C" w:rsidRPr="00E16E8C" w:rsidRDefault="00E16E8C" w:rsidP="00E16E8C">
            <w:pPr>
              <w:rPr>
                <w:rFonts w:ascii="Arial" w:hAnsi="Arial" w:cs="Arial"/>
                <w:b/>
                <w:sz w:val="18"/>
                <w:szCs w:val="18"/>
              </w:rPr>
            </w:pPr>
            <w:r w:rsidRPr="00E16E8C">
              <w:rPr>
                <w:rFonts w:ascii="Arial" w:hAnsi="Arial" w:cs="Arial"/>
                <w:b/>
                <w:sz w:val="18"/>
                <w:szCs w:val="18"/>
              </w:rPr>
              <w:t>Accounting Policies</w:t>
            </w:r>
          </w:p>
          <w:p w14:paraId="28D2A66B" w14:textId="77777777" w:rsidR="00E16E8C" w:rsidRPr="00E16E8C" w:rsidRDefault="00E16E8C" w:rsidP="00E16E8C">
            <w:pPr>
              <w:rPr>
                <w:rFonts w:ascii="Arial" w:hAnsi="Arial" w:cs="Arial"/>
                <w:sz w:val="18"/>
                <w:szCs w:val="18"/>
              </w:rPr>
            </w:pPr>
          </w:p>
        </w:tc>
      </w:tr>
      <w:tr w:rsidR="00E16E8C" w:rsidRPr="00E16E8C" w14:paraId="7606AD2F" w14:textId="77777777" w:rsidTr="00C85583">
        <w:tc>
          <w:tcPr>
            <w:tcW w:w="538" w:type="dxa"/>
            <w:shd w:val="clear" w:color="auto" w:fill="auto"/>
          </w:tcPr>
          <w:p w14:paraId="28613C18" w14:textId="77777777" w:rsidR="00E16E8C" w:rsidRPr="00E16E8C" w:rsidRDefault="00E16E8C" w:rsidP="00E16E8C">
            <w:pPr>
              <w:rPr>
                <w:rFonts w:ascii="Arial" w:hAnsi="Arial" w:cs="Arial"/>
                <w:sz w:val="18"/>
                <w:szCs w:val="18"/>
              </w:rPr>
            </w:pPr>
          </w:p>
        </w:tc>
        <w:tc>
          <w:tcPr>
            <w:tcW w:w="483" w:type="dxa"/>
            <w:shd w:val="clear" w:color="auto" w:fill="auto"/>
          </w:tcPr>
          <w:p w14:paraId="354B38F0" w14:textId="77777777" w:rsidR="00E16E8C" w:rsidRPr="00E16E8C" w:rsidRDefault="00E16E8C" w:rsidP="00E16E8C">
            <w:pPr>
              <w:rPr>
                <w:rFonts w:ascii="Arial" w:hAnsi="Arial" w:cs="Arial"/>
                <w:sz w:val="18"/>
                <w:szCs w:val="18"/>
              </w:rPr>
            </w:pPr>
            <w:proofErr w:type="spellStart"/>
            <w:r w:rsidRPr="00E16E8C">
              <w:rPr>
                <w:rFonts w:ascii="Arial" w:hAnsi="Arial" w:cs="Arial"/>
                <w:sz w:val="18"/>
                <w:szCs w:val="18"/>
              </w:rPr>
              <w:t>i</w:t>
            </w:r>
            <w:proofErr w:type="spellEnd"/>
            <w:r w:rsidRPr="00E16E8C">
              <w:rPr>
                <w:rFonts w:ascii="Arial" w:hAnsi="Arial" w:cs="Arial"/>
                <w:sz w:val="18"/>
                <w:szCs w:val="18"/>
              </w:rPr>
              <w:t>/</w:t>
            </w:r>
          </w:p>
        </w:tc>
        <w:tc>
          <w:tcPr>
            <w:tcW w:w="7501" w:type="dxa"/>
            <w:shd w:val="clear" w:color="auto" w:fill="auto"/>
          </w:tcPr>
          <w:p w14:paraId="21D42F53" w14:textId="77777777" w:rsidR="00E16E8C" w:rsidRPr="00E16E8C" w:rsidRDefault="00E16E8C" w:rsidP="00E16E8C">
            <w:pPr>
              <w:rPr>
                <w:rFonts w:ascii="Arial" w:hAnsi="Arial" w:cs="Arial"/>
                <w:sz w:val="18"/>
                <w:szCs w:val="18"/>
              </w:rPr>
            </w:pPr>
            <w:r w:rsidRPr="00E16E8C">
              <w:rPr>
                <w:rFonts w:ascii="Arial" w:hAnsi="Arial" w:cs="Arial"/>
                <w:sz w:val="18"/>
                <w:szCs w:val="18"/>
              </w:rPr>
              <w:t>General Comment</w:t>
            </w:r>
          </w:p>
          <w:p w14:paraId="64283859" w14:textId="77777777" w:rsidR="00E16E8C" w:rsidRPr="00E16E8C" w:rsidRDefault="00E16E8C" w:rsidP="00E16E8C">
            <w:pPr>
              <w:rPr>
                <w:rFonts w:ascii="Arial" w:hAnsi="Arial" w:cs="Arial"/>
                <w:sz w:val="18"/>
                <w:szCs w:val="18"/>
              </w:rPr>
            </w:pPr>
          </w:p>
        </w:tc>
      </w:tr>
      <w:tr w:rsidR="00E16E8C" w:rsidRPr="00E16E8C" w14:paraId="4AEBDB69" w14:textId="77777777" w:rsidTr="00C85583">
        <w:tc>
          <w:tcPr>
            <w:tcW w:w="538" w:type="dxa"/>
            <w:shd w:val="clear" w:color="auto" w:fill="auto"/>
          </w:tcPr>
          <w:p w14:paraId="792ED1C4" w14:textId="77777777" w:rsidR="00E16E8C" w:rsidRPr="00E16E8C" w:rsidRDefault="00E16E8C" w:rsidP="00E16E8C">
            <w:pPr>
              <w:rPr>
                <w:rFonts w:ascii="Arial" w:hAnsi="Arial" w:cs="Arial"/>
                <w:sz w:val="18"/>
                <w:szCs w:val="18"/>
              </w:rPr>
            </w:pPr>
          </w:p>
        </w:tc>
        <w:tc>
          <w:tcPr>
            <w:tcW w:w="483" w:type="dxa"/>
            <w:shd w:val="clear" w:color="auto" w:fill="auto"/>
          </w:tcPr>
          <w:p w14:paraId="14324969" w14:textId="77777777" w:rsidR="00E16E8C" w:rsidRPr="00E16E8C" w:rsidRDefault="00E16E8C" w:rsidP="00E16E8C">
            <w:pPr>
              <w:jc w:val="both"/>
              <w:rPr>
                <w:rFonts w:ascii="Arial" w:hAnsi="Arial" w:cs="Arial"/>
                <w:sz w:val="18"/>
                <w:szCs w:val="18"/>
              </w:rPr>
            </w:pPr>
          </w:p>
        </w:tc>
        <w:tc>
          <w:tcPr>
            <w:tcW w:w="7501" w:type="dxa"/>
            <w:shd w:val="clear" w:color="auto" w:fill="auto"/>
          </w:tcPr>
          <w:p w14:paraId="683708B3" w14:textId="77777777" w:rsidR="00E16E8C" w:rsidRPr="00E16E8C" w:rsidRDefault="00E16E8C" w:rsidP="00E16E8C">
            <w:pPr>
              <w:jc w:val="both"/>
              <w:rPr>
                <w:rFonts w:ascii="Arial" w:hAnsi="Arial" w:cs="Arial"/>
                <w:sz w:val="18"/>
                <w:szCs w:val="18"/>
              </w:rPr>
            </w:pPr>
            <w:r w:rsidRPr="00E16E8C">
              <w:rPr>
                <w:rFonts w:ascii="Arial" w:hAnsi="Arial" w:cs="Arial"/>
                <w:sz w:val="18"/>
                <w:szCs w:val="18"/>
              </w:rPr>
              <w:t>The “Income and Expenditure” concept has been adopted by the Committee since 2002/03, which the Committee Officers consider present a true position of the LPC’s funding performance for the year to be shown. Figures are shown on a cash basis.</w:t>
            </w:r>
          </w:p>
          <w:p w14:paraId="2255A6C7" w14:textId="77777777" w:rsidR="00E16E8C" w:rsidRPr="00E16E8C" w:rsidRDefault="00E16E8C" w:rsidP="00E16E8C">
            <w:pPr>
              <w:jc w:val="both"/>
              <w:rPr>
                <w:rFonts w:ascii="Arial" w:hAnsi="Arial" w:cs="Arial"/>
                <w:sz w:val="18"/>
                <w:szCs w:val="18"/>
              </w:rPr>
            </w:pPr>
          </w:p>
        </w:tc>
      </w:tr>
      <w:tr w:rsidR="00E16E8C" w:rsidRPr="00E16E8C" w14:paraId="36D856D7" w14:textId="77777777" w:rsidTr="00C85583">
        <w:tc>
          <w:tcPr>
            <w:tcW w:w="538" w:type="dxa"/>
            <w:shd w:val="clear" w:color="auto" w:fill="auto"/>
          </w:tcPr>
          <w:p w14:paraId="554D310C" w14:textId="77777777" w:rsidR="00E16E8C" w:rsidRPr="00E16E8C" w:rsidRDefault="00E16E8C" w:rsidP="00E16E8C">
            <w:pPr>
              <w:rPr>
                <w:rFonts w:ascii="Arial" w:hAnsi="Arial" w:cs="Arial"/>
                <w:sz w:val="18"/>
                <w:szCs w:val="18"/>
              </w:rPr>
            </w:pPr>
          </w:p>
        </w:tc>
        <w:tc>
          <w:tcPr>
            <w:tcW w:w="483" w:type="dxa"/>
            <w:shd w:val="clear" w:color="auto" w:fill="auto"/>
          </w:tcPr>
          <w:p w14:paraId="0D5F7467" w14:textId="77777777" w:rsidR="00E16E8C" w:rsidRPr="00E16E8C" w:rsidRDefault="00E16E8C" w:rsidP="00E16E8C">
            <w:pPr>
              <w:jc w:val="both"/>
              <w:rPr>
                <w:rFonts w:ascii="Arial" w:hAnsi="Arial" w:cs="Arial"/>
                <w:sz w:val="18"/>
                <w:szCs w:val="18"/>
              </w:rPr>
            </w:pPr>
            <w:r w:rsidRPr="00E16E8C">
              <w:rPr>
                <w:rFonts w:ascii="Arial" w:hAnsi="Arial" w:cs="Arial"/>
                <w:sz w:val="18"/>
                <w:szCs w:val="18"/>
              </w:rPr>
              <w:t>ii/</w:t>
            </w:r>
          </w:p>
        </w:tc>
        <w:tc>
          <w:tcPr>
            <w:tcW w:w="7501" w:type="dxa"/>
            <w:shd w:val="clear" w:color="auto" w:fill="auto"/>
          </w:tcPr>
          <w:p w14:paraId="22013B22" w14:textId="77777777" w:rsidR="00E16E8C" w:rsidRPr="00E16E8C" w:rsidRDefault="00E16E8C" w:rsidP="00E16E8C">
            <w:pPr>
              <w:jc w:val="both"/>
              <w:rPr>
                <w:rFonts w:ascii="Arial" w:hAnsi="Arial" w:cs="Arial"/>
                <w:sz w:val="18"/>
                <w:szCs w:val="18"/>
              </w:rPr>
            </w:pPr>
            <w:r w:rsidRPr="00E16E8C">
              <w:rPr>
                <w:rFonts w:ascii="Arial" w:hAnsi="Arial" w:cs="Arial"/>
                <w:sz w:val="18"/>
                <w:szCs w:val="18"/>
              </w:rPr>
              <w:t>Income</w:t>
            </w:r>
          </w:p>
          <w:p w14:paraId="2446452B" w14:textId="77777777" w:rsidR="00E16E8C" w:rsidRPr="00E16E8C" w:rsidRDefault="00E16E8C" w:rsidP="00E16E8C">
            <w:pPr>
              <w:jc w:val="both"/>
              <w:rPr>
                <w:rFonts w:ascii="Arial" w:hAnsi="Arial" w:cs="Arial"/>
                <w:sz w:val="18"/>
                <w:szCs w:val="18"/>
              </w:rPr>
            </w:pPr>
          </w:p>
        </w:tc>
      </w:tr>
      <w:tr w:rsidR="00E16E8C" w:rsidRPr="00E16E8C" w14:paraId="1FCE9C44" w14:textId="77777777" w:rsidTr="00C85583">
        <w:tc>
          <w:tcPr>
            <w:tcW w:w="538" w:type="dxa"/>
            <w:shd w:val="clear" w:color="auto" w:fill="auto"/>
          </w:tcPr>
          <w:p w14:paraId="2488563E" w14:textId="77777777" w:rsidR="00E16E8C" w:rsidRPr="00E16E8C" w:rsidRDefault="00E16E8C" w:rsidP="00E16E8C">
            <w:pPr>
              <w:rPr>
                <w:rFonts w:ascii="Arial" w:hAnsi="Arial" w:cs="Arial"/>
                <w:sz w:val="18"/>
                <w:szCs w:val="18"/>
              </w:rPr>
            </w:pPr>
          </w:p>
        </w:tc>
        <w:tc>
          <w:tcPr>
            <w:tcW w:w="483" w:type="dxa"/>
            <w:shd w:val="clear" w:color="auto" w:fill="auto"/>
          </w:tcPr>
          <w:p w14:paraId="1D613DBA" w14:textId="77777777" w:rsidR="00E16E8C" w:rsidRPr="00E16E8C" w:rsidRDefault="00E16E8C" w:rsidP="00E16E8C">
            <w:pPr>
              <w:jc w:val="both"/>
              <w:rPr>
                <w:rFonts w:ascii="Arial" w:hAnsi="Arial" w:cs="Arial"/>
                <w:sz w:val="18"/>
                <w:szCs w:val="18"/>
              </w:rPr>
            </w:pPr>
          </w:p>
        </w:tc>
        <w:tc>
          <w:tcPr>
            <w:tcW w:w="7501" w:type="dxa"/>
            <w:shd w:val="clear" w:color="auto" w:fill="auto"/>
          </w:tcPr>
          <w:p w14:paraId="3689BAB3" w14:textId="77777777" w:rsidR="00E16E8C" w:rsidRPr="00E16E8C" w:rsidRDefault="00E16E8C" w:rsidP="00E16E8C">
            <w:pPr>
              <w:jc w:val="both"/>
              <w:rPr>
                <w:rFonts w:ascii="Arial" w:hAnsi="Arial" w:cs="Arial"/>
                <w:sz w:val="18"/>
                <w:szCs w:val="18"/>
              </w:rPr>
            </w:pPr>
            <w:r w:rsidRPr="00E16E8C">
              <w:rPr>
                <w:rFonts w:ascii="Arial" w:hAnsi="Arial" w:cs="Arial"/>
                <w:sz w:val="18"/>
                <w:szCs w:val="18"/>
              </w:rPr>
              <w:t>The LPC’s income has been categorised into its relevant factors.  Bank Interest is shown Gross, and corporation tax is payable on this investment income.</w:t>
            </w:r>
          </w:p>
          <w:p w14:paraId="5CCC2C5C" w14:textId="77777777" w:rsidR="00E16E8C" w:rsidRPr="00E16E8C" w:rsidRDefault="00E16E8C" w:rsidP="00E16E8C">
            <w:pPr>
              <w:jc w:val="both"/>
              <w:rPr>
                <w:rFonts w:ascii="Arial" w:hAnsi="Arial" w:cs="Arial"/>
                <w:sz w:val="18"/>
                <w:szCs w:val="18"/>
              </w:rPr>
            </w:pPr>
          </w:p>
        </w:tc>
      </w:tr>
      <w:tr w:rsidR="00E16E8C" w:rsidRPr="00E16E8C" w14:paraId="7F2A25C5" w14:textId="77777777" w:rsidTr="00C85583">
        <w:tc>
          <w:tcPr>
            <w:tcW w:w="538" w:type="dxa"/>
            <w:shd w:val="clear" w:color="auto" w:fill="auto"/>
          </w:tcPr>
          <w:p w14:paraId="544DA42F" w14:textId="77777777" w:rsidR="00E16E8C" w:rsidRPr="00E16E8C" w:rsidRDefault="00E16E8C" w:rsidP="00E16E8C">
            <w:pPr>
              <w:rPr>
                <w:rFonts w:ascii="Arial" w:hAnsi="Arial" w:cs="Arial"/>
                <w:sz w:val="18"/>
                <w:szCs w:val="18"/>
              </w:rPr>
            </w:pPr>
          </w:p>
        </w:tc>
        <w:tc>
          <w:tcPr>
            <w:tcW w:w="483" w:type="dxa"/>
            <w:shd w:val="clear" w:color="auto" w:fill="auto"/>
          </w:tcPr>
          <w:p w14:paraId="41A083DA" w14:textId="77777777" w:rsidR="00E16E8C" w:rsidRPr="00E16E8C" w:rsidRDefault="00E16E8C" w:rsidP="00E16E8C">
            <w:pPr>
              <w:jc w:val="both"/>
              <w:rPr>
                <w:rFonts w:ascii="Arial" w:hAnsi="Arial" w:cs="Arial"/>
                <w:sz w:val="18"/>
                <w:szCs w:val="18"/>
              </w:rPr>
            </w:pPr>
            <w:r w:rsidRPr="00E16E8C">
              <w:rPr>
                <w:rFonts w:ascii="Arial" w:hAnsi="Arial" w:cs="Arial"/>
                <w:sz w:val="18"/>
                <w:szCs w:val="18"/>
              </w:rPr>
              <w:t>iii/</w:t>
            </w:r>
          </w:p>
        </w:tc>
        <w:tc>
          <w:tcPr>
            <w:tcW w:w="7501" w:type="dxa"/>
            <w:shd w:val="clear" w:color="auto" w:fill="auto"/>
          </w:tcPr>
          <w:p w14:paraId="45EF27CC" w14:textId="77777777" w:rsidR="00E16E8C" w:rsidRPr="00E16E8C" w:rsidRDefault="00E16E8C" w:rsidP="00E16E8C">
            <w:pPr>
              <w:jc w:val="both"/>
              <w:rPr>
                <w:rFonts w:ascii="Arial" w:hAnsi="Arial" w:cs="Arial"/>
                <w:sz w:val="18"/>
                <w:szCs w:val="18"/>
              </w:rPr>
            </w:pPr>
            <w:r w:rsidRPr="00E16E8C">
              <w:rPr>
                <w:rFonts w:ascii="Arial" w:hAnsi="Arial" w:cs="Arial"/>
                <w:sz w:val="18"/>
                <w:szCs w:val="18"/>
              </w:rPr>
              <w:t>Expenditure</w:t>
            </w:r>
          </w:p>
          <w:p w14:paraId="02D6A2A4" w14:textId="77777777" w:rsidR="00E16E8C" w:rsidRPr="00E16E8C" w:rsidRDefault="00E16E8C" w:rsidP="00E16E8C">
            <w:pPr>
              <w:jc w:val="both"/>
              <w:rPr>
                <w:rFonts w:ascii="Arial" w:hAnsi="Arial" w:cs="Arial"/>
                <w:sz w:val="18"/>
                <w:szCs w:val="18"/>
              </w:rPr>
            </w:pPr>
          </w:p>
        </w:tc>
      </w:tr>
      <w:tr w:rsidR="00E16E8C" w:rsidRPr="00E16E8C" w14:paraId="52D57C65" w14:textId="77777777" w:rsidTr="00C85583">
        <w:tc>
          <w:tcPr>
            <w:tcW w:w="538" w:type="dxa"/>
            <w:shd w:val="clear" w:color="auto" w:fill="auto"/>
          </w:tcPr>
          <w:p w14:paraId="0EF7FF9E" w14:textId="77777777" w:rsidR="00E16E8C" w:rsidRPr="00E16E8C" w:rsidRDefault="00E16E8C" w:rsidP="00E16E8C">
            <w:pPr>
              <w:rPr>
                <w:rFonts w:ascii="Arial" w:hAnsi="Arial" w:cs="Arial"/>
                <w:sz w:val="18"/>
                <w:szCs w:val="18"/>
              </w:rPr>
            </w:pPr>
          </w:p>
        </w:tc>
        <w:tc>
          <w:tcPr>
            <w:tcW w:w="483" w:type="dxa"/>
            <w:shd w:val="clear" w:color="auto" w:fill="auto"/>
          </w:tcPr>
          <w:p w14:paraId="5B15FCFB" w14:textId="77777777" w:rsidR="00E16E8C" w:rsidRPr="00E16E8C" w:rsidRDefault="00E16E8C" w:rsidP="00E16E8C">
            <w:pPr>
              <w:jc w:val="both"/>
              <w:rPr>
                <w:rFonts w:ascii="Arial" w:hAnsi="Arial" w:cs="Arial"/>
                <w:sz w:val="18"/>
                <w:szCs w:val="18"/>
              </w:rPr>
            </w:pPr>
          </w:p>
        </w:tc>
        <w:tc>
          <w:tcPr>
            <w:tcW w:w="7501" w:type="dxa"/>
            <w:shd w:val="clear" w:color="auto" w:fill="auto"/>
          </w:tcPr>
          <w:p w14:paraId="759705F1" w14:textId="77777777" w:rsidR="00E16E8C" w:rsidRPr="00E16E8C" w:rsidRDefault="00E16E8C" w:rsidP="00E16E8C">
            <w:pPr>
              <w:jc w:val="both"/>
              <w:rPr>
                <w:rFonts w:ascii="Arial" w:hAnsi="Arial" w:cs="Arial"/>
                <w:sz w:val="18"/>
                <w:szCs w:val="18"/>
              </w:rPr>
            </w:pPr>
            <w:r w:rsidRPr="00E16E8C">
              <w:rPr>
                <w:rFonts w:ascii="Arial" w:hAnsi="Arial" w:cs="Arial"/>
                <w:sz w:val="18"/>
                <w:szCs w:val="18"/>
              </w:rPr>
              <w:t>All LPC expenditure has been categorised into such elements as will enable the members to better understand the types of expenses offset against income.</w:t>
            </w:r>
          </w:p>
          <w:p w14:paraId="3DCBE9CF" w14:textId="77777777" w:rsidR="00E16E8C" w:rsidRPr="00E16E8C" w:rsidRDefault="00E16E8C" w:rsidP="00E16E8C">
            <w:pPr>
              <w:jc w:val="both"/>
              <w:rPr>
                <w:rFonts w:ascii="Arial" w:hAnsi="Arial" w:cs="Arial"/>
                <w:sz w:val="18"/>
                <w:szCs w:val="18"/>
              </w:rPr>
            </w:pPr>
          </w:p>
        </w:tc>
      </w:tr>
      <w:tr w:rsidR="00E16E8C" w:rsidRPr="00E16E8C" w14:paraId="3F56AB1D" w14:textId="77777777" w:rsidTr="00C85583">
        <w:tc>
          <w:tcPr>
            <w:tcW w:w="538" w:type="dxa"/>
            <w:shd w:val="clear" w:color="auto" w:fill="auto"/>
          </w:tcPr>
          <w:p w14:paraId="6312127E" w14:textId="77777777" w:rsidR="00E16E8C" w:rsidRPr="00E16E8C" w:rsidRDefault="00E16E8C" w:rsidP="00E16E8C">
            <w:pPr>
              <w:rPr>
                <w:rFonts w:ascii="Arial" w:hAnsi="Arial" w:cs="Arial"/>
                <w:sz w:val="18"/>
                <w:szCs w:val="18"/>
              </w:rPr>
            </w:pPr>
          </w:p>
        </w:tc>
        <w:tc>
          <w:tcPr>
            <w:tcW w:w="7984" w:type="dxa"/>
            <w:gridSpan w:val="2"/>
            <w:shd w:val="clear" w:color="auto" w:fill="auto"/>
          </w:tcPr>
          <w:p w14:paraId="475C69E1" w14:textId="77777777" w:rsidR="00E16E8C" w:rsidRPr="00E16E8C" w:rsidRDefault="00E16E8C" w:rsidP="00E16E8C">
            <w:pPr>
              <w:jc w:val="both"/>
              <w:rPr>
                <w:rFonts w:ascii="Arial" w:hAnsi="Arial" w:cs="Arial"/>
                <w:sz w:val="18"/>
                <w:szCs w:val="18"/>
              </w:rPr>
            </w:pPr>
          </w:p>
        </w:tc>
      </w:tr>
      <w:tr w:rsidR="00E16E8C" w:rsidRPr="00E16E8C" w14:paraId="44E27D78" w14:textId="77777777" w:rsidTr="00C85583">
        <w:tc>
          <w:tcPr>
            <w:tcW w:w="538" w:type="dxa"/>
            <w:shd w:val="clear" w:color="auto" w:fill="auto"/>
          </w:tcPr>
          <w:p w14:paraId="7AEF5139" w14:textId="77777777" w:rsidR="00E16E8C" w:rsidRPr="00E16E8C" w:rsidRDefault="00E16E8C" w:rsidP="00E16E8C">
            <w:pPr>
              <w:rPr>
                <w:rFonts w:ascii="Arial" w:hAnsi="Arial" w:cs="Arial"/>
                <w:sz w:val="18"/>
                <w:szCs w:val="18"/>
              </w:rPr>
            </w:pPr>
          </w:p>
        </w:tc>
        <w:tc>
          <w:tcPr>
            <w:tcW w:w="7984" w:type="dxa"/>
            <w:gridSpan w:val="2"/>
            <w:shd w:val="clear" w:color="auto" w:fill="auto"/>
          </w:tcPr>
          <w:p w14:paraId="4A0BE1CE" w14:textId="77777777" w:rsidR="00E16E8C" w:rsidRPr="00E16E8C" w:rsidRDefault="00E16E8C" w:rsidP="00E16E8C">
            <w:pPr>
              <w:jc w:val="both"/>
              <w:rPr>
                <w:rFonts w:ascii="Arial" w:hAnsi="Arial" w:cs="Arial"/>
                <w:sz w:val="18"/>
                <w:szCs w:val="18"/>
              </w:rPr>
            </w:pPr>
          </w:p>
        </w:tc>
      </w:tr>
      <w:tr w:rsidR="00E16E8C" w:rsidRPr="00E16E8C" w14:paraId="70067A4F" w14:textId="77777777" w:rsidTr="00C85583">
        <w:tc>
          <w:tcPr>
            <w:tcW w:w="538" w:type="dxa"/>
            <w:shd w:val="clear" w:color="auto" w:fill="auto"/>
          </w:tcPr>
          <w:p w14:paraId="3FF43212" w14:textId="77777777" w:rsidR="00E16E8C" w:rsidRPr="00E16E8C" w:rsidRDefault="00E16E8C" w:rsidP="00E16E8C">
            <w:pPr>
              <w:rPr>
                <w:rFonts w:ascii="Arial" w:hAnsi="Arial" w:cs="Arial"/>
                <w:sz w:val="18"/>
                <w:szCs w:val="18"/>
              </w:rPr>
            </w:pPr>
            <w:r w:rsidRPr="00E16E8C">
              <w:rPr>
                <w:rFonts w:ascii="Arial" w:hAnsi="Arial" w:cs="Arial"/>
                <w:sz w:val="18"/>
                <w:szCs w:val="18"/>
              </w:rPr>
              <w:t>2</w:t>
            </w:r>
          </w:p>
        </w:tc>
        <w:tc>
          <w:tcPr>
            <w:tcW w:w="7984" w:type="dxa"/>
            <w:gridSpan w:val="2"/>
            <w:shd w:val="clear" w:color="auto" w:fill="auto"/>
          </w:tcPr>
          <w:p w14:paraId="1631AF56" w14:textId="77777777" w:rsidR="00E16E8C" w:rsidRPr="00E16E8C" w:rsidRDefault="00E16E8C" w:rsidP="00E16E8C">
            <w:pPr>
              <w:jc w:val="both"/>
              <w:rPr>
                <w:rFonts w:ascii="Arial" w:hAnsi="Arial" w:cs="Arial"/>
                <w:b/>
                <w:sz w:val="18"/>
                <w:szCs w:val="18"/>
              </w:rPr>
            </w:pPr>
            <w:r w:rsidRPr="00E16E8C">
              <w:rPr>
                <w:rFonts w:ascii="Arial" w:hAnsi="Arial" w:cs="Arial"/>
                <w:b/>
                <w:sz w:val="18"/>
                <w:szCs w:val="18"/>
              </w:rPr>
              <w:t>Committee Status</w:t>
            </w:r>
          </w:p>
          <w:p w14:paraId="0B204512" w14:textId="77777777" w:rsidR="00E16E8C" w:rsidRPr="00E16E8C" w:rsidRDefault="00E16E8C" w:rsidP="00E16E8C">
            <w:pPr>
              <w:jc w:val="both"/>
              <w:rPr>
                <w:rFonts w:ascii="Arial" w:hAnsi="Arial" w:cs="Arial"/>
                <w:sz w:val="18"/>
                <w:szCs w:val="18"/>
              </w:rPr>
            </w:pPr>
          </w:p>
        </w:tc>
      </w:tr>
      <w:tr w:rsidR="00E16E8C" w:rsidRPr="00E16E8C" w14:paraId="722FECFA" w14:textId="77777777" w:rsidTr="00C85583">
        <w:tc>
          <w:tcPr>
            <w:tcW w:w="538" w:type="dxa"/>
            <w:shd w:val="clear" w:color="auto" w:fill="auto"/>
          </w:tcPr>
          <w:p w14:paraId="438F206F" w14:textId="77777777" w:rsidR="00E16E8C" w:rsidRPr="00E16E8C" w:rsidRDefault="00E16E8C" w:rsidP="00E16E8C">
            <w:pPr>
              <w:rPr>
                <w:rFonts w:ascii="Arial" w:hAnsi="Arial" w:cs="Arial"/>
                <w:sz w:val="18"/>
                <w:szCs w:val="18"/>
              </w:rPr>
            </w:pPr>
          </w:p>
        </w:tc>
        <w:tc>
          <w:tcPr>
            <w:tcW w:w="7984" w:type="dxa"/>
            <w:gridSpan w:val="2"/>
            <w:shd w:val="clear" w:color="auto" w:fill="auto"/>
          </w:tcPr>
          <w:p w14:paraId="64DC265A" w14:textId="77777777" w:rsidR="00E16E8C" w:rsidRPr="00E16E8C" w:rsidRDefault="00E16E8C" w:rsidP="00E16E8C">
            <w:pPr>
              <w:jc w:val="both"/>
              <w:rPr>
                <w:rFonts w:ascii="Arial" w:hAnsi="Arial" w:cs="Arial"/>
                <w:sz w:val="18"/>
                <w:szCs w:val="18"/>
              </w:rPr>
            </w:pPr>
            <w:r w:rsidRPr="00E16E8C">
              <w:rPr>
                <w:rFonts w:ascii="Arial" w:hAnsi="Arial" w:cs="Arial"/>
                <w:sz w:val="18"/>
                <w:szCs w:val="18"/>
              </w:rPr>
              <w:t>The Committee conducts its affairs in accordance with the accepted principals of good governance, in particular preparing and publishing an annual budget, and complying with the principles set out in “Guidance on LPC Governance” published by PSNC.</w:t>
            </w:r>
          </w:p>
          <w:p w14:paraId="6CB83757" w14:textId="77777777" w:rsidR="00E16E8C" w:rsidRPr="00E16E8C" w:rsidRDefault="00E16E8C" w:rsidP="00E16E8C">
            <w:pPr>
              <w:jc w:val="both"/>
              <w:rPr>
                <w:rFonts w:ascii="Arial" w:hAnsi="Arial" w:cs="Arial"/>
                <w:sz w:val="18"/>
                <w:szCs w:val="18"/>
              </w:rPr>
            </w:pPr>
          </w:p>
        </w:tc>
      </w:tr>
      <w:tr w:rsidR="00E16E8C" w:rsidRPr="00E16E8C" w14:paraId="14F9B4ED" w14:textId="77777777" w:rsidTr="00C85583">
        <w:tc>
          <w:tcPr>
            <w:tcW w:w="538" w:type="dxa"/>
            <w:shd w:val="clear" w:color="auto" w:fill="auto"/>
          </w:tcPr>
          <w:p w14:paraId="33A33413" w14:textId="77777777" w:rsidR="00E16E8C" w:rsidRPr="00E16E8C" w:rsidRDefault="00E16E8C" w:rsidP="00E16E8C">
            <w:pPr>
              <w:rPr>
                <w:rFonts w:ascii="Arial" w:hAnsi="Arial" w:cs="Arial"/>
                <w:sz w:val="18"/>
                <w:szCs w:val="18"/>
              </w:rPr>
            </w:pPr>
          </w:p>
        </w:tc>
        <w:tc>
          <w:tcPr>
            <w:tcW w:w="7984" w:type="dxa"/>
            <w:gridSpan w:val="2"/>
            <w:shd w:val="clear" w:color="auto" w:fill="auto"/>
          </w:tcPr>
          <w:p w14:paraId="17117D1E" w14:textId="77777777" w:rsidR="00E16E8C" w:rsidRPr="00E16E8C" w:rsidRDefault="00E16E8C" w:rsidP="00E16E8C">
            <w:pPr>
              <w:rPr>
                <w:rFonts w:ascii="Arial" w:hAnsi="Arial" w:cs="Arial"/>
                <w:b/>
                <w:sz w:val="18"/>
                <w:szCs w:val="18"/>
              </w:rPr>
            </w:pPr>
          </w:p>
        </w:tc>
      </w:tr>
      <w:tr w:rsidR="00E16E8C" w:rsidRPr="00E16E8C" w14:paraId="3537199F" w14:textId="77777777" w:rsidTr="00C85583">
        <w:tc>
          <w:tcPr>
            <w:tcW w:w="538" w:type="dxa"/>
            <w:shd w:val="clear" w:color="auto" w:fill="auto"/>
          </w:tcPr>
          <w:p w14:paraId="4A9EB772" w14:textId="77777777" w:rsidR="00E16E8C" w:rsidRPr="00E16E8C" w:rsidRDefault="00E16E8C" w:rsidP="00E16E8C">
            <w:pPr>
              <w:rPr>
                <w:rFonts w:ascii="Arial" w:hAnsi="Arial" w:cs="Arial"/>
                <w:sz w:val="18"/>
                <w:szCs w:val="18"/>
              </w:rPr>
            </w:pPr>
          </w:p>
        </w:tc>
        <w:tc>
          <w:tcPr>
            <w:tcW w:w="7984" w:type="dxa"/>
            <w:gridSpan w:val="2"/>
            <w:shd w:val="clear" w:color="auto" w:fill="auto"/>
          </w:tcPr>
          <w:p w14:paraId="45F077F7" w14:textId="77777777" w:rsidR="00E16E8C" w:rsidRPr="00E16E8C" w:rsidRDefault="00E16E8C" w:rsidP="00E16E8C">
            <w:pPr>
              <w:rPr>
                <w:rFonts w:ascii="Arial" w:hAnsi="Arial" w:cs="Arial"/>
                <w:sz w:val="18"/>
                <w:szCs w:val="18"/>
              </w:rPr>
            </w:pPr>
          </w:p>
        </w:tc>
      </w:tr>
    </w:tbl>
    <w:p w14:paraId="6844E495" w14:textId="0E38C4D6" w:rsidR="00E16E8C" w:rsidRDefault="00E16E8C" w:rsidP="00447B26">
      <w:pPr>
        <w:ind w:right="-523"/>
        <w:outlineLvl w:val="0"/>
        <w:rPr>
          <w:rFonts w:ascii="Calibri" w:hAnsi="Calibri" w:cs="TrebuchetMS"/>
          <w:b/>
          <w:u w:val="single"/>
        </w:rPr>
      </w:pPr>
    </w:p>
    <w:p w14:paraId="32E3FF10" w14:textId="6FBCE0ED" w:rsidR="00E16E8C" w:rsidRDefault="00E16E8C" w:rsidP="00447B26">
      <w:pPr>
        <w:ind w:right="-523"/>
        <w:outlineLvl w:val="0"/>
        <w:rPr>
          <w:rFonts w:ascii="Calibri" w:hAnsi="Calibri" w:cs="TrebuchetMS"/>
          <w:b/>
          <w:u w:val="single"/>
        </w:rPr>
      </w:pPr>
    </w:p>
    <w:p w14:paraId="3C0DD551" w14:textId="79BD4995" w:rsidR="00E16E8C" w:rsidRDefault="00E16E8C" w:rsidP="00447B26">
      <w:pPr>
        <w:ind w:right="-523"/>
        <w:outlineLvl w:val="0"/>
        <w:rPr>
          <w:rFonts w:ascii="Calibri" w:hAnsi="Calibri" w:cs="TrebuchetMS"/>
          <w:b/>
          <w:u w:val="single"/>
        </w:rPr>
      </w:pPr>
    </w:p>
    <w:p w14:paraId="6DBCCC11" w14:textId="7EED9A96" w:rsidR="00E16E8C" w:rsidRDefault="00E16E8C" w:rsidP="00447B26">
      <w:pPr>
        <w:ind w:right="-523"/>
        <w:outlineLvl w:val="0"/>
        <w:rPr>
          <w:rFonts w:ascii="Calibri" w:hAnsi="Calibri" w:cs="TrebuchetMS"/>
          <w:b/>
          <w:u w:val="single"/>
        </w:rPr>
      </w:pPr>
    </w:p>
    <w:p w14:paraId="7C507AC7" w14:textId="36832219" w:rsidR="00E16E8C" w:rsidRDefault="00E16E8C" w:rsidP="00447B26">
      <w:pPr>
        <w:ind w:right="-523"/>
        <w:outlineLvl w:val="0"/>
        <w:rPr>
          <w:rFonts w:ascii="Calibri" w:hAnsi="Calibri" w:cs="TrebuchetMS"/>
          <w:b/>
          <w:u w:val="single"/>
        </w:rPr>
      </w:pPr>
    </w:p>
    <w:p w14:paraId="5FBFF205" w14:textId="61B49AF5" w:rsidR="00E16E8C" w:rsidRDefault="00E16E8C" w:rsidP="00447B26">
      <w:pPr>
        <w:ind w:right="-523"/>
        <w:outlineLvl w:val="0"/>
        <w:rPr>
          <w:rFonts w:ascii="Calibri" w:hAnsi="Calibri" w:cs="TrebuchetMS"/>
          <w:b/>
          <w:u w:val="single"/>
        </w:rPr>
      </w:pPr>
    </w:p>
    <w:p w14:paraId="68A98D7B" w14:textId="4BA597C7" w:rsidR="00E16E8C" w:rsidRDefault="00E16E8C" w:rsidP="00447B26">
      <w:pPr>
        <w:ind w:right="-523"/>
        <w:outlineLvl w:val="0"/>
        <w:rPr>
          <w:rFonts w:ascii="Calibri" w:hAnsi="Calibri" w:cs="TrebuchetMS"/>
          <w:b/>
          <w:u w:val="single"/>
        </w:rPr>
      </w:pPr>
    </w:p>
    <w:p w14:paraId="2ABC7CF2" w14:textId="1C12069D" w:rsidR="00E16E8C" w:rsidRDefault="00E16E8C" w:rsidP="00447B26">
      <w:pPr>
        <w:ind w:right="-523"/>
        <w:outlineLvl w:val="0"/>
        <w:rPr>
          <w:rFonts w:ascii="Calibri" w:hAnsi="Calibri" w:cs="TrebuchetMS"/>
          <w:b/>
          <w:u w:val="single"/>
        </w:rPr>
      </w:pPr>
    </w:p>
    <w:p w14:paraId="7A947F70" w14:textId="2DE9D3B0" w:rsidR="00E16E8C" w:rsidRDefault="00E16E8C" w:rsidP="00447B26">
      <w:pPr>
        <w:ind w:right="-523"/>
        <w:outlineLvl w:val="0"/>
        <w:rPr>
          <w:rFonts w:ascii="Calibri" w:hAnsi="Calibri" w:cs="TrebuchetMS"/>
          <w:b/>
          <w:u w:val="single"/>
        </w:rPr>
      </w:pPr>
    </w:p>
    <w:p w14:paraId="7E6AE545" w14:textId="65EA7C34" w:rsidR="00E16E8C" w:rsidRDefault="00E16E8C" w:rsidP="00447B26">
      <w:pPr>
        <w:ind w:right="-523"/>
        <w:outlineLvl w:val="0"/>
        <w:rPr>
          <w:rFonts w:ascii="Calibri" w:hAnsi="Calibri" w:cs="TrebuchetMS"/>
          <w:b/>
          <w:u w:val="single"/>
        </w:rPr>
      </w:pPr>
    </w:p>
    <w:p w14:paraId="6FABC5B5" w14:textId="2BCCA365" w:rsidR="00E16E8C" w:rsidRDefault="00E16E8C" w:rsidP="00447B26">
      <w:pPr>
        <w:ind w:right="-523"/>
        <w:outlineLvl w:val="0"/>
        <w:rPr>
          <w:rFonts w:ascii="Calibri" w:hAnsi="Calibri" w:cs="TrebuchetMS"/>
          <w:b/>
          <w:u w:val="single"/>
        </w:rPr>
      </w:pPr>
    </w:p>
    <w:p w14:paraId="64A5303B" w14:textId="30383FC5" w:rsidR="00E16E8C" w:rsidRDefault="00E16E8C" w:rsidP="00447B26">
      <w:pPr>
        <w:ind w:right="-523"/>
        <w:outlineLvl w:val="0"/>
        <w:rPr>
          <w:rFonts w:ascii="Calibri" w:hAnsi="Calibri" w:cs="TrebuchetMS"/>
          <w:b/>
          <w:u w:val="single"/>
        </w:rPr>
      </w:pPr>
    </w:p>
    <w:p w14:paraId="78F33776" w14:textId="25A3B456" w:rsidR="00E16E8C" w:rsidRDefault="00E16E8C" w:rsidP="00447B26">
      <w:pPr>
        <w:ind w:right="-523"/>
        <w:outlineLvl w:val="0"/>
        <w:rPr>
          <w:rFonts w:ascii="Calibri" w:hAnsi="Calibri" w:cs="TrebuchetMS"/>
          <w:b/>
          <w:u w:val="single"/>
        </w:rPr>
      </w:pPr>
    </w:p>
    <w:p w14:paraId="144A147F" w14:textId="79010A06" w:rsidR="00E16E8C" w:rsidRDefault="00E16E8C" w:rsidP="00447B26">
      <w:pPr>
        <w:ind w:right="-523"/>
        <w:outlineLvl w:val="0"/>
        <w:rPr>
          <w:rFonts w:ascii="Calibri" w:hAnsi="Calibri" w:cs="TrebuchetMS"/>
          <w:b/>
          <w:u w:val="single"/>
        </w:rPr>
      </w:pPr>
    </w:p>
    <w:p w14:paraId="37EA89BB" w14:textId="3BB2A705" w:rsidR="00E16E8C" w:rsidRDefault="00E16E8C" w:rsidP="00447B26">
      <w:pPr>
        <w:ind w:right="-523"/>
        <w:outlineLvl w:val="0"/>
        <w:rPr>
          <w:rFonts w:ascii="Calibri" w:hAnsi="Calibri" w:cs="TrebuchetMS"/>
          <w:b/>
          <w:u w:val="single"/>
        </w:rPr>
      </w:pPr>
    </w:p>
    <w:p w14:paraId="4FBE4DB9" w14:textId="52B8830E" w:rsidR="00E16E8C" w:rsidRDefault="00E16E8C" w:rsidP="00447B26">
      <w:pPr>
        <w:ind w:right="-523"/>
        <w:outlineLvl w:val="0"/>
        <w:rPr>
          <w:rFonts w:ascii="Calibri" w:hAnsi="Calibri" w:cs="TrebuchetMS"/>
          <w:b/>
          <w:u w:val="single"/>
        </w:rPr>
      </w:pPr>
    </w:p>
    <w:p w14:paraId="0B88898E" w14:textId="1011BB6B" w:rsidR="00E16E8C" w:rsidRDefault="00E16E8C" w:rsidP="00447B26">
      <w:pPr>
        <w:ind w:right="-523"/>
        <w:outlineLvl w:val="0"/>
        <w:rPr>
          <w:rFonts w:ascii="Calibri" w:hAnsi="Calibri" w:cs="TrebuchetMS"/>
          <w:b/>
          <w:u w:val="single"/>
        </w:rPr>
      </w:pPr>
    </w:p>
    <w:p w14:paraId="134FBF81" w14:textId="75728436" w:rsidR="00E16E8C" w:rsidRDefault="00E16E8C" w:rsidP="00447B26">
      <w:pPr>
        <w:ind w:right="-523"/>
        <w:outlineLvl w:val="0"/>
        <w:rPr>
          <w:rFonts w:ascii="Calibri" w:hAnsi="Calibri" w:cs="TrebuchetMS"/>
          <w:b/>
          <w:u w:val="single"/>
        </w:rPr>
      </w:pPr>
    </w:p>
    <w:p w14:paraId="45470F57" w14:textId="52246308" w:rsidR="00E16E8C" w:rsidRDefault="00E16E8C" w:rsidP="00447B26">
      <w:pPr>
        <w:ind w:right="-523"/>
        <w:outlineLvl w:val="0"/>
        <w:rPr>
          <w:rFonts w:ascii="Calibri" w:hAnsi="Calibri" w:cs="TrebuchetMS"/>
          <w:b/>
          <w:u w:val="single"/>
        </w:rPr>
      </w:pPr>
    </w:p>
    <w:p w14:paraId="58F80F5C" w14:textId="3F721403" w:rsidR="00E16E8C" w:rsidRDefault="00E16E8C" w:rsidP="00447B26">
      <w:pPr>
        <w:ind w:right="-523"/>
        <w:outlineLvl w:val="0"/>
        <w:rPr>
          <w:rFonts w:ascii="Calibri" w:hAnsi="Calibri" w:cs="TrebuchetMS"/>
          <w:b/>
          <w:u w:val="single"/>
        </w:rPr>
      </w:pPr>
    </w:p>
    <w:p w14:paraId="16769DE5" w14:textId="5F9415C2" w:rsidR="00E16E8C" w:rsidRDefault="00E16E8C" w:rsidP="00447B26">
      <w:pPr>
        <w:ind w:right="-523"/>
        <w:outlineLvl w:val="0"/>
        <w:rPr>
          <w:rFonts w:ascii="Calibri" w:hAnsi="Calibri" w:cs="TrebuchetMS"/>
          <w:b/>
          <w:u w:val="single"/>
        </w:rPr>
      </w:pPr>
    </w:p>
    <w:p w14:paraId="4F139CD3" w14:textId="3E743354" w:rsidR="00E16E8C" w:rsidRDefault="00E16E8C" w:rsidP="00447B26">
      <w:pPr>
        <w:ind w:right="-523"/>
        <w:outlineLvl w:val="0"/>
        <w:rPr>
          <w:rFonts w:ascii="Calibri" w:hAnsi="Calibri" w:cs="TrebuchetMS"/>
          <w:b/>
          <w:u w:val="single"/>
        </w:rPr>
      </w:pPr>
    </w:p>
    <w:p w14:paraId="0AE1EDD8" w14:textId="186E2028" w:rsidR="00E16E8C" w:rsidRDefault="00E16E8C" w:rsidP="00447B26">
      <w:pPr>
        <w:ind w:right="-523"/>
        <w:outlineLvl w:val="0"/>
        <w:rPr>
          <w:rFonts w:ascii="Calibri" w:hAnsi="Calibri" w:cs="TrebuchetMS"/>
          <w:b/>
          <w:u w:val="single"/>
        </w:rPr>
      </w:pPr>
    </w:p>
    <w:p w14:paraId="2405DFAE" w14:textId="384ECDCB" w:rsidR="001D3320" w:rsidRPr="00443C91" w:rsidRDefault="001D3320" w:rsidP="00447B26">
      <w:pPr>
        <w:ind w:right="-523"/>
        <w:outlineLvl w:val="0"/>
        <w:rPr>
          <w:rFonts w:ascii="Calibri" w:hAnsi="Calibri" w:cs="TrebuchetMS"/>
          <w:b/>
          <w:u w:val="single"/>
        </w:rPr>
      </w:pPr>
    </w:p>
    <w:p w14:paraId="2A826C48" w14:textId="77777777" w:rsidR="00E64840" w:rsidRPr="00513794" w:rsidRDefault="00F36D3D" w:rsidP="00E4676C">
      <w:pPr>
        <w:ind w:left="-426" w:right="-523"/>
        <w:jc w:val="center"/>
        <w:outlineLvl w:val="0"/>
        <w:rPr>
          <w:rFonts w:ascii="Calibri" w:hAnsi="Calibri" w:cs="TrebuchetMS"/>
          <w:b/>
          <w:u w:val="single"/>
        </w:rPr>
      </w:pPr>
      <w:bookmarkStart w:id="10" w:name="_Hlk24028777"/>
      <w:r w:rsidRPr="00513794">
        <w:rPr>
          <w:rFonts w:ascii="Calibri" w:hAnsi="Calibri" w:cs="TrebuchetMS"/>
          <w:b/>
          <w:u w:val="single"/>
        </w:rPr>
        <w:t>Treasurer’s Report</w:t>
      </w:r>
      <w:bookmarkEnd w:id="7"/>
      <w:bookmarkEnd w:id="8"/>
      <w:r w:rsidR="00231BAE" w:rsidRPr="00513794">
        <w:rPr>
          <w:rFonts w:ascii="Calibri" w:hAnsi="Calibri" w:cs="TrebuchetMS"/>
          <w:b/>
          <w:u w:val="single"/>
        </w:rPr>
        <w:t xml:space="preserve"> </w:t>
      </w:r>
      <w:r w:rsidR="00CB4B66" w:rsidRPr="00513794">
        <w:rPr>
          <w:rFonts w:ascii="Calibri" w:hAnsi="Calibri" w:cs="TrebuchetMS"/>
          <w:b/>
          <w:u w:val="single"/>
        </w:rPr>
        <w:t>–</w:t>
      </w:r>
      <w:r w:rsidR="00E4676C" w:rsidRPr="00513794">
        <w:rPr>
          <w:rFonts w:ascii="Calibri" w:hAnsi="Calibri" w:cs="TrebuchetMS"/>
          <w:b/>
          <w:u w:val="single"/>
        </w:rPr>
        <w:t xml:space="preserve"> </w:t>
      </w:r>
      <w:r w:rsidR="008E1DCE">
        <w:rPr>
          <w:rFonts w:ascii="Calibri" w:hAnsi="Calibri" w:cs="TrebuchetMS"/>
          <w:b/>
          <w:u w:val="single"/>
        </w:rPr>
        <w:t>Ron Kirk</w:t>
      </w:r>
    </w:p>
    <w:bookmarkEnd w:id="9"/>
    <w:p w14:paraId="6880DC52" w14:textId="77777777" w:rsidR="00F36D3D" w:rsidRPr="00A83F05" w:rsidRDefault="00F36D3D" w:rsidP="002835D0">
      <w:pPr>
        <w:ind w:left="-426" w:right="-523"/>
        <w:jc w:val="center"/>
        <w:outlineLvl w:val="0"/>
        <w:rPr>
          <w:rFonts w:ascii="Calibri" w:hAnsi="Calibri" w:cs="TrebuchetMS"/>
          <w:b/>
          <w:color w:val="FF0000"/>
          <w:sz w:val="12"/>
          <w:szCs w:val="12"/>
          <w:u w:val="single"/>
        </w:rPr>
      </w:pPr>
    </w:p>
    <w:p w14:paraId="329131A6" w14:textId="77777777" w:rsidR="00D110DE" w:rsidRPr="00D93045" w:rsidRDefault="00D110DE" w:rsidP="002835D0">
      <w:pPr>
        <w:autoSpaceDE w:val="0"/>
        <w:autoSpaceDN w:val="0"/>
        <w:adjustRightInd w:val="0"/>
        <w:ind w:right="-523"/>
        <w:jc w:val="both"/>
        <w:rPr>
          <w:rFonts w:ascii="Calibri" w:hAnsi="Calibri" w:cs="TrebuchetMS"/>
          <w:b/>
          <w:i/>
        </w:rPr>
      </w:pPr>
      <w:r w:rsidRPr="00D93045">
        <w:rPr>
          <w:rFonts w:ascii="Calibri" w:hAnsi="Calibri" w:cs="TrebuchetMS"/>
          <w:b/>
          <w:i/>
        </w:rPr>
        <w:t>Members of the committee are required to attend LPC meetings regularly as well as attend meetings on behalf of the LPC and contractors.   Operating under Nolan Principles, the LPC consider that members carrying out duties on behalf of pharmacy contractors should not be out of pocket.</w:t>
      </w:r>
      <w:r w:rsidR="009E07C1" w:rsidRPr="00D93045">
        <w:rPr>
          <w:rFonts w:ascii="Calibri" w:hAnsi="Calibri" w:cs="TrebuchetMS"/>
          <w:b/>
          <w:i/>
        </w:rPr>
        <w:t xml:space="preserve">  The LPC operates within a robust Accountability and Governance Framework that is regularly monitored</w:t>
      </w:r>
      <w:r w:rsidR="00A83F05" w:rsidRPr="00D93045">
        <w:rPr>
          <w:rFonts w:ascii="Calibri" w:hAnsi="Calibri" w:cs="TrebuchetMS"/>
          <w:b/>
          <w:i/>
        </w:rPr>
        <w:t>.</w:t>
      </w:r>
    </w:p>
    <w:p w14:paraId="072A6A73" w14:textId="77777777" w:rsidR="00A83F05" w:rsidRPr="00D93045" w:rsidRDefault="00A83F05" w:rsidP="002835D0">
      <w:pPr>
        <w:autoSpaceDE w:val="0"/>
        <w:autoSpaceDN w:val="0"/>
        <w:adjustRightInd w:val="0"/>
        <w:ind w:right="-523"/>
        <w:jc w:val="both"/>
        <w:rPr>
          <w:rFonts w:ascii="Calibri" w:hAnsi="Calibri" w:cs="TrebuchetMS"/>
          <w:b/>
          <w:i/>
          <w:sz w:val="12"/>
          <w:szCs w:val="12"/>
        </w:rPr>
      </w:pPr>
    </w:p>
    <w:p w14:paraId="014279A6" w14:textId="77777777" w:rsidR="00D110DE" w:rsidRPr="00D93045" w:rsidRDefault="00A83F05" w:rsidP="002835D0">
      <w:pPr>
        <w:autoSpaceDE w:val="0"/>
        <w:autoSpaceDN w:val="0"/>
        <w:adjustRightInd w:val="0"/>
        <w:ind w:right="-523"/>
        <w:rPr>
          <w:rFonts w:ascii="Calibri" w:hAnsi="Calibri" w:cs="TrebuchetMS"/>
        </w:rPr>
      </w:pPr>
      <w:r w:rsidRPr="00D93045">
        <w:rPr>
          <w:rFonts w:ascii="Calibri" w:hAnsi="Calibri" w:cs="TrebuchetMS"/>
        </w:rPr>
        <w:t>Our accountants noted that it was pleasing to see that the accounts reflect well on what must have been a very difficult time for the Committee last year for obvious Covid related reasons.</w:t>
      </w:r>
    </w:p>
    <w:p w14:paraId="6E418DCC" w14:textId="77777777" w:rsidR="00A83F05" w:rsidRPr="00D93045" w:rsidRDefault="00A83F05" w:rsidP="002835D0">
      <w:pPr>
        <w:autoSpaceDE w:val="0"/>
        <w:autoSpaceDN w:val="0"/>
        <w:adjustRightInd w:val="0"/>
        <w:ind w:right="-523"/>
        <w:rPr>
          <w:rFonts w:ascii="Calibri" w:hAnsi="Calibri" w:cs="TrebuchetMS"/>
          <w:sz w:val="12"/>
          <w:szCs w:val="12"/>
        </w:rPr>
      </w:pPr>
    </w:p>
    <w:p w14:paraId="63E9C9AA" w14:textId="77777777" w:rsidR="00D110DE" w:rsidRPr="00D93045" w:rsidRDefault="00D110DE" w:rsidP="002835D0">
      <w:pPr>
        <w:autoSpaceDE w:val="0"/>
        <w:autoSpaceDN w:val="0"/>
        <w:adjustRightInd w:val="0"/>
        <w:ind w:right="-523"/>
        <w:jc w:val="both"/>
        <w:rPr>
          <w:rFonts w:ascii="Calibri" w:hAnsi="Calibri" w:cs="TrebuchetMS"/>
        </w:rPr>
      </w:pPr>
      <w:r w:rsidRPr="00D93045">
        <w:rPr>
          <w:rFonts w:ascii="Calibri" w:hAnsi="Calibri" w:cs="TrebuchetMS"/>
        </w:rPr>
        <w:t xml:space="preserve">The Devon LPC is funded entirely by contractor levy.  In respect of income, the contractor levy for Devon has </w:t>
      </w:r>
      <w:r w:rsidR="00E27FD2" w:rsidRPr="00D93045">
        <w:rPr>
          <w:rFonts w:ascii="Calibri" w:hAnsi="Calibri" w:cs="TrebuchetMS"/>
        </w:rPr>
        <w:t xml:space="preserve">again </w:t>
      </w:r>
      <w:r w:rsidRPr="00D93045">
        <w:rPr>
          <w:rFonts w:ascii="Calibri" w:hAnsi="Calibri" w:cs="TrebuchetMS"/>
        </w:rPr>
        <w:t>remained unchanged at 15p per £100 (0.15%) of net ingredient cost and this sum is collected monthly from all contractors and remitted to the LPC by the Prescription Pricing Authority</w:t>
      </w:r>
      <w:r w:rsidR="00F613E7" w:rsidRPr="00D93045">
        <w:rPr>
          <w:rFonts w:ascii="Calibri" w:hAnsi="Calibri" w:cs="TrebuchetMS"/>
        </w:rPr>
        <w:t xml:space="preserve"> (PPA)</w:t>
      </w:r>
    </w:p>
    <w:p w14:paraId="2BDFB10C" w14:textId="752F4A34" w:rsidR="00513794" w:rsidRPr="00D93045" w:rsidRDefault="00513794" w:rsidP="002835D0">
      <w:pPr>
        <w:autoSpaceDE w:val="0"/>
        <w:autoSpaceDN w:val="0"/>
        <w:adjustRightInd w:val="0"/>
        <w:ind w:right="-523"/>
        <w:jc w:val="both"/>
        <w:rPr>
          <w:rFonts w:ascii="Calibri" w:hAnsi="Calibri" w:cs="TrebuchetMS"/>
          <w:b/>
          <w:bCs/>
        </w:rPr>
      </w:pPr>
    </w:p>
    <w:p w14:paraId="3F97ECC1" w14:textId="77777777" w:rsidR="009E07C1" w:rsidRPr="00D93045" w:rsidRDefault="00513794" w:rsidP="002835D0">
      <w:pPr>
        <w:autoSpaceDE w:val="0"/>
        <w:autoSpaceDN w:val="0"/>
        <w:adjustRightInd w:val="0"/>
        <w:ind w:right="-523"/>
        <w:jc w:val="both"/>
        <w:rPr>
          <w:rFonts w:ascii="Calibri" w:hAnsi="Calibri" w:cs="TrebuchetMS"/>
          <w:b/>
          <w:bCs/>
        </w:rPr>
      </w:pPr>
      <w:r w:rsidRPr="00D93045">
        <w:rPr>
          <w:rFonts w:ascii="Calibri" w:hAnsi="Calibri" w:cs="TrebuchetMS"/>
          <w:b/>
          <w:bCs/>
        </w:rPr>
        <w:t>Income</w:t>
      </w:r>
    </w:p>
    <w:p w14:paraId="42628852" w14:textId="508D79BD" w:rsidR="00D110DE" w:rsidRPr="00D93045" w:rsidRDefault="00D110DE" w:rsidP="002835D0">
      <w:pPr>
        <w:numPr>
          <w:ilvl w:val="0"/>
          <w:numId w:val="37"/>
        </w:numPr>
        <w:autoSpaceDE w:val="0"/>
        <w:autoSpaceDN w:val="0"/>
        <w:adjustRightInd w:val="0"/>
        <w:ind w:right="-523"/>
        <w:jc w:val="both"/>
        <w:rPr>
          <w:rFonts w:ascii="Calibri" w:hAnsi="Calibri" w:cs="TrebuchetMS"/>
        </w:rPr>
      </w:pPr>
      <w:r w:rsidRPr="00D93045">
        <w:rPr>
          <w:rFonts w:ascii="Calibri" w:hAnsi="Calibri" w:cs="TrebuchetMS"/>
        </w:rPr>
        <w:t xml:space="preserve">The </w:t>
      </w:r>
      <w:r w:rsidR="00D41192" w:rsidRPr="00D93045">
        <w:rPr>
          <w:rFonts w:ascii="Calibri" w:hAnsi="Calibri" w:cs="TrebuchetMS"/>
        </w:rPr>
        <w:t xml:space="preserve">PPA </w:t>
      </w:r>
      <w:r w:rsidRPr="00D93045">
        <w:rPr>
          <w:rFonts w:ascii="Calibri" w:hAnsi="Calibri" w:cs="TrebuchetMS"/>
        </w:rPr>
        <w:t>income</w:t>
      </w:r>
      <w:r w:rsidR="004004D1" w:rsidRPr="00D93045">
        <w:rPr>
          <w:rFonts w:ascii="Calibri" w:hAnsi="Calibri" w:cs="TrebuchetMS"/>
        </w:rPr>
        <w:t xml:space="preserve"> received by the</w:t>
      </w:r>
      <w:r w:rsidR="00CE5971" w:rsidRPr="00D93045">
        <w:rPr>
          <w:rFonts w:ascii="Calibri" w:hAnsi="Calibri" w:cs="TrebuchetMS"/>
        </w:rPr>
        <w:t xml:space="preserve"> LPC for </w:t>
      </w:r>
      <w:r w:rsidR="003A1B04" w:rsidRPr="00D93045">
        <w:rPr>
          <w:rFonts w:ascii="Calibri" w:hAnsi="Calibri" w:cs="TrebuchetMS"/>
        </w:rPr>
        <w:t>20</w:t>
      </w:r>
      <w:r w:rsidR="00A83F05" w:rsidRPr="00D93045">
        <w:rPr>
          <w:rFonts w:ascii="Calibri" w:hAnsi="Calibri" w:cs="TrebuchetMS"/>
        </w:rPr>
        <w:t>2</w:t>
      </w:r>
      <w:r w:rsidR="00D93045" w:rsidRPr="00D93045">
        <w:rPr>
          <w:rFonts w:ascii="Calibri" w:hAnsi="Calibri" w:cs="TrebuchetMS"/>
        </w:rPr>
        <w:t>1-22</w:t>
      </w:r>
      <w:r w:rsidR="00405BD6" w:rsidRPr="00D93045">
        <w:rPr>
          <w:rFonts w:ascii="Calibri" w:hAnsi="Calibri" w:cs="TrebuchetMS"/>
        </w:rPr>
        <w:t xml:space="preserve"> </w:t>
      </w:r>
      <w:r w:rsidR="00447B26" w:rsidRPr="00D93045">
        <w:rPr>
          <w:rFonts w:ascii="Calibri" w:hAnsi="Calibri" w:cs="TrebuchetMS"/>
        </w:rPr>
        <w:t xml:space="preserve">showed </w:t>
      </w:r>
      <w:r w:rsidR="00D93045" w:rsidRPr="00D93045">
        <w:rPr>
          <w:rFonts w:ascii="Calibri" w:hAnsi="Calibri" w:cs="TrebuchetMS"/>
        </w:rPr>
        <w:t xml:space="preserve">an increase </w:t>
      </w:r>
      <w:r w:rsidRPr="00D93045">
        <w:rPr>
          <w:rFonts w:ascii="Calibri" w:hAnsi="Calibri" w:cs="TrebuchetMS"/>
        </w:rPr>
        <w:t>on the previous year</w:t>
      </w:r>
      <w:r w:rsidR="00513794" w:rsidRPr="00D93045">
        <w:rPr>
          <w:rFonts w:ascii="Calibri" w:hAnsi="Calibri" w:cs="TrebuchetMS"/>
        </w:rPr>
        <w:t>.</w:t>
      </w:r>
    </w:p>
    <w:p w14:paraId="59149452" w14:textId="11085A84" w:rsidR="00513794" w:rsidRPr="00D93045" w:rsidRDefault="00D110DE" w:rsidP="00513794">
      <w:pPr>
        <w:numPr>
          <w:ilvl w:val="0"/>
          <w:numId w:val="37"/>
        </w:numPr>
        <w:autoSpaceDE w:val="0"/>
        <w:autoSpaceDN w:val="0"/>
        <w:adjustRightInd w:val="0"/>
        <w:ind w:right="-523"/>
        <w:jc w:val="both"/>
        <w:rPr>
          <w:rFonts w:ascii="Calibri" w:hAnsi="Calibri" w:cs="TrebuchetMS"/>
        </w:rPr>
      </w:pPr>
      <w:r w:rsidRPr="00D93045">
        <w:rPr>
          <w:rFonts w:ascii="Calibri" w:hAnsi="Calibri" w:cs="TrebuchetMS"/>
        </w:rPr>
        <w:t xml:space="preserve">Some additional monies are received unconditionally from the pharmaceutical industry when working in partnership with the LPC </w:t>
      </w:r>
      <w:r w:rsidR="00F613E7" w:rsidRPr="00D93045">
        <w:rPr>
          <w:rFonts w:ascii="Calibri" w:hAnsi="Calibri" w:cs="TrebuchetMS"/>
        </w:rPr>
        <w:t>to</w:t>
      </w:r>
      <w:proofErr w:type="gramStart"/>
      <w:r w:rsidR="00F613E7" w:rsidRPr="00D93045">
        <w:rPr>
          <w:rFonts w:ascii="Calibri" w:hAnsi="Calibri" w:cs="TrebuchetMS"/>
        </w:rPr>
        <w:t xml:space="preserve">, </w:t>
      </w:r>
      <w:r w:rsidRPr="00D93045">
        <w:rPr>
          <w:rFonts w:ascii="Calibri" w:hAnsi="Calibri" w:cs="TrebuchetMS"/>
        </w:rPr>
        <w:t>in particular, support</w:t>
      </w:r>
      <w:proofErr w:type="gramEnd"/>
      <w:r w:rsidRPr="00D93045">
        <w:rPr>
          <w:rFonts w:ascii="Calibri" w:hAnsi="Calibri" w:cs="TrebuchetMS"/>
        </w:rPr>
        <w:t xml:space="preserve"> training and educational events for pharmacists and pharmacy staff, LPC meetings and our Annual General meeting (AGM).</w:t>
      </w:r>
      <w:r w:rsidR="00FF5422" w:rsidRPr="00D93045">
        <w:rPr>
          <w:rFonts w:ascii="Calibri" w:hAnsi="Calibri" w:cs="TrebuchetMS"/>
        </w:rPr>
        <w:t xml:space="preserve">  In total, for the year ended March</w:t>
      </w:r>
      <w:r w:rsidR="00821F7D" w:rsidRPr="00D93045">
        <w:rPr>
          <w:rFonts w:ascii="Calibri" w:hAnsi="Calibri" w:cs="TrebuchetMS"/>
        </w:rPr>
        <w:t xml:space="preserve"> 20</w:t>
      </w:r>
      <w:r w:rsidR="00513794" w:rsidRPr="00D93045">
        <w:rPr>
          <w:rFonts w:ascii="Calibri" w:hAnsi="Calibri" w:cs="TrebuchetMS"/>
        </w:rPr>
        <w:t>2</w:t>
      </w:r>
      <w:r w:rsidR="00D93045" w:rsidRPr="00D93045">
        <w:rPr>
          <w:rFonts w:ascii="Calibri" w:hAnsi="Calibri" w:cs="TrebuchetMS"/>
        </w:rPr>
        <w:t>2</w:t>
      </w:r>
      <w:r w:rsidR="00D41192" w:rsidRPr="00D93045">
        <w:rPr>
          <w:rFonts w:ascii="Calibri" w:hAnsi="Calibri" w:cs="TrebuchetMS"/>
        </w:rPr>
        <w:t xml:space="preserve"> </w:t>
      </w:r>
      <w:r w:rsidR="004004D1" w:rsidRPr="00D93045">
        <w:rPr>
          <w:rFonts w:ascii="Calibri" w:hAnsi="Calibri" w:cs="TrebuchetMS"/>
        </w:rPr>
        <w:t>the LPC received £</w:t>
      </w:r>
      <w:r w:rsidR="00A83F05" w:rsidRPr="00D93045">
        <w:rPr>
          <w:rFonts w:ascii="Calibri" w:hAnsi="Calibri" w:cs="TrebuchetMS"/>
        </w:rPr>
        <w:t>550</w:t>
      </w:r>
      <w:r w:rsidR="00CE5971" w:rsidRPr="00D93045">
        <w:rPr>
          <w:rFonts w:ascii="Calibri" w:hAnsi="Calibri" w:cs="TrebuchetMS"/>
        </w:rPr>
        <w:t xml:space="preserve"> </w:t>
      </w:r>
      <w:r w:rsidR="00FF5422" w:rsidRPr="00D93045">
        <w:rPr>
          <w:rFonts w:ascii="Calibri" w:hAnsi="Calibri" w:cs="TrebuchetMS"/>
        </w:rPr>
        <w:t xml:space="preserve">in respect of educational grants. </w:t>
      </w:r>
    </w:p>
    <w:p w14:paraId="29F81F80" w14:textId="40A7A8DC" w:rsidR="00D93045" w:rsidRPr="00D93045" w:rsidRDefault="00A83F05" w:rsidP="00D93045">
      <w:pPr>
        <w:numPr>
          <w:ilvl w:val="0"/>
          <w:numId w:val="37"/>
        </w:numPr>
        <w:autoSpaceDE w:val="0"/>
        <w:autoSpaceDN w:val="0"/>
        <w:adjustRightInd w:val="0"/>
        <w:ind w:right="-523"/>
        <w:jc w:val="both"/>
        <w:rPr>
          <w:rFonts w:ascii="Calibri" w:hAnsi="Calibri" w:cs="TrebuchetMS"/>
        </w:rPr>
      </w:pPr>
      <w:r w:rsidRPr="00D93045">
        <w:rPr>
          <w:rFonts w:ascii="Calibri" w:hAnsi="Calibri" w:cs="TrebuchetMS"/>
        </w:rPr>
        <w:t xml:space="preserve">The LOC moved out of the office around May </w:t>
      </w:r>
      <w:r w:rsidR="00EA1CC5" w:rsidRPr="00D93045">
        <w:rPr>
          <w:rFonts w:ascii="Calibri" w:hAnsi="Calibri" w:cs="TrebuchetMS"/>
        </w:rPr>
        <w:t>2020,</w:t>
      </w:r>
      <w:r w:rsidR="00D93045" w:rsidRPr="00D93045">
        <w:rPr>
          <w:rFonts w:ascii="Calibri" w:hAnsi="Calibri" w:cs="TrebuchetMS"/>
        </w:rPr>
        <w:t xml:space="preserve"> so no income has been received during the year to March 2022</w:t>
      </w:r>
    </w:p>
    <w:p w14:paraId="3C13069A" w14:textId="14776014" w:rsidR="00513794" w:rsidRPr="00D93045" w:rsidRDefault="00D93045" w:rsidP="00513794">
      <w:pPr>
        <w:numPr>
          <w:ilvl w:val="0"/>
          <w:numId w:val="37"/>
        </w:numPr>
        <w:autoSpaceDE w:val="0"/>
        <w:autoSpaceDN w:val="0"/>
        <w:adjustRightInd w:val="0"/>
        <w:ind w:right="-523"/>
        <w:jc w:val="both"/>
        <w:rPr>
          <w:rFonts w:ascii="Calibri" w:hAnsi="Calibri" w:cs="TrebuchetMS"/>
        </w:rPr>
      </w:pPr>
      <w:r w:rsidRPr="00D93045">
        <w:rPr>
          <w:rFonts w:ascii="Calibri" w:hAnsi="Calibri" w:cs="TrebuchetMS"/>
        </w:rPr>
        <w:t xml:space="preserve">No </w:t>
      </w:r>
      <w:r w:rsidR="00513794" w:rsidRPr="00D93045">
        <w:rPr>
          <w:rFonts w:ascii="Calibri" w:hAnsi="Calibri" w:cs="TrebuchetMS"/>
        </w:rPr>
        <w:t xml:space="preserve">Income </w:t>
      </w:r>
      <w:r w:rsidRPr="00D93045">
        <w:rPr>
          <w:rFonts w:ascii="Calibri" w:hAnsi="Calibri" w:cs="TrebuchetMS"/>
        </w:rPr>
        <w:t xml:space="preserve">was </w:t>
      </w:r>
      <w:r w:rsidR="00513794" w:rsidRPr="00D93045">
        <w:rPr>
          <w:rFonts w:ascii="Calibri" w:hAnsi="Calibri" w:cs="TrebuchetMS"/>
        </w:rPr>
        <w:t xml:space="preserve">received for specific projects is shown as a separate line from general sponsorship.    </w:t>
      </w:r>
    </w:p>
    <w:p w14:paraId="40F11544" w14:textId="77777777" w:rsidR="00513794" w:rsidRPr="00D93045" w:rsidRDefault="00513794" w:rsidP="002835D0">
      <w:pPr>
        <w:autoSpaceDE w:val="0"/>
        <w:autoSpaceDN w:val="0"/>
        <w:adjustRightInd w:val="0"/>
        <w:ind w:right="-523"/>
        <w:jc w:val="both"/>
        <w:rPr>
          <w:rFonts w:ascii="Calibri" w:hAnsi="Calibri" w:cs="TrebuchetMS"/>
        </w:rPr>
      </w:pPr>
    </w:p>
    <w:p w14:paraId="7BC9AAF0" w14:textId="77777777" w:rsidR="00E24851" w:rsidRPr="00D93045" w:rsidRDefault="00513794" w:rsidP="002835D0">
      <w:pPr>
        <w:autoSpaceDE w:val="0"/>
        <w:autoSpaceDN w:val="0"/>
        <w:adjustRightInd w:val="0"/>
        <w:ind w:right="-523"/>
        <w:jc w:val="both"/>
        <w:rPr>
          <w:rFonts w:ascii="Calibri" w:hAnsi="Calibri" w:cs="TrebuchetMS"/>
          <w:b/>
          <w:bCs/>
        </w:rPr>
      </w:pPr>
      <w:r w:rsidRPr="00D93045">
        <w:rPr>
          <w:rFonts w:ascii="Calibri" w:hAnsi="Calibri" w:cs="TrebuchetMS"/>
          <w:b/>
          <w:bCs/>
        </w:rPr>
        <w:t>Expenditure</w:t>
      </w:r>
    </w:p>
    <w:p w14:paraId="02AFC635" w14:textId="14908A18" w:rsidR="00513794" w:rsidRPr="00D93045" w:rsidRDefault="00513794" w:rsidP="00513794">
      <w:pPr>
        <w:numPr>
          <w:ilvl w:val="0"/>
          <w:numId w:val="38"/>
        </w:numPr>
        <w:autoSpaceDE w:val="0"/>
        <w:autoSpaceDN w:val="0"/>
        <w:adjustRightInd w:val="0"/>
        <w:ind w:right="-523"/>
        <w:jc w:val="both"/>
        <w:rPr>
          <w:rFonts w:ascii="Calibri" w:hAnsi="Calibri" w:cs="TrebuchetMS"/>
        </w:rPr>
      </w:pPr>
      <w:r w:rsidRPr="00D93045">
        <w:rPr>
          <w:rFonts w:ascii="Calibri" w:hAnsi="Calibri" w:cs="TrebuchetMS"/>
        </w:rPr>
        <w:t xml:space="preserve">LPC Members Expenditure – A decision was made to hold </w:t>
      </w:r>
      <w:r w:rsidR="00D93045" w:rsidRPr="00D93045">
        <w:rPr>
          <w:rFonts w:ascii="Calibri" w:hAnsi="Calibri" w:cs="TrebuchetMS"/>
        </w:rPr>
        <w:t>the majority of</w:t>
      </w:r>
      <w:r w:rsidRPr="00D93045">
        <w:rPr>
          <w:rFonts w:ascii="Calibri" w:hAnsi="Calibri" w:cs="TrebuchetMS"/>
        </w:rPr>
        <w:t xml:space="preserve"> LPC meetings </w:t>
      </w:r>
      <w:r w:rsidR="00A83F05" w:rsidRPr="00D93045">
        <w:rPr>
          <w:rFonts w:ascii="Calibri" w:hAnsi="Calibri" w:cs="TrebuchetMS"/>
        </w:rPr>
        <w:t>via TEAMS rather than face to face.</w:t>
      </w:r>
    </w:p>
    <w:p w14:paraId="6B59A5F5" w14:textId="258BC4C0" w:rsidR="00A85F98" w:rsidRPr="00A85F98" w:rsidRDefault="00D93045" w:rsidP="00A85F98">
      <w:pPr>
        <w:numPr>
          <w:ilvl w:val="0"/>
          <w:numId w:val="38"/>
        </w:numPr>
        <w:autoSpaceDE w:val="0"/>
        <w:autoSpaceDN w:val="0"/>
        <w:adjustRightInd w:val="0"/>
        <w:ind w:right="-523"/>
        <w:jc w:val="both"/>
        <w:rPr>
          <w:rFonts w:ascii="Calibri" w:hAnsi="Calibri" w:cs="TrebuchetMS"/>
        </w:rPr>
      </w:pPr>
      <w:r w:rsidRPr="00D93045">
        <w:rPr>
          <w:rFonts w:ascii="Calibri" w:hAnsi="Calibri" w:cs="TrebuchetMS"/>
        </w:rPr>
        <w:t>The increase in computer hardware etc., was due to the new LPC website which needed to be built.  The decision was made to pay the web developers MAKE to undertake this work.</w:t>
      </w:r>
    </w:p>
    <w:p w14:paraId="44204BA4" w14:textId="56373037" w:rsidR="00BC08CF" w:rsidRPr="00A85F98" w:rsidRDefault="00A85F98" w:rsidP="00A85F98">
      <w:pPr>
        <w:numPr>
          <w:ilvl w:val="0"/>
          <w:numId w:val="38"/>
        </w:numPr>
        <w:autoSpaceDE w:val="0"/>
        <w:autoSpaceDN w:val="0"/>
        <w:adjustRightInd w:val="0"/>
        <w:ind w:right="-523"/>
        <w:jc w:val="both"/>
        <w:rPr>
          <w:rFonts w:ascii="Calibri" w:hAnsi="Calibri" w:cs="TrebuchetMS"/>
        </w:rPr>
      </w:pPr>
      <w:r w:rsidRPr="00D93045">
        <w:rPr>
          <w:rFonts w:ascii="Calibri" w:hAnsi="Calibri" w:cs="TrebuchetMS"/>
        </w:rPr>
        <w:t xml:space="preserve">The increase in rent was due to a deposit being paid and the first </w:t>
      </w:r>
      <w:r w:rsidR="00EA1CC5" w:rsidRPr="00D93045">
        <w:rPr>
          <w:rFonts w:ascii="Calibri" w:hAnsi="Calibri" w:cs="TrebuchetMS"/>
        </w:rPr>
        <w:t>month’s</w:t>
      </w:r>
      <w:r w:rsidRPr="00D93045">
        <w:rPr>
          <w:rFonts w:ascii="Calibri" w:hAnsi="Calibri" w:cs="TrebuchetMS"/>
        </w:rPr>
        <w:t xml:space="preserve"> rent for the LPC new offices. </w:t>
      </w:r>
      <w:r w:rsidR="00BC08CF" w:rsidRPr="00A85F98">
        <w:rPr>
          <w:rFonts w:ascii="Calibri" w:hAnsi="Calibri" w:cs="TrebuchetMS"/>
        </w:rPr>
        <w:t>The LPC moved the Secretariat office from Deer Park to Partridge House in Kennford as the lease was due to expire in July.  The move took place at the beginning of March.  Following COV</w:t>
      </w:r>
      <w:r>
        <w:rPr>
          <w:rFonts w:ascii="Calibri" w:hAnsi="Calibri" w:cs="TrebuchetMS"/>
        </w:rPr>
        <w:t>I</w:t>
      </w:r>
      <w:r w:rsidR="00BC08CF" w:rsidRPr="00A85F98">
        <w:rPr>
          <w:rFonts w:ascii="Calibri" w:hAnsi="Calibri" w:cs="TrebuchetMS"/>
        </w:rPr>
        <w:t xml:space="preserve">D small office accommodation was in high </w:t>
      </w:r>
      <w:r w:rsidR="00EA1CC5" w:rsidRPr="00A85F98">
        <w:rPr>
          <w:rFonts w:ascii="Calibri" w:hAnsi="Calibri" w:cs="TrebuchetMS"/>
        </w:rPr>
        <w:t>demand,</w:t>
      </w:r>
      <w:r w:rsidR="00BC08CF" w:rsidRPr="00A85F98">
        <w:rPr>
          <w:rFonts w:ascii="Calibri" w:hAnsi="Calibri" w:cs="TrebuchetMS"/>
        </w:rPr>
        <w:t xml:space="preserve"> and we were fortunate to secure the new accommodation.  Expenditure incurred in the move amounted to £2480.70.  This included new telephones and installation, removal contractors, IT setting up in the new office, and a one </w:t>
      </w:r>
      <w:r w:rsidR="00EA1CC5" w:rsidRPr="00A85F98">
        <w:rPr>
          <w:rFonts w:ascii="Calibri" w:hAnsi="Calibri" w:cs="TrebuchetMS"/>
        </w:rPr>
        <w:t>month’s</w:t>
      </w:r>
      <w:r w:rsidR="00BC08CF" w:rsidRPr="00A85F98">
        <w:rPr>
          <w:rFonts w:ascii="Calibri" w:hAnsi="Calibri" w:cs="TrebuchetMS"/>
        </w:rPr>
        <w:t xml:space="preserve"> rent deposit which is refundable when the LPC leaves Partridge House. The rent paid for the office at Partridge House includes broadband, cleaning, </w:t>
      </w:r>
      <w:proofErr w:type="gramStart"/>
      <w:r w:rsidR="00BC08CF" w:rsidRPr="00A85F98">
        <w:rPr>
          <w:rFonts w:ascii="Calibri" w:hAnsi="Calibri" w:cs="TrebuchetMS"/>
        </w:rPr>
        <w:t>lighting</w:t>
      </w:r>
      <w:proofErr w:type="gramEnd"/>
      <w:r w:rsidR="00BC08CF" w:rsidRPr="00A85F98">
        <w:rPr>
          <w:rFonts w:ascii="Calibri" w:hAnsi="Calibri" w:cs="TrebuchetMS"/>
        </w:rPr>
        <w:t xml:space="preserve"> and heating.  </w:t>
      </w:r>
    </w:p>
    <w:p w14:paraId="3A647803" w14:textId="77777777" w:rsidR="001132BB" w:rsidRPr="00D93045" w:rsidRDefault="001132BB" w:rsidP="00A83F05">
      <w:pPr>
        <w:autoSpaceDE w:val="0"/>
        <w:autoSpaceDN w:val="0"/>
        <w:adjustRightInd w:val="0"/>
        <w:ind w:right="-523"/>
        <w:jc w:val="both"/>
        <w:rPr>
          <w:rFonts w:ascii="Calibri" w:hAnsi="Calibri" w:cs="TrebuchetMS"/>
        </w:rPr>
      </w:pPr>
    </w:p>
    <w:p w14:paraId="3B5CDA24" w14:textId="2ED98DF6" w:rsidR="003544F7" w:rsidRPr="00D93045" w:rsidRDefault="000752D9" w:rsidP="00A83F05">
      <w:pPr>
        <w:autoSpaceDE w:val="0"/>
        <w:autoSpaceDN w:val="0"/>
        <w:adjustRightInd w:val="0"/>
        <w:ind w:right="-523"/>
        <w:jc w:val="both"/>
        <w:rPr>
          <w:rFonts w:ascii="Calibri" w:hAnsi="Calibri" w:cs="TrebuchetMS"/>
        </w:rPr>
      </w:pPr>
      <w:r w:rsidRPr="00D93045">
        <w:rPr>
          <w:rFonts w:ascii="Calibri" w:hAnsi="Calibri" w:cs="TrebuchetMS"/>
        </w:rPr>
        <w:t xml:space="preserve">For the year ending </w:t>
      </w:r>
      <w:r w:rsidR="00821F7D" w:rsidRPr="00D93045">
        <w:rPr>
          <w:rFonts w:ascii="Calibri" w:hAnsi="Calibri" w:cs="TrebuchetMS"/>
        </w:rPr>
        <w:t>20</w:t>
      </w:r>
      <w:r w:rsidR="00A83F05" w:rsidRPr="00D93045">
        <w:rPr>
          <w:rFonts w:ascii="Calibri" w:hAnsi="Calibri" w:cs="TrebuchetMS"/>
        </w:rPr>
        <w:t>2</w:t>
      </w:r>
      <w:r w:rsidR="00D93045" w:rsidRPr="00D93045">
        <w:rPr>
          <w:rFonts w:ascii="Calibri" w:hAnsi="Calibri" w:cs="TrebuchetMS"/>
        </w:rPr>
        <w:t>1-22</w:t>
      </w:r>
      <w:r w:rsidR="005C43FF" w:rsidRPr="00D93045">
        <w:rPr>
          <w:rFonts w:ascii="Calibri" w:hAnsi="Calibri" w:cs="TrebuchetMS"/>
        </w:rPr>
        <w:t xml:space="preserve">, the LPC had </w:t>
      </w:r>
      <w:r w:rsidR="003C2010" w:rsidRPr="00D93045">
        <w:rPr>
          <w:rFonts w:ascii="Calibri" w:hAnsi="Calibri" w:cs="TrebuchetMS"/>
        </w:rPr>
        <w:t xml:space="preserve">a </w:t>
      </w:r>
      <w:r w:rsidR="00D93045" w:rsidRPr="00D93045">
        <w:rPr>
          <w:rFonts w:ascii="Calibri" w:hAnsi="Calibri" w:cs="TrebuchetMS"/>
        </w:rPr>
        <w:t>deficit</w:t>
      </w:r>
      <w:r w:rsidR="003C2010" w:rsidRPr="00D93045">
        <w:rPr>
          <w:rFonts w:ascii="Calibri" w:hAnsi="Calibri" w:cs="TrebuchetMS"/>
        </w:rPr>
        <w:t xml:space="preserve"> of income over expenditure</w:t>
      </w:r>
      <w:r w:rsidR="00013026" w:rsidRPr="00D93045">
        <w:rPr>
          <w:rFonts w:ascii="Calibri" w:hAnsi="Calibri" w:cs="TrebuchetMS"/>
        </w:rPr>
        <w:t xml:space="preserve"> </w:t>
      </w:r>
      <w:r w:rsidR="00980B57" w:rsidRPr="00D93045">
        <w:rPr>
          <w:rFonts w:ascii="Calibri" w:hAnsi="Calibri" w:cs="TrebuchetMS"/>
        </w:rPr>
        <w:t>for the year of £</w:t>
      </w:r>
      <w:r w:rsidR="00A83F05" w:rsidRPr="00D93045">
        <w:rPr>
          <w:rFonts w:ascii="Calibri" w:hAnsi="Calibri" w:cs="TrebuchetMS"/>
        </w:rPr>
        <w:t>1</w:t>
      </w:r>
      <w:r w:rsidR="00D93045" w:rsidRPr="00D93045">
        <w:rPr>
          <w:rFonts w:ascii="Calibri" w:hAnsi="Calibri" w:cs="TrebuchetMS"/>
        </w:rPr>
        <w:t>3,243.11</w:t>
      </w:r>
      <w:r w:rsidR="00821F7D" w:rsidRPr="00D93045">
        <w:rPr>
          <w:rFonts w:ascii="Calibri" w:hAnsi="Calibri" w:cs="TrebuchetMS"/>
        </w:rPr>
        <w:t xml:space="preserve">. </w:t>
      </w:r>
      <w:r w:rsidR="00013026" w:rsidRPr="00D93045">
        <w:rPr>
          <w:rFonts w:ascii="Calibri" w:hAnsi="Calibri" w:cs="TrebuchetMS"/>
        </w:rPr>
        <w:t xml:space="preserve"> </w:t>
      </w:r>
      <w:r w:rsidR="0066337B" w:rsidRPr="00D93045">
        <w:rPr>
          <w:rFonts w:ascii="Calibri" w:hAnsi="Calibri" w:cs="TrebuchetMS"/>
        </w:rPr>
        <w:t xml:space="preserve">The bank </w:t>
      </w:r>
      <w:r w:rsidR="004004D1" w:rsidRPr="00D93045">
        <w:rPr>
          <w:rFonts w:ascii="Calibri" w:hAnsi="Calibri" w:cs="TrebuchetMS"/>
        </w:rPr>
        <w:t>balance</w:t>
      </w:r>
      <w:r w:rsidR="0066337B" w:rsidRPr="00D93045">
        <w:rPr>
          <w:rFonts w:ascii="Calibri" w:hAnsi="Calibri" w:cs="TrebuchetMS"/>
        </w:rPr>
        <w:t xml:space="preserve"> at the year-end was </w:t>
      </w:r>
      <w:r w:rsidRPr="00D93045">
        <w:rPr>
          <w:rFonts w:ascii="Calibri" w:hAnsi="Calibri" w:cs="TrebuchetMS"/>
        </w:rPr>
        <w:t>£</w:t>
      </w:r>
      <w:r w:rsidR="00A83F05" w:rsidRPr="00D93045">
        <w:rPr>
          <w:rFonts w:ascii="Calibri" w:hAnsi="Calibri" w:cs="TrebuchetMS"/>
        </w:rPr>
        <w:t>1</w:t>
      </w:r>
      <w:r w:rsidR="00D93045" w:rsidRPr="00D93045">
        <w:rPr>
          <w:rFonts w:ascii="Calibri" w:hAnsi="Calibri" w:cs="TrebuchetMS"/>
        </w:rPr>
        <w:t>51,506.51.</w:t>
      </w:r>
      <w:r w:rsidR="00F613E7" w:rsidRPr="00D93045">
        <w:rPr>
          <w:rFonts w:ascii="Calibri" w:hAnsi="Calibri" w:cs="TrebuchetMS"/>
        </w:rPr>
        <w:t xml:space="preserve"> PSNC recommend that each LPC hold a reserve equivalent to six months turnover, so our balance is in line with that recommendation.</w:t>
      </w:r>
    </w:p>
    <w:p w14:paraId="742962C1" w14:textId="77777777" w:rsidR="003544F7" w:rsidRPr="00D93045" w:rsidRDefault="003544F7" w:rsidP="002835D0">
      <w:pPr>
        <w:autoSpaceDE w:val="0"/>
        <w:autoSpaceDN w:val="0"/>
        <w:adjustRightInd w:val="0"/>
        <w:ind w:right="-523"/>
        <w:jc w:val="both"/>
        <w:rPr>
          <w:rFonts w:ascii="Calibri" w:hAnsi="Calibri" w:cs="TrebuchetMS"/>
        </w:rPr>
      </w:pPr>
    </w:p>
    <w:p w14:paraId="72BE717C" w14:textId="77777777" w:rsidR="00575A7A" w:rsidRPr="00EB2B73" w:rsidRDefault="00D110DE" w:rsidP="002835D0">
      <w:pPr>
        <w:autoSpaceDE w:val="0"/>
        <w:autoSpaceDN w:val="0"/>
        <w:adjustRightInd w:val="0"/>
        <w:ind w:right="-523"/>
        <w:jc w:val="both"/>
        <w:rPr>
          <w:rFonts w:ascii="Calibri" w:hAnsi="Calibri" w:cs="TrebuchetMS"/>
          <w:color w:val="FF0000"/>
        </w:rPr>
      </w:pPr>
      <w:r w:rsidRPr="00D93045">
        <w:rPr>
          <w:rFonts w:ascii="Calibri" w:hAnsi="Calibri" w:cs="TrebuchetMS"/>
        </w:rPr>
        <w:t>My thanks go to the Officers and committee members for their ongoing support and governance of the finances of the LPC. I am always happy to answer any financial queries from contractors at any time and a full set of accounts can be viewed on request</w:t>
      </w:r>
      <w:r w:rsidRPr="00EB2B73">
        <w:rPr>
          <w:rFonts w:ascii="Calibri" w:hAnsi="Calibri" w:cs="TrebuchetMS"/>
          <w:color w:val="FF0000"/>
        </w:rPr>
        <w:t>.</w:t>
      </w:r>
    </w:p>
    <w:p w14:paraId="0F148721" w14:textId="77777777" w:rsidR="00447B26" w:rsidRPr="001132BB" w:rsidRDefault="00447B26" w:rsidP="003A4B69">
      <w:pPr>
        <w:autoSpaceDE w:val="0"/>
        <w:autoSpaceDN w:val="0"/>
        <w:adjustRightInd w:val="0"/>
        <w:ind w:right="-523"/>
        <w:jc w:val="both"/>
        <w:rPr>
          <w:rFonts w:ascii="Calibri" w:hAnsi="Calibri" w:cs="TrebuchetMS"/>
          <w:b/>
          <w:i/>
        </w:rPr>
      </w:pPr>
    </w:p>
    <w:p w14:paraId="2190B1D1" w14:textId="77777777" w:rsidR="00A447C6" w:rsidRPr="001132BB" w:rsidRDefault="00A83F05" w:rsidP="003A4B69">
      <w:pPr>
        <w:autoSpaceDE w:val="0"/>
        <w:autoSpaceDN w:val="0"/>
        <w:adjustRightInd w:val="0"/>
        <w:ind w:right="-523"/>
        <w:jc w:val="both"/>
        <w:rPr>
          <w:rFonts w:ascii="Calibri" w:hAnsi="Calibri" w:cs="TrebuchetMS"/>
          <w:b/>
          <w:i/>
        </w:rPr>
      </w:pPr>
      <w:r>
        <w:rPr>
          <w:rFonts w:ascii="Calibri" w:hAnsi="Calibri" w:cs="TrebuchetMS"/>
          <w:b/>
          <w:i/>
        </w:rPr>
        <w:t>Ron Kirk</w:t>
      </w:r>
      <w:r w:rsidR="00A05EA2">
        <w:rPr>
          <w:rFonts w:ascii="Calibri" w:hAnsi="Calibri" w:cs="TrebuchetMS"/>
          <w:b/>
          <w:i/>
        </w:rPr>
        <w:t>, LPC Treasurer</w:t>
      </w:r>
    </w:p>
    <w:p w14:paraId="47025493" w14:textId="77777777" w:rsidR="00260893" w:rsidRPr="001132BB" w:rsidRDefault="00260893" w:rsidP="001A5729">
      <w:pPr>
        <w:rPr>
          <w:rFonts w:ascii="Calibri" w:hAnsi="Calibri" w:cs="TrebuchetMS"/>
          <w:b/>
          <w:i/>
        </w:rPr>
      </w:pPr>
    </w:p>
    <w:p w14:paraId="3F736757" w14:textId="77777777" w:rsidR="00904C2C" w:rsidRPr="001132BB" w:rsidRDefault="00904C2C" w:rsidP="001A5729">
      <w:pPr>
        <w:rPr>
          <w:rFonts w:ascii="Calibri" w:hAnsi="Calibri" w:cs="TrebuchetMS"/>
          <w:b/>
          <w:i/>
        </w:rPr>
      </w:pPr>
    </w:p>
    <w:p w14:paraId="49504993" w14:textId="77777777" w:rsidR="00582BAF" w:rsidRPr="001132BB" w:rsidRDefault="00582BAF" w:rsidP="001A5729">
      <w:pPr>
        <w:rPr>
          <w:rFonts w:ascii="Calibri" w:hAnsi="Calibri" w:cs="TrebuchetMS"/>
          <w:b/>
          <w:i/>
        </w:rPr>
      </w:pPr>
    </w:p>
    <w:p w14:paraId="2823657E" w14:textId="77777777" w:rsidR="000B6F47" w:rsidRPr="00140484" w:rsidRDefault="000B6F47" w:rsidP="001A5729">
      <w:pPr>
        <w:rPr>
          <w:rFonts w:ascii="Calibri" w:hAnsi="Calibri" w:cs="TrebuchetMS"/>
          <w:b/>
          <w:i/>
        </w:rPr>
      </w:pPr>
    </w:p>
    <w:p w14:paraId="7E06A2F5" w14:textId="77777777" w:rsidR="00EB2B73" w:rsidRPr="0015719D" w:rsidRDefault="00EB2B73" w:rsidP="005D3AC7">
      <w:pPr>
        <w:rPr>
          <w:i/>
          <w:color w:val="FF0000"/>
        </w:rPr>
      </w:pPr>
    </w:p>
    <w:tbl>
      <w:tblPr>
        <w:tblW w:w="18244" w:type="dxa"/>
        <w:tblInd w:w="-601" w:type="dxa"/>
        <w:tblLook w:val="04A0" w:firstRow="1" w:lastRow="0" w:firstColumn="1" w:lastColumn="0" w:noHBand="0" w:noVBand="1"/>
      </w:tblPr>
      <w:tblGrid>
        <w:gridCol w:w="12230"/>
        <w:gridCol w:w="1000"/>
        <w:gridCol w:w="960"/>
        <w:gridCol w:w="994"/>
        <w:gridCol w:w="1140"/>
        <w:gridCol w:w="960"/>
        <w:gridCol w:w="960"/>
      </w:tblGrid>
      <w:tr w:rsidR="006938B7" w:rsidRPr="0015719D" w14:paraId="48B75D4C" w14:textId="77777777" w:rsidTr="001D7872">
        <w:trPr>
          <w:trHeight w:val="240"/>
        </w:trPr>
        <w:tc>
          <w:tcPr>
            <w:tcW w:w="12230" w:type="dxa"/>
            <w:tcBorders>
              <w:top w:val="nil"/>
              <w:left w:val="nil"/>
              <w:bottom w:val="nil"/>
              <w:right w:val="nil"/>
            </w:tcBorders>
            <w:shd w:val="clear" w:color="auto" w:fill="auto"/>
            <w:noWrap/>
            <w:vAlign w:val="bottom"/>
          </w:tcPr>
          <w:tbl>
            <w:tblPr>
              <w:tblW w:w="10428" w:type="dxa"/>
              <w:tblLook w:val="04A0" w:firstRow="1" w:lastRow="0" w:firstColumn="1" w:lastColumn="0" w:noHBand="0" w:noVBand="1"/>
            </w:tblPr>
            <w:tblGrid>
              <w:gridCol w:w="3760"/>
              <w:gridCol w:w="960"/>
              <w:gridCol w:w="1041"/>
              <w:gridCol w:w="1502"/>
              <w:gridCol w:w="678"/>
              <w:gridCol w:w="1041"/>
              <w:gridCol w:w="1446"/>
            </w:tblGrid>
            <w:tr w:rsidR="00F27370" w:rsidRPr="0015719D" w14:paraId="6976E416" w14:textId="77777777" w:rsidTr="00140484">
              <w:trPr>
                <w:trHeight w:val="240"/>
              </w:trPr>
              <w:tc>
                <w:tcPr>
                  <w:tcW w:w="3760" w:type="dxa"/>
                  <w:tcBorders>
                    <w:top w:val="nil"/>
                    <w:left w:val="nil"/>
                    <w:bottom w:val="nil"/>
                    <w:right w:val="nil"/>
                  </w:tcBorders>
                  <w:shd w:val="clear" w:color="auto" w:fill="auto"/>
                  <w:noWrap/>
                  <w:vAlign w:val="bottom"/>
                  <w:hideMark/>
                </w:tcPr>
                <w:p w14:paraId="1496B7A7" w14:textId="77777777" w:rsidR="001D7872" w:rsidRPr="0015719D" w:rsidRDefault="001D7872">
                  <w:pPr>
                    <w:rPr>
                      <w:rFonts w:ascii="Calibri" w:hAnsi="Calibri" w:cs="Calibri"/>
                      <w:color w:val="FF0000"/>
                      <w:sz w:val="18"/>
                      <w:szCs w:val="18"/>
                    </w:rPr>
                  </w:pPr>
                </w:p>
              </w:tc>
              <w:tc>
                <w:tcPr>
                  <w:tcW w:w="960" w:type="dxa"/>
                  <w:tcBorders>
                    <w:top w:val="nil"/>
                    <w:left w:val="nil"/>
                    <w:bottom w:val="nil"/>
                    <w:right w:val="nil"/>
                  </w:tcBorders>
                  <w:shd w:val="clear" w:color="auto" w:fill="auto"/>
                  <w:noWrap/>
                  <w:vAlign w:val="bottom"/>
                  <w:hideMark/>
                </w:tcPr>
                <w:p w14:paraId="75103704" w14:textId="77777777" w:rsidR="001D7872" w:rsidRPr="0015719D" w:rsidRDefault="001D7872">
                  <w:pPr>
                    <w:rPr>
                      <w:rFonts w:ascii="Calibri" w:hAnsi="Calibri" w:cs="Calibri"/>
                      <w:color w:val="FF0000"/>
                      <w:sz w:val="18"/>
                      <w:szCs w:val="18"/>
                    </w:rPr>
                  </w:pPr>
                </w:p>
              </w:tc>
              <w:tc>
                <w:tcPr>
                  <w:tcW w:w="1041" w:type="dxa"/>
                  <w:tcBorders>
                    <w:top w:val="nil"/>
                    <w:left w:val="nil"/>
                    <w:bottom w:val="nil"/>
                    <w:right w:val="nil"/>
                  </w:tcBorders>
                  <w:shd w:val="clear" w:color="auto" w:fill="auto"/>
                  <w:noWrap/>
                  <w:vAlign w:val="bottom"/>
                  <w:hideMark/>
                </w:tcPr>
                <w:p w14:paraId="0A1B7AE2" w14:textId="77777777" w:rsidR="001D7872" w:rsidRPr="0015719D" w:rsidRDefault="001D7872">
                  <w:pPr>
                    <w:rPr>
                      <w:rFonts w:ascii="Calibri" w:hAnsi="Calibri" w:cs="Calibri"/>
                      <w:color w:val="FF0000"/>
                      <w:sz w:val="18"/>
                      <w:szCs w:val="18"/>
                    </w:rPr>
                  </w:pPr>
                </w:p>
              </w:tc>
              <w:tc>
                <w:tcPr>
                  <w:tcW w:w="1502" w:type="dxa"/>
                  <w:tcBorders>
                    <w:top w:val="nil"/>
                    <w:left w:val="nil"/>
                    <w:bottom w:val="nil"/>
                    <w:right w:val="nil"/>
                  </w:tcBorders>
                  <w:shd w:val="clear" w:color="auto" w:fill="auto"/>
                  <w:noWrap/>
                  <w:vAlign w:val="bottom"/>
                  <w:hideMark/>
                </w:tcPr>
                <w:p w14:paraId="5B45EF44" w14:textId="77777777" w:rsidR="001D7872" w:rsidRPr="0015719D" w:rsidRDefault="001D7872">
                  <w:pPr>
                    <w:rPr>
                      <w:rFonts w:ascii="Calibri" w:hAnsi="Calibri" w:cs="Calibri"/>
                      <w:color w:val="FF0000"/>
                      <w:sz w:val="18"/>
                      <w:szCs w:val="18"/>
                    </w:rPr>
                  </w:pPr>
                </w:p>
              </w:tc>
              <w:tc>
                <w:tcPr>
                  <w:tcW w:w="678" w:type="dxa"/>
                  <w:tcBorders>
                    <w:top w:val="nil"/>
                    <w:left w:val="nil"/>
                    <w:bottom w:val="nil"/>
                    <w:right w:val="nil"/>
                  </w:tcBorders>
                  <w:shd w:val="clear" w:color="auto" w:fill="auto"/>
                  <w:noWrap/>
                  <w:vAlign w:val="bottom"/>
                  <w:hideMark/>
                </w:tcPr>
                <w:p w14:paraId="24F8E244" w14:textId="77777777" w:rsidR="001D7872" w:rsidRPr="0015719D" w:rsidRDefault="001D7872">
                  <w:pPr>
                    <w:rPr>
                      <w:rFonts w:ascii="Calibri" w:hAnsi="Calibri" w:cs="Calibri"/>
                      <w:color w:val="FF0000"/>
                      <w:sz w:val="18"/>
                      <w:szCs w:val="18"/>
                    </w:rPr>
                  </w:pPr>
                </w:p>
              </w:tc>
              <w:tc>
                <w:tcPr>
                  <w:tcW w:w="1041" w:type="dxa"/>
                  <w:tcBorders>
                    <w:top w:val="nil"/>
                    <w:left w:val="nil"/>
                    <w:bottom w:val="nil"/>
                    <w:right w:val="nil"/>
                  </w:tcBorders>
                  <w:shd w:val="clear" w:color="auto" w:fill="auto"/>
                  <w:noWrap/>
                  <w:vAlign w:val="bottom"/>
                  <w:hideMark/>
                </w:tcPr>
                <w:p w14:paraId="7B0D0704" w14:textId="77777777" w:rsidR="001D7872" w:rsidRPr="0015719D" w:rsidRDefault="001D7872">
                  <w:pPr>
                    <w:rPr>
                      <w:rFonts w:ascii="Calibri" w:hAnsi="Calibri" w:cs="Calibri"/>
                      <w:color w:val="FF0000"/>
                      <w:sz w:val="18"/>
                      <w:szCs w:val="18"/>
                    </w:rPr>
                  </w:pPr>
                </w:p>
              </w:tc>
              <w:tc>
                <w:tcPr>
                  <w:tcW w:w="1446" w:type="dxa"/>
                  <w:tcBorders>
                    <w:top w:val="nil"/>
                    <w:left w:val="nil"/>
                    <w:bottom w:val="nil"/>
                    <w:right w:val="nil"/>
                  </w:tcBorders>
                  <w:shd w:val="clear" w:color="auto" w:fill="auto"/>
                  <w:noWrap/>
                  <w:vAlign w:val="bottom"/>
                  <w:hideMark/>
                </w:tcPr>
                <w:p w14:paraId="3DD32D1F" w14:textId="77777777" w:rsidR="001D7872" w:rsidRPr="0015719D" w:rsidRDefault="001D7872">
                  <w:pPr>
                    <w:rPr>
                      <w:rFonts w:ascii="Calibri" w:hAnsi="Calibri" w:cs="Calibri"/>
                      <w:color w:val="FF0000"/>
                      <w:sz w:val="18"/>
                      <w:szCs w:val="18"/>
                    </w:rPr>
                  </w:pPr>
                </w:p>
              </w:tc>
            </w:tr>
            <w:tr w:rsidR="00F27370" w:rsidRPr="005A439F" w14:paraId="09385383" w14:textId="77777777" w:rsidTr="00140484">
              <w:trPr>
                <w:trHeight w:val="240"/>
              </w:trPr>
              <w:tc>
                <w:tcPr>
                  <w:tcW w:w="5761" w:type="dxa"/>
                  <w:gridSpan w:val="3"/>
                  <w:tcBorders>
                    <w:top w:val="nil"/>
                    <w:left w:val="nil"/>
                    <w:bottom w:val="nil"/>
                    <w:right w:val="nil"/>
                  </w:tcBorders>
                  <w:shd w:val="clear" w:color="auto" w:fill="auto"/>
                  <w:noWrap/>
                  <w:vAlign w:val="bottom"/>
                  <w:hideMark/>
                </w:tcPr>
                <w:p w14:paraId="2373E48D" w14:textId="13FDB883" w:rsidR="001D7872" w:rsidRPr="001132BB" w:rsidRDefault="001D7872">
                  <w:pPr>
                    <w:rPr>
                      <w:rFonts w:ascii="Arial" w:hAnsi="Arial" w:cs="Arial"/>
                      <w:b/>
                      <w:bCs/>
                      <w:sz w:val="18"/>
                      <w:szCs w:val="18"/>
                    </w:rPr>
                  </w:pPr>
                  <w:r w:rsidRPr="001132BB">
                    <w:rPr>
                      <w:rFonts w:ascii="Arial" w:hAnsi="Arial" w:cs="Arial"/>
                      <w:b/>
                      <w:bCs/>
                      <w:sz w:val="18"/>
                      <w:szCs w:val="18"/>
                    </w:rPr>
                    <w:t>DEVON LOCAL PHARMACEUTICAL COMMITTEE</w:t>
                  </w:r>
                </w:p>
              </w:tc>
              <w:tc>
                <w:tcPr>
                  <w:tcW w:w="1502" w:type="dxa"/>
                  <w:tcBorders>
                    <w:top w:val="nil"/>
                    <w:left w:val="nil"/>
                    <w:bottom w:val="nil"/>
                    <w:right w:val="nil"/>
                  </w:tcBorders>
                  <w:shd w:val="clear" w:color="auto" w:fill="auto"/>
                  <w:noWrap/>
                  <w:vAlign w:val="bottom"/>
                  <w:hideMark/>
                </w:tcPr>
                <w:p w14:paraId="3013CCF7" w14:textId="77777777" w:rsidR="001D7872" w:rsidRPr="00140484" w:rsidRDefault="001D7872">
                  <w:pPr>
                    <w:rPr>
                      <w:rFonts w:ascii="Calibri" w:hAnsi="Calibri" w:cs="Calibri"/>
                      <w:sz w:val="18"/>
                      <w:szCs w:val="18"/>
                    </w:rPr>
                  </w:pPr>
                </w:p>
              </w:tc>
              <w:tc>
                <w:tcPr>
                  <w:tcW w:w="678" w:type="dxa"/>
                  <w:tcBorders>
                    <w:top w:val="nil"/>
                    <w:left w:val="nil"/>
                    <w:bottom w:val="nil"/>
                    <w:right w:val="nil"/>
                  </w:tcBorders>
                  <w:shd w:val="clear" w:color="auto" w:fill="auto"/>
                  <w:noWrap/>
                  <w:vAlign w:val="bottom"/>
                  <w:hideMark/>
                </w:tcPr>
                <w:p w14:paraId="02AAEE1C"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noWrap/>
                  <w:vAlign w:val="bottom"/>
                  <w:hideMark/>
                </w:tcPr>
                <w:p w14:paraId="727D5B7F" w14:textId="77777777" w:rsidR="001D7872" w:rsidRPr="00140484" w:rsidRDefault="001D7872">
                  <w:pPr>
                    <w:rPr>
                      <w:rFonts w:ascii="Calibri" w:hAnsi="Calibri" w:cs="Calibri"/>
                      <w:sz w:val="18"/>
                      <w:szCs w:val="18"/>
                    </w:rPr>
                  </w:pPr>
                </w:p>
              </w:tc>
              <w:tc>
                <w:tcPr>
                  <w:tcW w:w="1446" w:type="dxa"/>
                  <w:tcBorders>
                    <w:top w:val="nil"/>
                    <w:left w:val="nil"/>
                    <w:bottom w:val="nil"/>
                    <w:right w:val="nil"/>
                  </w:tcBorders>
                  <w:shd w:val="clear" w:color="auto" w:fill="auto"/>
                  <w:noWrap/>
                  <w:vAlign w:val="bottom"/>
                  <w:hideMark/>
                </w:tcPr>
                <w:p w14:paraId="4E2C013D" w14:textId="77777777" w:rsidR="001D7872" w:rsidRPr="00140484" w:rsidRDefault="001D7872">
                  <w:pPr>
                    <w:rPr>
                      <w:rFonts w:ascii="Calibri" w:hAnsi="Calibri" w:cs="Calibri"/>
                      <w:sz w:val="18"/>
                      <w:szCs w:val="18"/>
                    </w:rPr>
                  </w:pPr>
                </w:p>
              </w:tc>
            </w:tr>
            <w:tr w:rsidR="00F27370" w:rsidRPr="005A439F" w14:paraId="65FA3BA4" w14:textId="77777777" w:rsidTr="00140484">
              <w:trPr>
                <w:trHeight w:val="240"/>
              </w:trPr>
              <w:tc>
                <w:tcPr>
                  <w:tcW w:w="3760" w:type="dxa"/>
                  <w:tcBorders>
                    <w:top w:val="nil"/>
                    <w:left w:val="nil"/>
                    <w:bottom w:val="nil"/>
                    <w:right w:val="nil"/>
                  </w:tcBorders>
                  <w:shd w:val="clear" w:color="auto" w:fill="auto"/>
                  <w:noWrap/>
                  <w:vAlign w:val="bottom"/>
                  <w:hideMark/>
                </w:tcPr>
                <w:p w14:paraId="50E86D9B" w14:textId="77777777" w:rsidR="001D7872" w:rsidRPr="00140484" w:rsidRDefault="001D7872">
                  <w:pPr>
                    <w:rPr>
                      <w:rFonts w:ascii="Calibri" w:hAnsi="Calibri" w:cs="Calibri"/>
                      <w:sz w:val="18"/>
                      <w:szCs w:val="18"/>
                    </w:rPr>
                  </w:pPr>
                </w:p>
              </w:tc>
              <w:tc>
                <w:tcPr>
                  <w:tcW w:w="960" w:type="dxa"/>
                  <w:tcBorders>
                    <w:top w:val="nil"/>
                    <w:left w:val="nil"/>
                    <w:bottom w:val="nil"/>
                    <w:right w:val="nil"/>
                  </w:tcBorders>
                  <w:shd w:val="clear" w:color="auto" w:fill="auto"/>
                  <w:noWrap/>
                  <w:vAlign w:val="bottom"/>
                  <w:hideMark/>
                </w:tcPr>
                <w:p w14:paraId="7FC1A2CE"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noWrap/>
                  <w:vAlign w:val="bottom"/>
                  <w:hideMark/>
                </w:tcPr>
                <w:p w14:paraId="428FAE53" w14:textId="77777777" w:rsidR="001D7872" w:rsidRPr="00140484" w:rsidRDefault="001D7872">
                  <w:pPr>
                    <w:rPr>
                      <w:rFonts w:ascii="Calibri" w:hAnsi="Calibri" w:cs="Calibri"/>
                      <w:sz w:val="18"/>
                      <w:szCs w:val="18"/>
                    </w:rPr>
                  </w:pPr>
                </w:p>
              </w:tc>
              <w:tc>
                <w:tcPr>
                  <w:tcW w:w="1502" w:type="dxa"/>
                  <w:tcBorders>
                    <w:top w:val="nil"/>
                    <w:left w:val="nil"/>
                    <w:bottom w:val="nil"/>
                    <w:right w:val="nil"/>
                  </w:tcBorders>
                  <w:shd w:val="clear" w:color="auto" w:fill="auto"/>
                  <w:noWrap/>
                  <w:vAlign w:val="bottom"/>
                  <w:hideMark/>
                </w:tcPr>
                <w:p w14:paraId="1D1F78CD" w14:textId="77777777" w:rsidR="001D7872" w:rsidRPr="00140484" w:rsidRDefault="001D7872">
                  <w:pPr>
                    <w:rPr>
                      <w:rFonts w:ascii="Calibri" w:hAnsi="Calibri" w:cs="Calibri"/>
                      <w:sz w:val="18"/>
                      <w:szCs w:val="18"/>
                    </w:rPr>
                  </w:pPr>
                </w:p>
              </w:tc>
              <w:tc>
                <w:tcPr>
                  <w:tcW w:w="678" w:type="dxa"/>
                  <w:tcBorders>
                    <w:top w:val="nil"/>
                    <w:left w:val="nil"/>
                    <w:bottom w:val="nil"/>
                    <w:right w:val="nil"/>
                  </w:tcBorders>
                  <w:shd w:val="clear" w:color="auto" w:fill="auto"/>
                  <w:noWrap/>
                  <w:vAlign w:val="bottom"/>
                  <w:hideMark/>
                </w:tcPr>
                <w:p w14:paraId="5B6A115C"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noWrap/>
                  <w:vAlign w:val="bottom"/>
                  <w:hideMark/>
                </w:tcPr>
                <w:p w14:paraId="0F28DBCE" w14:textId="77777777" w:rsidR="001D7872" w:rsidRPr="00140484" w:rsidRDefault="001D7872">
                  <w:pPr>
                    <w:rPr>
                      <w:rFonts w:ascii="Calibri" w:hAnsi="Calibri" w:cs="Calibri"/>
                      <w:sz w:val="18"/>
                      <w:szCs w:val="18"/>
                    </w:rPr>
                  </w:pPr>
                </w:p>
              </w:tc>
              <w:tc>
                <w:tcPr>
                  <w:tcW w:w="1446" w:type="dxa"/>
                  <w:tcBorders>
                    <w:top w:val="nil"/>
                    <w:left w:val="nil"/>
                    <w:bottom w:val="nil"/>
                    <w:right w:val="nil"/>
                  </w:tcBorders>
                  <w:shd w:val="clear" w:color="auto" w:fill="auto"/>
                  <w:noWrap/>
                  <w:vAlign w:val="bottom"/>
                  <w:hideMark/>
                </w:tcPr>
                <w:p w14:paraId="2D851819" w14:textId="77777777" w:rsidR="001D7872" w:rsidRPr="00140484" w:rsidRDefault="001D7872">
                  <w:pPr>
                    <w:rPr>
                      <w:rFonts w:ascii="Calibri" w:hAnsi="Calibri" w:cs="Calibri"/>
                      <w:sz w:val="18"/>
                      <w:szCs w:val="18"/>
                    </w:rPr>
                  </w:pPr>
                </w:p>
              </w:tc>
            </w:tr>
            <w:tr w:rsidR="00F27370" w:rsidRPr="005A439F" w14:paraId="71506692" w14:textId="77777777" w:rsidTr="00140484">
              <w:trPr>
                <w:trHeight w:val="240"/>
              </w:trPr>
              <w:tc>
                <w:tcPr>
                  <w:tcW w:w="7941" w:type="dxa"/>
                  <w:gridSpan w:val="5"/>
                  <w:tcBorders>
                    <w:top w:val="nil"/>
                    <w:left w:val="nil"/>
                    <w:bottom w:val="nil"/>
                    <w:right w:val="nil"/>
                  </w:tcBorders>
                  <w:shd w:val="clear" w:color="auto" w:fill="auto"/>
                  <w:noWrap/>
                  <w:vAlign w:val="bottom"/>
                  <w:hideMark/>
                </w:tcPr>
                <w:p w14:paraId="4BCEE422" w14:textId="7C0CE07C" w:rsidR="001D7872" w:rsidRPr="001132BB" w:rsidRDefault="001D7872">
                  <w:pPr>
                    <w:rPr>
                      <w:rFonts w:ascii="Calibri" w:hAnsi="Calibri" w:cs="Calibri"/>
                      <w:b/>
                      <w:bCs/>
                      <w:sz w:val="18"/>
                      <w:szCs w:val="18"/>
                    </w:rPr>
                  </w:pPr>
                  <w:r w:rsidRPr="001132BB">
                    <w:rPr>
                      <w:rFonts w:ascii="Calibri" w:hAnsi="Calibri" w:cs="Calibri"/>
                      <w:b/>
                      <w:bCs/>
                      <w:sz w:val="18"/>
                      <w:szCs w:val="18"/>
                    </w:rPr>
                    <w:t xml:space="preserve">MAIN INCOME AND EXPENDITURE ACCOUT </w:t>
                  </w:r>
                  <w:r w:rsidR="00EF20F9" w:rsidRPr="001132BB">
                    <w:rPr>
                      <w:rFonts w:ascii="Calibri" w:hAnsi="Calibri" w:cs="Calibri"/>
                      <w:b/>
                      <w:bCs/>
                      <w:sz w:val="18"/>
                      <w:szCs w:val="18"/>
                    </w:rPr>
                    <w:t>FOR THE YEAR ENDED 31 MARCH 20</w:t>
                  </w:r>
                  <w:r w:rsidR="00140484" w:rsidRPr="001132BB">
                    <w:rPr>
                      <w:rFonts w:ascii="Calibri" w:hAnsi="Calibri" w:cs="Calibri"/>
                      <w:b/>
                      <w:bCs/>
                      <w:sz w:val="18"/>
                      <w:szCs w:val="18"/>
                    </w:rPr>
                    <w:t>2</w:t>
                  </w:r>
                  <w:r w:rsidR="00EB2B73">
                    <w:rPr>
                      <w:rFonts w:ascii="Calibri" w:hAnsi="Calibri" w:cs="Calibri"/>
                      <w:b/>
                      <w:bCs/>
                      <w:sz w:val="18"/>
                      <w:szCs w:val="18"/>
                    </w:rPr>
                    <w:t>2</w:t>
                  </w:r>
                </w:p>
              </w:tc>
              <w:tc>
                <w:tcPr>
                  <w:tcW w:w="1041" w:type="dxa"/>
                  <w:tcBorders>
                    <w:top w:val="nil"/>
                    <w:left w:val="nil"/>
                    <w:bottom w:val="nil"/>
                    <w:right w:val="nil"/>
                  </w:tcBorders>
                  <w:shd w:val="clear" w:color="auto" w:fill="auto"/>
                  <w:noWrap/>
                  <w:vAlign w:val="bottom"/>
                  <w:hideMark/>
                </w:tcPr>
                <w:p w14:paraId="5B12D939" w14:textId="77777777" w:rsidR="001D7872" w:rsidRPr="00140484" w:rsidRDefault="001D7872">
                  <w:pPr>
                    <w:rPr>
                      <w:rFonts w:ascii="Calibri" w:hAnsi="Calibri" w:cs="Calibri"/>
                      <w:sz w:val="18"/>
                      <w:szCs w:val="18"/>
                    </w:rPr>
                  </w:pPr>
                </w:p>
              </w:tc>
              <w:tc>
                <w:tcPr>
                  <w:tcW w:w="1446" w:type="dxa"/>
                  <w:tcBorders>
                    <w:top w:val="nil"/>
                    <w:left w:val="nil"/>
                    <w:bottom w:val="nil"/>
                    <w:right w:val="nil"/>
                  </w:tcBorders>
                  <w:shd w:val="clear" w:color="auto" w:fill="auto"/>
                  <w:noWrap/>
                  <w:vAlign w:val="bottom"/>
                  <w:hideMark/>
                </w:tcPr>
                <w:p w14:paraId="7D24369F" w14:textId="77777777" w:rsidR="001D7872" w:rsidRPr="00140484" w:rsidRDefault="001D7872">
                  <w:pPr>
                    <w:rPr>
                      <w:rFonts w:ascii="Calibri" w:hAnsi="Calibri" w:cs="Calibri"/>
                      <w:sz w:val="18"/>
                      <w:szCs w:val="18"/>
                    </w:rPr>
                  </w:pPr>
                </w:p>
              </w:tc>
            </w:tr>
            <w:tr w:rsidR="00F27370" w:rsidRPr="005A439F" w14:paraId="68A5D492" w14:textId="77777777" w:rsidTr="00140484">
              <w:trPr>
                <w:trHeight w:val="240"/>
              </w:trPr>
              <w:tc>
                <w:tcPr>
                  <w:tcW w:w="3760" w:type="dxa"/>
                  <w:tcBorders>
                    <w:top w:val="nil"/>
                    <w:left w:val="nil"/>
                    <w:bottom w:val="nil"/>
                    <w:right w:val="nil"/>
                  </w:tcBorders>
                  <w:shd w:val="clear" w:color="auto" w:fill="auto"/>
                  <w:noWrap/>
                  <w:vAlign w:val="bottom"/>
                  <w:hideMark/>
                </w:tcPr>
                <w:p w14:paraId="347BF623" w14:textId="77777777" w:rsidR="001D7872" w:rsidRPr="00140484" w:rsidRDefault="001D7872">
                  <w:pPr>
                    <w:rPr>
                      <w:rFonts w:ascii="Calibri" w:hAnsi="Calibri" w:cs="Calibri"/>
                      <w:sz w:val="18"/>
                      <w:szCs w:val="18"/>
                    </w:rPr>
                  </w:pPr>
                </w:p>
              </w:tc>
              <w:tc>
                <w:tcPr>
                  <w:tcW w:w="960" w:type="dxa"/>
                  <w:tcBorders>
                    <w:top w:val="nil"/>
                    <w:left w:val="nil"/>
                    <w:bottom w:val="nil"/>
                    <w:right w:val="nil"/>
                  </w:tcBorders>
                  <w:shd w:val="clear" w:color="auto" w:fill="auto"/>
                  <w:noWrap/>
                  <w:vAlign w:val="bottom"/>
                  <w:hideMark/>
                </w:tcPr>
                <w:p w14:paraId="129E6360"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noWrap/>
                  <w:vAlign w:val="bottom"/>
                  <w:hideMark/>
                </w:tcPr>
                <w:p w14:paraId="6157185D" w14:textId="77777777" w:rsidR="001D7872" w:rsidRPr="00140484" w:rsidRDefault="001D7872">
                  <w:pPr>
                    <w:rPr>
                      <w:rFonts w:ascii="Calibri" w:hAnsi="Calibri" w:cs="Calibri"/>
                      <w:sz w:val="18"/>
                      <w:szCs w:val="18"/>
                    </w:rPr>
                  </w:pPr>
                </w:p>
              </w:tc>
              <w:tc>
                <w:tcPr>
                  <w:tcW w:w="1502" w:type="dxa"/>
                  <w:tcBorders>
                    <w:top w:val="nil"/>
                    <w:left w:val="nil"/>
                    <w:bottom w:val="nil"/>
                    <w:right w:val="nil"/>
                  </w:tcBorders>
                  <w:shd w:val="clear" w:color="auto" w:fill="auto"/>
                  <w:noWrap/>
                  <w:vAlign w:val="bottom"/>
                  <w:hideMark/>
                </w:tcPr>
                <w:p w14:paraId="654E945B" w14:textId="77777777" w:rsidR="001D7872" w:rsidRPr="00140484" w:rsidRDefault="001D7872">
                  <w:pPr>
                    <w:rPr>
                      <w:rFonts w:ascii="Calibri" w:hAnsi="Calibri" w:cs="Calibri"/>
                      <w:sz w:val="18"/>
                      <w:szCs w:val="18"/>
                    </w:rPr>
                  </w:pPr>
                </w:p>
              </w:tc>
              <w:tc>
                <w:tcPr>
                  <w:tcW w:w="678" w:type="dxa"/>
                  <w:tcBorders>
                    <w:top w:val="nil"/>
                    <w:left w:val="nil"/>
                    <w:bottom w:val="nil"/>
                    <w:right w:val="nil"/>
                  </w:tcBorders>
                  <w:shd w:val="clear" w:color="auto" w:fill="auto"/>
                  <w:noWrap/>
                  <w:vAlign w:val="bottom"/>
                  <w:hideMark/>
                </w:tcPr>
                <w:p w14:paraId="129E4878"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noWrap/>
                  <w:vAlign w:val="bottom"/>
                  <w:hideMark/>
                </w:tcPr>
                <w:p w14:paraId="5D4EDC2A" w14:textId="77777777" w:rsidR="001D7872" w:rsidRPr="00140484" w:rsidRDefault="001D7872">
                  <w:pPr>
                    <w:rPr>
                      <w:rFonts w:ascii="Calibri" w:hAnsi="Calibri" w:cs="Calibri"/>
                      <w:sz w:val="18"/>
                      <w:szCs w:val="18"/>
                    </w:rPr>
                  </w:pPr>
                </w:p>
              </w:tc>
              <w:tc>
                <w:tcPr>
                  <w:tcW w:w="1446" w:type="dxa"/>
                  <w:tcBorders>
                    <w:top w:val="nil"/>
                    <w:left w:val="nil"/>
                    <w:bottom w:val="nil"/>
                    <w:right w:val="nil"/>
                  </w:tcBorders>
                  <w:shd w:val="clear" w:color="auto" w:fill="auto"/>
                  <w:noWrap/>
                  <w:vAlign w:val="bottom"/>
                  <w:hideMark/>
                </w:tcPr>
                <w:p w14:paraId="3561166B" w14:textId="77777777" w:rsidR="001D7872" w:rsidRPr="00140484" w:rsidRDefault="001D7872">
                  <w:pPr>
                    <w:rPr>
                      <w:rFonts w:ascii="Calibri" w:hAnsi="Calibri" w:cs="Calibri"/>
                      <w:sz w:val="18"/>
                      <w:szCs w:val="18"/>
                    </w:rPr>
                  </w:pPr>
                </w:p>
              </w:tc>
            </w:tr>
            <w:tr w:rsidR="00F27370" w:rsidRPr="005A439F" w14:paraId="30F04EA8" w14:textId="77777777" w:rsidTr="00964739">
              <w:trPr>
                <w:trHeight w:val="240"/>
              </w:trPr>
              <w:tc>
                <w:tcPr>
                  <w:tcW w:w="3760" w:type="dxa"/>
                  <w:tcBorders>
                    <w:top w:val="nil"/>
                    <w:left w:val="nil"/>
                    <w:bottom w:val="nil"/>
                    <w:right w:val="nil"/>
                  </w:tcBorders>
                  <w:shd w:val="clear" w:color="auto" w:fill="auto"/>
                  <w:noWrap/>
                  <w:vAlign w:val="bottom"/>
                  <w:hideMark/>
                </w:tcPr>
                <w:p w14:paraId="3CD8CCBE" w14:textId="77777777" w:rsidR="001D7872" w:rsidRPr="00140484" w:rsidRDefault="001D7872">
                  <w:pPr>
                    <w:rPr>
                      <w:rFonts w:ascii="Calibri" w:hAnsi="Calibri" w:cs="Calibri"/>
                      <w:b/>
                      <w:bCs/>
                      <w:sz w:val="18"/>
                      <w:szCs w:val="18"/>
                      <w:u w:val="single"/>
                    </w:rPr>
                  </w:pPr>
                  <w:r w:rsidRPr="00140484">
                    <w:rPr>
                      <w:rFonts w:ascii="Calibri" w:hAnsi="Calibri" w:cs="Calibri"/>
                      <w:b/>
                      <w:bCs/>
                      <w:sz w:val="18"/>
                      <w:szCs w:val="18"/>
                      <w:u w:val="single"/>
                    </w:rPr>
                    <w:t>Income</w:t>
                  </w:r>
                </w:p>
              </w:tc>
              <w:tc>
                <w:tcPr>
                  <w:tcW w:w="960" w:type="dxa"/>
                  <w:tcBorders>
                    <w:top w:val="nil"/>
                    <w:left w:val="nil"/>
                    <w:bottom w:val="nil"/>
                    <w:right w:val="nil"/>
                  </w:tcBorders>
                  <w:shd w:val="clear" w:color="auto" w:fill="auto"/>
                  <w:noWrap/>
                  <w:vAlign w:val="bottom"/>
                  <w:hideMark/>
                </w:tcPr>
                <w:p w14:paraId="6433577C" w14:textId="77777777" w:rsidR="001D7872" w:rsidRPr="00140484" w:rsidRDefault="001D7872">
                  <w:pPr>
                    <w:rPr>
                      <w:rFonts w:ascii="Calibri" w:hAnsi="Calibri" w:cs="Calibri"/>
                      <w:sz w:val="18"/>
                      <w:szCs w:val="18"/>
                    </w:rPr>
                  </w:pPr>
                </w:p>
              </w:tc>
              <w:tc>
                <w:tcPr>
                  <w:tcW w:w="3221" w:type="dxa"/>
                  <w:gridSpan w:val="3"/>
                  <w:tcBorders>
                    <w:top w:val="nil"/>
                    <w:left w:val="nil"/>
                    <w:bottom w:val="nil"/>
                    <w:right w:val="nil"/>
                  </w:tcBorders>
                  <w:shd w:val="clear" w:color="auto" w:fill="auto"/>
                  <w:noWrap/>
                  <w:vAlign w:val="bottom"/>
                  <w:hideMark/>
                </w:tcPr>
                <w:p w14:paraId="20B00E4F" w14:textId="77777777" w:rsidR="001D7872" w:rsidRPr="00140484" w:rsidRDefault="00EF20F9" w:rsidP="009D4EFE">
                  <w:pPr>
                    <w:jc w:val="center"/>
                    <w:rPr>
                      <w:rFonts w:ascii="Calibri" w:hAnsi="Calibri" w:cs="Calibri"/>
                      <w:b/>
                      <w:bCs/>
                      <w:sz w:val="18"/>
                      <w:szCs w:val="18"/>
                    </w:rPr>
                  </w:pPr>
                  <w:r w:rsidRPr="00140484">
                    <w:rPr>
                      <w:rFonts w:ascii="Calibri" w:hAnsi="Calibri" w:cs="Calibri"/>
                      <w:b/>
                      <w:bCs/>
                      <w:sz w:val="18"/>
                      <w:szCs w:val="18"/>
                    </w:rPr>
                    <w:t>Year Ended 31 March 20</w:t>
                  </w:r>
                  <w:r w:rsidR="009D4EFE">
                    <w:rPr>
                      <w:rFonts w:ascii="Calibri" w:hAnsi="Calibri" w:cs="Calibri"/>
                      <w:b/>
                      <w:bCs/>
                      <w:sz w:val="18"/>
                      <w:szCs w:val="18"/>
                    </w:rPr>
                    <w:t>21</w:t>
                  </w:r>
                </w:p>
              </w:tc>
              <w:tc>
                <w:tcPr>
                  <w:tcW w:w="2487" w:type="dxa"/>
                  <w:gridSpan w:val="2"/>
                  <w:tcBorders>
                    <w:top w:val="nil"/>
                    <w:left w:val="nil"/>
                    <w:bottom w:val="nil"/>
                    <w:right w:val="nil"/>
                  </w:tcBorders>
                  <w:shd w:val="clear" w:color="auto" w:fill="auto"/>
                  <w:noWrap/>
                  <w:vAlign w:val="bottom"/>
                  <w:hideMark/>
                </w:tcPr>
                <w:p w14:paraId="1D21B382" w14:textId="162B7869" w:rsidR="001D7872" w:rsidRPr="00210906" w:rsidRDefault="00EE49E8" w:rsidP="00231BAE">
                  <w:pPr>
                    <w:ind w:right="-556"/>
                    <w:rPr>
                      <w:rFonts w:ascii="Calibri" w:hAnsi="Calibri" w:cs="Calibri"/>
                      <w:b/>
                      <w:bCs/>
                      <w:sz w:val="18"/>
                      <w:szCs w:val="18"/>
                    </w:rPr>
                  </w:pPr>
                  <w:r w:rsidRPr="00210906">
                    <w:rPr>
                      <w:rFonts w:ascii="Calibri" w:hAnsi="Calibri" w:cs="Calibri"/>
                      <w:b/>
                      <w:bCs/>
                      <w:sz w:val="18"/>
                      <w:szCs w:val="18"/>
                    </w:rPr>
                    <w:t xml:space="preserve">   </w:t>
                  </w:r>
                  <w:r w:rsidR="001D7872" w:rsidRPr="00210906">
                    <w:rPr>
                      <w:rFonts w:ascii="Calibri" w:hAnsi="Calibri" w:cs="Calibri"/>
                      <w:b/>
                      <w:bCs/>
                      <w:sz w:val="18"/>
                      <w:szCs w:val="18"/>
                    </w:rPr>
                    <w:t>Ye</w:t>
                  </w:r>
                  <w:r w:rsidR="00EF20F9" w:rsidRPr="00210906">
                    <w:rPr>
                      <w:rFonts w:ascii="Calibri" w:hAnsi="Calibri" w:cs="Calibri"/>
                      <w:b/>
                      <w:bCs/>
                      <w:sz w:val="18"/>
                      <w:szCs w:val="18"/>
                    </w:rPr>
                    <w:t>ar Ended 31 March 20</w:t>
                  </w:r>
                  <w:r w:rsidR="00140484" w:rsidRPr="00210906">
                    <w:rPr>
                      <w:rFonts w:ascii="Calibri" w:hAnsi="Calibri" w:cs="Calibri"/>
                      <w:b/>
                      <w:bCs/>
                      <w:sz w:val="18"/>
                      <w:szCs w:val="18"/>
                    </w:rPr>
                    <w:t>2</w:t>
                  </w:r>
                  <w:r w:rsidR="00EB2B73" w:rsidRPr="00210906">
                    <w:rPr>
                      <w:rFonts w:ascii="Calibri" w:hAnsi="Calibri" w:cs="Calibri"/>
                      <w:b/>
                      <w:bCs/>
                      <w:sz w:val="18"/>
                      <w:szCs w:val="18"/>
                    </w:rPr>
                    <w:t>2</w:t>
                  </w:r>
                </w:p>
              </w:tc>
            </w:tr>
            <w:tr w:rsidR="00F27370" w:rsidRPr="005A439F" w14:paraId="0ADD150D" w14:textId="77777777" w:rsidTr="00210906">
              <w:trPr>
                <w:trHeight w:val="240"/>
              </w:trPr>
              <w:tc>
                <w:tcPr>
                  <w:tcW w:w="3760" w:type="dxa"/>
                  <w:tcBorders>
                    <w:top w:val="nil"/>
                    <w:left w:val="nil"/>
                    <w:bottom w:val="nil"/>
                    <w:right w:val="nil"/>
                  </w:tcBorders>
                  <w:shd w:val="clear" w:color="auto" w:fill="auto"/>
                  <w:vAlign w:val="bottom"/>
                  <w:hideMark/>
                </w:tcPr>
                <w:p w14:paraId="0E064100" w14:textId="77777777" w:rsidR="001D7872" w:rsidRPr="00140484" w:rsidRDefault="001D7872">
                  <w:pPr>
                    <w:rPr>
                      <w:rFonts w:ascii="Calibri" w:hAnsi="Calibri" w:cs="Calibri"/>
                      <w:sz w:val="18"/>
                      <w:szCs w:val="18"/>
                    </w:rPr>
                  </w:pPr>
                  <w:r w:rsidRPr="00140484">
                    <w:rPr>
                      <w:rFonts w:ascii="Calibri" w:hAnsi="Calibri" w:cs="Calibri"/>
                      <w:sz w:val="18"/>
                      <w:szCs w:val="18"/>
                    </w:rPr>
                    <w:t>PPA Levies</w:t>
                  </w:r>
                </w:p>
              </w:tc>
              <w:tc>
                <w:tcPr>
                  <w:tcW w:w="960" w:type="dxa"/>
                  <w:tcBorders>
                    <w:top w:val="nil"/>
                    <w:left w:val="nil"/>
                    <w:bottom w:val="nil"/>
                    <w:right w:val="nil"/>
                  </w:tcBorders>
                  <w:shd w:val="clear" w:color="auto" w:fill="auto"/>
                  <w:vAlign w:val="bottom"/>
                  <w:hideMark/>
                </w:tcPr>
                <w:p w14:paraId="20F858CC"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72733BA2" w14:textId="77777777" w:rsidR="001D7872" w:rsidRPr="00140484"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49C3B887" w14:textId="77777777" w:rsidR="001D7872" w:rsidRPr="00140484" w:rsidRDefault="009B1FE6">
                  <w:pPr>
                    <w:jc w:val="right"/>
                    <w:rPr>
                      <w:rFonts w:ascii="Calibri" w:hAnsi="Calibri" w:cs="Calibri"/>
                      <w:sz w:val="18"/>
                      <w:szCs w:val="18"/>
                    </w:rPr>
                  </w:pPr>
                  <w:r w:rsidRPr="00140484">
                    <w:rPr>
                      <w:rFonts w:ascii="Calibri" w:hAnsi="Calibri" w:cs="Calibri"/>
                      <w:sz w:val="18"/>
                      <w:szCs w:val="18"/>
                    </w:rPr>
                    <w:t>2</w:t>
                  </w:r>
                  <w:r w:rsidR="009D4EFE">
                    <w:rPr>
                      <w:rFonts w:ascii="Calibri" w:hAnsi="Calibri" w:cs="Calibri"/>
                      <w:sz w:val="18"/>
                      <w:szCs w:val="18"/>
                    </w:rPr>
                    <w:t>68,890.60</w:t>
                  </w:r>
                </w:p>
              </w:tc>
              <w:tc>
                <w:tcPr>
                  <w:tcW w:w="678" w:type="dxa"/>
                  <w:tcBorders>
                    <w:top w:val="nil"/>
                    <w:left w:val="nil"/>
                    <w:bottom w:val="nil"/>
                    <w:right w:val="nil"/>
                  </w:tcBorders>
                  <w:shd w:val="clear" w:color="auto" w:fill="auto"/>
                  <w:vAlign w:val="bottom"/>
                  <w:hideMark/>
                </w:tcPr>
                <w:p w14:paraId="748AE47D"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F6C7A43" w14:textId="77777777" w:rsidR="001D7872" w:rsidRPr="00210906"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4F9B10B7" w14:textId="00AF2985" w:rsidR="001D7872" w:rsidRPr="00210906" w:rsidRDefault="00AD5C97" w:rsidP="00EE49E8">
                  <w:pPr>
                    <w:rPr>
                      <w:rFonts w:ascii="Calibri" w:hAnsi="Calibri" w:cs="Calibri"/>
                      <w:sz w:val="18"/>
                      <w:szCs w:val="18"/>
                    </w:rPr>
                  </w:pPr>
                  <w:r w:rsidRPr="00210906">
                    <w:rPr>
                      <w:rFonts w:ascii="Calibri" w:hAnsi="Calibri" w:cs="Calibri"/>
                      <w:sz w:val="18"/>
                      <w:szCs w:val="18"/>
                    </w:rPr>
                    <w:t xml:space="preserve">     </w:t>
                  </w:r>
                  <w:r w:rsidR="00EE49E8" w:rsidRPr="00210906">
                    <w:rPr>
                      <w:rFonts w:ascii="Calibri" w:hAnsi="Calibri" w:cs="Calibri"/>
                      <w:sz w:val="18"/>
                      <w:szCs w:val="18"/>
                    </w:rPr>
                    <w:t xml:space="preserve"> </w:t>
                  </w:r>
                  <w:r w:rsidR="0012760F" w:rsidRPr="00210906">
                    <w:rPr>
                      <w:rFonts w:ascii="Calibri" w:hAnsi="Calibri" w:cs="Calibri"/>
                      <w:sz w:val="18"/>
                      <w:szCs w:val="18"/>
                    </w:rPr>
                    <w:t>2</w:t>
                  </w:r>
                  <w:r w:rsidR="00EE49E8" w:rsidRPr="00210906">
                    <w:rPr>
                      <w:rFonts w:ascii="Calibri" w:hAnsi="Calibri" w:cs="Calibri"/>
                      <w:sz w:val="18"/>
                      <w:szCs w:val="18"/>
                    </w:rPr>
                    <w:t>8</w:t>
                  </w:r>
                  <w:r w:rsidR="00210906" w:rsidRPr="00210906">
                    <w:rPr>
                      <w:rFonts w:ascii="Calibri" w:hAnsi="Calibri" w:cs="Calibri"/>
                      <w:sz w:val="18"/>
                      <w:szCs w:val="18"/>
                    </w:rPr>
                    <w:t>4,245.15</w:t>
                  </w:r>
                </w:p>
              </w:tc>
            </w:tr>
            <w:tr w:rsidR="00F27370" w:rsidRPr="005A439F" w14:paraId="6041BB6E" w14:textId="77777777" w:rsidTr="00210906">
              <w:trPr>
                <w:trHeight w:val="240"/>
              </w:trPr>
              <w:tc>
                <w:tcPr>
                  <w:tcW w:w="3760" w:type="dxa"/>
                  <w:tcBorders>
                    <w:top w:val="nil"/>
                    <w:left w:val="nil"/>
                    <w:bottom w:val="nil"/>
                    <w:right w:val="nil"/>
                  </w:tcBorders>
                  <w:shd w:val="clear" w:color="auto" w:fill="auto"/>
                  <w:vAlign w:val="bottom"/>
                  <w:hideMark/>
                </w:tcPr>
                <w:p w14:paraId="5E7D3BA8" w14:textId="77777777" w:rsidR="001D7872" w:rsidRPr="00140484" w:rsidRDefault="001D7872">
                  <w:pPr>
                    <w:rPr>
                      <w:rFonts w:ascii="Calibri" w:hAnsi="Calibri" w:cs="Calibri"/>
                      <w:sz w:val="18"/>
                      <w:szCs w:val="18"/>
                    </w:rPr>
                  </w:pPr>
                  <w:r w:rsidRPr="00140484">
                    <w:rPr>
                      <w:rFonts w:ascii="Calibri" w:hAnsi="Calibri" w:cs="Calibri"/>
                      <w:sz w:val="18"/>
                      <w:szCs w:val="18"/>
                    </w:rPr>
                    <w:t>Bank Interest</w:t>
                  </w:r>
                </w:p>
              </w:tc>
              <w:tc>
                <w:tcPr>
                  <w:tcW w:w="960" w:type="dxa"/>
                  <w:tcBorders>
                    <w:top w:val="nil"/>
                    <w:left w:val="nil"/>
                    <w:bottom w:val="nil"/>
                    <w:right w:val="nil"/>
                  </w:tcBorders>
                  <w:shd w:val="clear" w:color="auto" w:fill="auto"/>
                  <w:vAlign w:val="bottom"/>
                  <w:hideMark/>
                </w:tcPr>
                <w:p w14:paraId="0566951F"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B7367C1" w14:textId="77777777" w:rsidR="001D7872" w:rsidRPr="00140484"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2560385F" w14:textId="77777777" w:rsidR="001D7872" w:rsidRPr="00140484" w:rsidRDefault="009D4EFE">
                  <w:pPr>
                    <w:jc w:val="right"/>
                    <w:rPr>
                      <w:rFonts w:ascii="Calibri" w:hAnsi="Calibri" w:cs="Calibri"/>
                      <w:sz w:val="18"/>
                      <w:szCs w:val="18"/>
                    </w:rPr>
                  </w:pPr>
                  <w:r>
                    <w:rPr>
                      <w:rFonts w:ascii="Calibri" w:hAnsi="Calibri" w:cs="Calibri"/>
                      <w:sz w:val="18"/>
                      <w:szCs w:val="18"/>
                    </w:rPr>
                    <w:t>154.60</w:t>
                  </w:r>
                </w:p>
              </w:tc>
              <w:tc>
                <w:tcPr>
                  <w:tcW w:w="678" w:type="dxa"/>
                  <w:tcBorders>
                    <w:top w:val="nil"/>
                    <w:left w:val="nil"/>
                    <w:bottom w:val="nil"/>
                    <w:right w:val="nil"/>
                  </w:tcBorders>
                  <w:shd w:val="clear" w:color="auto" w:fill="auto"/>
                  <w:vAlign w:val="bottom"/>
                  <w:hideMark/>
                </w:tcPr>
                <w:p w14:paraId="775F6582"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21C613A1" w14:textId="77777777" w:rsidR="001D7872" w:rsidRPr="00210906"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46EBD471" w14:textId="33B2CE8A" w:rsidR="001D7872" w:rsidRPr="00210906" w:rsidRDefault="00231BAE" w:rsidP="00EE49E8">
                  <w:pPr>
                    <w:jc w:val="center"/>
                    <w:rPr>
                      <w:rFonts w:ascii="Calibri" w:hAnsi="Calibri" w:cs="Calibri"/>
                      <w:sz w:val="18"/>
                      <w:szCs w:val="18"/>
                    </w:rPr>
                  </w:pPr>
                  <w:r w:rsidRPr="00210906">
                    <w:rPr>
                      <w:rFonts w:ascii="Calibri" w:hAnsi="Calibri" w:cs="Calibri"/>
                      <w:sz w:val="18"/>
                      <w:szCs w:val="18"/>
                    </w:rPr>
                    <w:t xml:space="preserve"> </w:t>
                  </w:r>
                  <w:r w:rsidR="0012760F" w:rsidRPr="00210906">
                    <w:rPr>
                      <w:rFonts w:ascii="Calibri" w:hAnsi="Calibri" w:cs="Calibri"/>
                      <w:sz w:val="18"/>
                      <w:szCs w:val="18"/>
                    </w:rPr>
                    <w:t xml:space="preserve">   </w:t>
                  </w:r>
                  <w:r w:rsidRPr="00210906">
                    <w:rPr>
                      <w:rFonts w:ascii="Calibri" w:hAnsi="Calibri" w:cs="Calibri"/>
                      <w:sz w:val="18"/>
                      <w:szCs w:val="18"/>
                    </w:rPr>
                    <w:t xml:space="preserve">  </w:t>
                  </w:r>
                  <w:r w:rsidR="00EE49E8" w:rsidRPr="00210906">
                    <w:rPr>
                      <w:rFonts w:ascii="Calibri" w:hAnsi="Calibri" w:cs="Calibri"/>
                      <w:sz w:val="18"/>
                      <w:szCs w:val="18"/>
                    </w:rPr>
                    <w:t xml:space="preserve"> </w:t>
                  </w:r>
                  <w:r w:rsidR="00210906" w:rsidRPr="00210906">
                    <w:rPr>
                      <w:rFonts w:ascii="Calibri" w:hAnsi="Calibri" w:cs="Calibri"/>
                      <w:sz w:val="18"/>
                      <w:szCs w:val="18"/>
                    </w:rPr>
                    <w:t xml:space="preserve">    59.22</w:t>
                  </w:r>
                </w:p>
              </w:tc>
            </w:tr>
            <w:tr w:rsidR="00F27370" w:rsidRPr="005A439F" w14:paraId="2DA4B04B" w14:textId="77777777" w:rsidTr="00210906">
              <w:trPr>
                <w:trHeight w:val="240"/>
              </w:trPr>
              <w:tc>
                <w:tcPr>
                  <w:tcW w:w="3760" w:type="dxa"/>
                  <w:tcBorders>
                    <w:top w:val="nil"/>
                    <w:left w:val="nil"/>
                    <w:bottom w:val="nil"/>
                    <w:right w:val="nil"/>
                  </w:tcBorders>
                  <w:shd w:val="clear" w:color="auto" w:fill="auto"/>
                  <w:vAlign w:val="bottom"/>
                  <w:hideMark/>
                </w:tcPr>
                <w:p w14:paraId="54C056A2" w14:textId="77777777" w:rsidR="001D7872" w:rsidRPr="00140484" w:rsidRDefault="001D7872">
                  <w:pPr>
                    <w:rPr>
                      <w:rFonts w:ascii="Calibri" w:hAnsi="Calibri" w:cs="Calibri"/>
                      <w:sz w:val="18"/>
                      <w:szCs w:val="18"/>
                    </w:rPr>
                  </w:pPr>
                  <w:r w:rsidRPr="00140484">
                    <w:rPr>
                      <w:rFonts w:ascii="Calibri" w:hAnsi="Calibri" w:cs="Calibri"/>
                      <w:sz w:val="18"/>
                      <w:szCs w:val="18"/>
                    </w:rPr>
                    <w:t>Sponsorship</w:t>
                  </w:r>
                </w:p>
              </w:tc>
              <w:tc>
                <w:tcPr>
                  <w:tcW w:w="960" w:type="dxa"/>
                  <w:tcBorders>
                    <w:top w:val="nil"/>
                    <w:left w:val="nil"/>
                    <w:bottom w:val="nil"/>
                    <w:right w:val="nil"/>
                  </w:tcBorders>
                  <w:shd w:val="clear" w:color="auto" w:fill="auto"/>
                  <w:vAlign w:val="bottom"/>
                  <w:hideMark/>
                </w:tcPr>
                <w:p w14:paraId="71C85F5D"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2EFF5CCF" w14:textId="77777777" w:rsidR="001D7872" w:rsidRPr="00140484"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15984BF1" w14:textId="77777777" w:rsidR="001D7872" w:rsidRPr="00140484" w:rsidRDefault="00AE5181">
                  <w:pPr>
                    <w:jc w:val="right"/>
                    <w:rPr>
                      <w:rFonts w:ascii="Calibri" w:hAnsi="Calibri" w:cs="Calibri"/>
                      <w:sz w:val="18"/>
                      <w:szCs w:val="18"/>
                    </w:rPr>
                  </w:pPr>
                  <w:r w:rsidRPr="00140484">
                    <w:rPr>
                      <w:rFonts w:ascii="Calibri" w:hAnsi="Calibri" w:cs="Calibri"/>
                      <w:sz w:val="18"/>
                      <w:szCs w:val="18"/>
                    </w:rPr>
                    <w:t>5</w:t>
                  </w:r>
                  <w:r w:rsidR="009D4EFE">
                    <w:rPr>
                      <w:rFonts w:ascii="Calibri" w:hAnsi="Calibri" w:cs="Calibri"/>
                      <w:sz w:val="18"/>
                      <w:szCs w:val="18"/>
                    </w:rPr>
                    <w:t>50.00</w:t>
                  </w:r>
                </w:p>
              </w:tc>
              <w:tc>
                <w:tcPr>
                  <w:tcW w:w="678" w:type="dxa"/>
                  <w:tcBorders>
                    <w:top w:val="nil"/>
                    <w:left w:val="nil"/>
                    <w:bottom w:val="nil"/>
                    <w:right w:val="nil"/>
                  </w:tcBorders>
                  <w:shd w:val="clear" w:color="auto" w:fill="auto"/>
                  <w:vAlign w:val="bottom"/>
                  <w:hideMark/>
                </w:tcPr>
                <w:p w14:paraId="0EA60EC2"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1390D06B" w14:textId="77777777" w:rsidR="001D7872" w:rsidRPr="00210906"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3598453B" w14:textId="6C830AB5" w:rsidR="001D7872" w:rsidRPr="00210906" w:rsidRDefault="009B1FE6" w:rsidP="00EE49E8">
                  <w:pPr>
                    <w:jc w:val="center"/>
                    <w:rPr>
                      <w:rFonts w:ascii="Calibri" w:hAnsi="Calibri" w:cs="Calibri"/>
                      <w:sz w:val="18"/>
                      <w:szCs w:val="18"/>
                    </w:rPr>
                  </w:pPr>
                  <w:r w:rsidRPr="00210906">
                    <w:rPr>
                      <w:rFonts w:ascii="Calibri" w:hAnsi="Calibri" w:cs="Calibri"/>
                      <w:sz w:val="18"/>
                      <w:szCs w:val="18"/>
                    </w:rPr>
                    <w:t xml:space="preserve">   </w:t>
                  </w:r>
                  <w:r w:rsidR="0012760F" w:rsidRPr="00210906">
                    <w:rPr>
                      <w:rFonts w:ascii="Calibri" w:hAnsi="Calibri" w:cs="Calibri"/>
                      <w:sz w:val="18"/>
                      <w:szCs w:val="18"/>
                    </w:rPr>
                    <w:t xml:space="preserve">   </w:t>
                  </w:r>
                  <w:r w:rsidRPr="00210906">
                    <w:rPr>
                      <w:rFonts w:ascii="Calibri" w:hAnsi="Calibri" w:cs="Calibri"/>
                      <w:sz w:val="18"/>
                      <w:szCs w:val="18"/>
                    </w:rPr>
                    <w:t xml:space="preserve"> </w:t>
                  </w:r>
                  <w:r w:rsidR="00210906" w:rsidRPr="00210906">
                    <w:rPr>
                      <w:rFonts w:ascii="Calibri" w:hAnsi="Calibri" w:cs="Calibri"/>
                      <w:sz w:val="18"/>
                      <w:szCs w:val="18"/>
                    </w:rPr>
                    <w:t xml:space="preserve">  550.00</w:t>
                  </w:r>
                </w:p>
              </w:tc>
            </w:tr>
            <w:tr w:rsidR="00F27370" w:rsidRPr="005A439F" w14:paraId="305F66C0" w14:textId="77777777" w:rsidTr="00210906">
              <w:trPr>
                <w:trHeight w:val="240"/>
              </w:trPr>
              <w:tc>
                <w:tcPr>
                  <w:tcW w:w="3760" w:type="dxa"/>
                  <w:tcBorders>
                    <w:top w:val="nil"/>
                    <w:left w:val="nil"/>
                    <w:bottom w:val="nil"/>
                    <w:right w:val="nil"/>
                  </w:tcBorders>
                  <w:shd w:val="clear" w:color="auto" w:fill="auto"/>
                  <w:vAlign w:val="bottom"/>
                  <w:hideMark/>
                </w:tcPr>
                <w:p w14:paraId="220BE824" w14:textId="77777777" w:rsidR="00E173C5" w:rsidRPr="00140484" w:rsidRDefault="00223055">
                  <w:pPr>
                    <w:rPr>
                      <w:rFonts w:ascii="Calibri" w:hAnsi="Calibri" w:cs="Calibri"/>
                      <w:sz w:val="18"/>
                      <w:szCs w:val="18"/>
                    </w:rPr>
                  </w:pPr>
                  <w:r w:rsidRPr="00140484">
                    <w:rPr>
                      <w:rFonts w:ascii="Calibri" w:hAnsi="Calibri" w:cs="Calibri"/>
                      <w:sz w:val="18"/>
                      <w:szCs w:val="18"/>
                    </w:rPr>
                    <w:t>Grants &amp; Specific project support income</w:t>
                  </w:r>
                </w:p>
              </w:tc>
              <w:tc>
                <w:tcPr>
                  <w:tcW w:w="960" w:type="dxa"/>
                  <w:tcBorders>
                    <w:top w:val="nil"/>
                    <w:left w:val="nil"/>
                    <w:bottom w:val="nil"/>
                    <w:right w:val="nil"/>
                  </w:tcBorders>
                  <w:shd w:val="clear" w:color="auto" w:fill="auto"/>
                  <w:vAlign w:val="bottom"/>
                  <w:hideMark/>
                </w:tcPr>
                <w:p w14:paraId="3DD57E13"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252864E" w14:textId="77777777" w:rsidR="001D7872" w:rsidRPr="00140484"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72F72B49" w14:textId="77777777" w:rsidR="001D7872" w:rsidRPr="00140484" w:rsidRDefault="009D4EFE">
                  <w:pPr>
                    <w:jc w:val="right"/>
                    <w:rPr>
                      <w:rFonts w:ascii="Calibri" w:hAnsi="Calibri" w:cs="Calibri"/>
                      <w:sz w:val="18"/>
                      <w:szCs w:val="18"/>
                    </w:rPr>
                  </w:pPr>
                  <w:r>
                    <w:rPr>
                      <w:rFonts w:ascii="Calibri" w:hAnsi="Calibri" w:cs="Calibri"/>
                      <w:sz w:val="18"/>
                      <w:szCs w:val="18"/>
                    </w:rPr>
                    <w:t>30,821.00</w:t>
                  </w:r>
                </w:p>
              </w:tc>
              <w:tc>
                <w:tcPr>
                  <w:tcW w:w="678" w:type="dxa"/>
                  <w:tcBorders>
                    <w:top w:val="nil"/>
                    <w:left w:val="nil"/>
                    <w:bottom w:val="nil"/>
                    <w:right w:val="nil"/>
                  </w:tcBorders>
                  <w:shd w:val="clear" w:color="auto" w:fill="auto"/>
                  <w:vAlign w:val="bottom"/>
                  <w:hideMark/>
                </w:tcPr>
                <w:p w14:paraId="0F447E44"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51ACBC29" w14:textId="77777777" w:rsidR="001D7872" w:rsidRPr="00210906"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6ABB5958" w14:textId="6DEC6FB1" w:rsidR="001D7872" w:rsidRPr="00210906" w:rsidRDefault="00231BAE" w:rsidP="00EE49E8">
                  <w:pPr>
                    <w:jc w:val="center"/>
                    <w:rPr>
                      <w:rFonts w:ascii="Calibri" w:hAnsi="Calibri" w:cs="Calibri"/>
                      <w:sz w:val="18"/>
                      <w:szCs w:val="18"/>
                    </w:rPr>
                  </w:pPr>
                  <w:r w:rsidRPr="00210906">
                    <w:rPr>
                      <w:rFonts w:ascii="Calibri" w:hAnsi="Calibri" w:cs="Calibri"/>
                      <w:sz w:val="18"/>
                      <w:szCs w:val="18"/>
                    </w:rPr>
                    <w:t xml:space="preserve">  </w:t>
                  </w:r>
                  <w:r w:rsidR="0012760F" w:rsidRPr="00210906">
                    <w:rPr>
                      <w:rFonts w:ascii="Calibri" w:hAnsi="Calibri" w:cs="Calibri"/>
                      <w:sz w:val="18"/>
                      <w:szCs w:val="18"/>
                    </w:rPr>
                    <w:t xml:space="preserve"> </w:t>
                  </w:r>
                  <w:r w:rsidR="00EE49E8" w:rsidRPr="00210906">
                    <w:rPr>
                      <w:rFonts w:ascii="Calibri" w:hAnsi="Calibri" w:cs="Calibri"/>
                      <w:sz w:val="18"/>
                      <w:szCs w:val="18"/>
                    </w:rPr>
                    <w:t xml:space="preserve"> </w:t>
                  </w:r>
                  <w:r w:rsidRPr="00210906">
                    <w:rPr>
                      <w:rFonts w:ascii="Calibri" w:hAnsi="Calibri" w:cs="Calibri"/>
                      <w:sz w:val="18"/>
                      <w:szCs w:val="18"/>
                    </w:rPr>
                    <w:t xml:space="preserve"> </w:t>
                  </w:r>
                  <w:r w:rsidR="00210906" w:rsidRPr="00210906">
                    <w:rPr>
                      <w:rFonts w:ascii="Calibri" w:hAnsi="Calibri" w:cs="Calibri"/>
                      <w:sz w:val="18"/>
                      <w:szCs w:val="18"/>
                    </w:rPr>
                    <w:t xml:space="preserve">        0.00</w:t>
                  </w:r>
                </w:p>
              </w:tc>
            </w:tr>
            <w:tr w:rsidR="00F27370" w:rsidRPr="005A439F" w14:paraId="24419E30" w14:textId="77777777" w:rsidTr="00210906">
              <w:trPr>
                <w:trHeight w:val="240"/>
              </w:trPr>
              <w:tc>
                <w:tcPr>
                  <w:tcW w:w="3760" w:type="dxa"/>
                  <w:tcBorders>
                    <w:top w:val="nil"/>
                    <w:left w:val="nil"/>
                    <w:bottom w:val="nil"/>
                    <w:right w:val="nil"/>
                  </w:tcBorders>
                  <w:shd w:val="clear" w:color="auto" w:fill="auto"/>
                  <w:vAlign w:val="bottom"/>
                </w:tcPr>
                <w:p w14:paraId="56F5AF29" w14:textId="77777777" w:rsidR="00E173C5" w:rsidRPr="00140484" w:rsidRDefault="00E173C5">
                  <w:pPr>
                    <w:rPr>
                      <w:rFonts w:ascii="Calibri" w:hAnsi="Calibri" w:cs="Calibri"/>
                      <w:sz w:val="18"/>
                      <w:szCs w:val="18"/>
                    </w:rPr>
                  </w:pPr>
                  <w:r w:rsidRPr="00140484">
                    <w:rPr>
                      <w:rFonts w:ascii="Calibri" w:hAnsi="Calibri" w:cs="Calibri"/>
                      <w:sz w:val="18"/>
                      <w:szCs w:val="18"/>
                    </w:rPr>
                    <w:t>Local Optical Committee</w:t>
                  </w:r>
                </w:p>
              </w:tc>
              <w:tc>
                <w:tcPr>
                  <w:tcW w:w="960" w:type="dxa"/>
                  <w:tcBorders>
                    <w:top w:val="nil"/>
                    <w:left w:val="nil"/>
                    <w:bottom w:val="nil"/>
                    <w:right w:val="nil"/>
                  </w:tcBorders>
                  <w:shd w:val="clear" w:color="auto" w:fill="auto"/>
                  <w:vAlign w:val="bottom"/>
                </w:tcPr>
                <w:p w14:paraId="2A4DA8D0" w14:textId="77777777" w:rsidR="00E173C5" w:rsidRPr="00140484" w:rsidRDefault="00E173C5">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tcPr>
                <w:p w14:paraId="00520324" w14:textId="77777777" w:rsidR="00E173C5" w:rsidRPr="00140484" w:rsidRDefault="00E173C5">
                  <w:pPr>
                    <w:jc w:val="right"/>
                    <w:rPr>
                      <w:rFonts w:ascii="Calibri" w:hAnsi="Calibri" w:cs="Calibri"/>
                      <w:sz w:val="18"/>
                      <w:szCs w:val="18"/>
                    </w:rPr>
                  </w:pPr>
                </w:p>
              </w:tc>
              <w:tc>
                <w:tcPr>
                  <w:tcW w:w="1502" w:type="dxa"/>
                  <w:tcBorders>
                    <w:top w:val="nil"/>
                    <w:left w:val="nil"/>
                    <w:right w:val="nil"/>
                  </w:tcBorders>
                  <w:shd w:val="clear" w:color="auto" w:fill="auto"/>
                  <w:vAlign w:val="bottom"/>
                </w:tcPr>
                <w:p w14:paraId="654F2BCE" w14:textId="77777777" w:rsidR="00E173C5" w:rsidRPr="00140484" w:rsidRDefault="009D4EFE">
                  <w:pPr>
                    <w:jc w:val="right"/>
                    <w:rPr>
                      <w:rFonts w:ascii="Calibri" w:hAnsi="Calibri" w:cs="Calibri"/>
                      <w:sz w:val="18"/>
                      <w:szCs w:val="18"/>
                    </w:rPr>
                  </w:pPr>
                  <w:r>
                    <w:rPr>
                      <w:rFonts w:ascii="Calibri" w:hAnsi="Calibri" w:cs="Calibri"/>
                      <w:sz w:val="18"/>
                      <w:szCs w:val="18"/>
                    </w:rPr>
                    <w:t>2,679.32</w:t>
                  </w:r>
                </w:p>
              </w:tc>
              <w:tc>
                <w:tcPr>
                  <w:tcW w:w="678" w:type="dxa"/>
                  <w:tcBorders>
                    <w:top w:val="nil"/>
                    <w:left w:val="nil"/>
                    <w:bottom w:val="nil"/>
                    <w:right w:val="nil"/>
                  </w:tcBorders>
                  <w:shd w:val="clear" w:color="auto" w:fill="auto"/>
                  <w:vAlign w:val="bottom"/>
                </w:tcPr>
                <w:p w14:paraId="295072BA" w14:textId="77777777" w:rsidR="00E173C5" w:rsidRPr="00140484" w:rsidRDefault="00E173C5">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tcPr>
                <w:p w14:paraId="0E4E1939" w14:textId="77777777" w:rsidR="00E173C5" w:rsidRPr="00210906" w:rsidRDefault="00E173C5">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tcPr>
                <w:p w14:paraId="652A5667" w14:textId="2D9AE1BD" w:rsidR="00E173C5" w:rsidRPr="00210906" w:rsidRDefault="00840BFF" w:rsidP="00EE49E8">
                  <w:pPr>
                    <w:jc w:val="center"/>
                    <w:rPr>
                      <w:rFonts w:ascii="Calibri" w:hAnsi="Calibri" w:cs="Calibri"/>
                      <w:sz w:val="18"/>
                      <w:szCs w:val="18"/>
                    </w:rPr>
                  </w:pPr>
                  <w:r w:rsidRPr="00210906">
                    <w:rPr>
                      <w:rFonts w:ascii="Calibri" w:hAnsi="Calibri" w:cs="Calibri"/>
                      <w:sz w:val="18"/>
                      <w:szCs w:val="18"/>
                    </w:rPr>
                    <w:t xml:space="preserve">    </w:t>
                  </w:r>
                  <w:r w:rsidR="0012760F" w:rsidRPr="00210906">
                    <w:rPr>
                      <w:rFonts w:ascii="Calibri" w:hAnsi="Calibri" w:cs="Calibri"/>
                      <w:sz w:val="18"/>
                      <w:szCs w:val="18"/>
                    </w:rPr>
                    <w:t xml:space="preserve">  </w:t>
                  </w:r>
                  <w:r w:rsidR="00210906" w:rsidRPr="00210906">
                    <w:rPr>
                      <w:rFonts w:ascii="Calibri" w:hAnsi="Calibri" w:cs="Calibri"/>
                      <w:sz w:val="18"/>
                      <w:szCs w:val="18"/>
                    </w:rPr>
                    <w:t xml:space="preserve">     </w:t>
                  </w:r>
                  <w:r w:rsidR="0012760F" w:rsidRPr="00210906">
                    <w:rPr>
                      <w:rFonts w:ascii="Calibri" w:hAnsi="Calibri" w:cs="Calibri"/>
                      <w:sz w:val="18"/>
                      <w:szCs w:val="18"/>
                    </w:rPr>
                    <w:t xml:space="preserve"> </w:t>
                  </w:r>
                  <w:r w:rsidRPr="00210906">
                    <w:rPr>
                      <w:rFonts w:ascii="Calibri" w:hAnsi="Calibri" w:cs="Calibri"/>
                      <w:sz w:val="18"/>
                      <w:szCs w:val="18"/>
                    </w:rPr>
                    <w:t xml:space="preserve"> </w:t>
                  </w:r>
                  <w:r w:rsidR="00210906" w:rsidRPr="00210906">
                    <w:rPr>
                      <w:rFonts w:ascii="Calibri" w:hAnsi="Calibri" w:cs="Calibri"/>
                      <w:sz w:val="18"/>
                      <w:szCs w:val="18"/>
                    </w:rPr>
                    <w:t>0.00</w:t>
                  </w:r>
                </w:p>
              </w:tc>
            </w:tr>
            <w:tr w:rsidR="00F27370" w:rsidRPr="005A439F" w14:paraId="285D3338" w14:textId="77777777" w:rsidTr="00210906">
              <w:trPr>
                <w:trHeight w:val="255"/>
              </w:trPr>
              <w:tc>
                <w:tcPr>
                  <w:tcW w:w="3760" w:type="dxa"/>
                  <w:tcBorders>
                    <w:top w:val="nil"/>
                    <w:left w:val="nil"/>
                    <w:bottom w:val="nil"/>
                    <w:right w:val="nil"/>
                  </w:tcBorders>
                  <w:shd w:val="clear" w:color="auto" w:fill="auto"/>
                  <w:vAlign w:val="bottom"/>
                  <w:hideMark/>
                </w:tcPr>
                <w:p w14:paraId="045E5914" w14:textId="77777777" w:rsidR="001D7872" w:rsidRPr="00140484" w:rsidRDefault="001D7872">
                  <w:pPr>
                    <w:rPr>
                      <w:rFonts w:ascii="Calibri" w:hAnsi="Calibri" w:cs="Calibri"/>
                      <w:b/>
                      <w:bCs/>
                      <w:sz w:val="18"/>
                      <w:szCs w:val="18"/>
                    </w:rPr>
                  </w:pPr>
                  <w:r w:rsidRPr="00140484">
                    <w:rPr>
                      <w:rFonts w:ascii="Calibri" w:hAnsi="Calibri" w:cs="Calibri"/>
                      <w:b/>
                      <w:bCs/>
                      <w:sz w:val="18"/>
                      <w:szCs w:val="18"/>
                    </w:rPr>
                    <w:t>Total Income</w:t>
                  </w:r>
                </w:p>
              </w:tc>
              <w:tc>
                <w:tcPr>
                  <w:tcW w:w="960" w:type="dxa"/>
                  <w:tcBorders>
                    <w:top w:val="nil"/>
                    <w:left w:val="nil"/>
                    <w:bottom w:val="nil"/>
                    <w:right w:val="nil"/>
                  </w:tcBorders>
                  <w:shd w:val="clear" w:color="auto" w:fill="auto"/>
                  <w:vAlign w:val="bottom"/>
                  <w:hideMark/>
                </w:tcPr>
                <w:p w14:paraId="328C0C3D"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1BE4DF0" w14:textId="77777777" w:rsidR="001D7872" w:rsidRPr="00140484" w:rsidRDefault="001D7872">
                  <w:pPr>
                    <w:jc w:val="right"/>
                    <w:rPr>
                      <w:rFonts w:ascii="Calibri" w:hAnsi="Calibri" w:cs="Calibri"/>
                      <w:sz w:val="18"/>
                      <w:szCs w:val="18"/>
                    </w:rPr>
                  </w:pPr>
                </w:p>
              </w:tc>
              <w:tc>
                <w:tcPr>
                  <w:tcW w:w="1502" w:type="dxa"/>
                  <w:tcBorders>
                    <w:top w:val="single" w:sz="4" w:space="0" w:color="auto"/>
                    <w:left w:val="nil"/>
                    <w:bottom w:val="double" w:sz="6" w:space="0" w:color="auto"/>
                    <w:right w:val="nil"/>
                  </w:tcBorders>
                  <w:shd w:val="clear" w:color="auto" w:fill="auto"/>
                  <w:vAlign w:val="bottom"/>
                  <w:hideMark/>
                </w:tcPr>
                <w:p w14:paraId="3CC0B87E" w14:textId="77777777" w:rsidR="001D7872" w:rsidRPr="00140484" w:rsidRDefault="0012760F">
                  <w:pPr>
                    <w:jc w:val="right"/>
                    <w:rPr>
                      <w:rFonts w:ascii="Calibri" w:hAnsi="Calibri" w:cs="Calibri"/>
                      <w:b/>
                      <w:bCs/>
                      <w:sz w:val="18"/>
                      <w:szCs w:val="18"/>
                    </w:rPr>
                  </w:pPr>
                  <w:r w:rsidRPr="00140484">
                    <w:rPr>
                      <w:rFonts w:ascii="Calibri" w:hAnsi="Calibri" w:cs="Calibri"/>
                      <w:b/>
                      <w:bCs/>
                      <w:sz w:val="18"/>
                      <w:szCs w:val="18"/>
                    </w:rPr>
                    <w:t>3</w:t>
                  </w:r>
                  <w:r w:rsidR="00AE5181" w:rsidRPr="00140484">
                    <w:rPr>
                      <w:rFonts w:ascii="Calibri" w:hAnsi="Calibri" w:cs="Calibri"/>
                      <w:b/>
                      <w:bCs/>
                      <w:sz w:val="18"/>
                      <w:szCs w:val="18"/>
                    </w:rPr>
                    <w:t>0</w:t>
                  </w:r>
                  <w:r w:rsidR="009D4EFE">
                    <w:rPr>
                      <w:rFonts w:ascii="Calibri" w:hAnsi="Calibri" w:cs="Calibri"/>
                      <w:b/>
                      <w:bCs/>
                      <w:sz w:val="18"/>
                      <w:szCs w:val="18"/>
                    </w:rPr>
                    <w:t>3,095.52</w:t>
                  </w:r>
                </w:p>
              </w:tc>
              <w:tc>
                <w:tcPr>
                  <w:tcW w:w="678" w:type="dxa"/>
                  <w:tcBorders>
                    <w:top w:val="nil"/>
                    <w:left w:val="nil"/>
                    <w:bottom w:val="nil"/>
                    <w:right w:val="nil"/>
                  </w:tcBorders>
                  <w:shd w:val="clear" w:color="auto" w:fill="auto"/>
                  <w:vAlign w:val="bottom"/>
                  <w:hideMark/>
                </w:tcPr>
                <w:p w14:paraId="48729E7A"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70368CF4" w14:textId="77777777" w:rsidR="001D7872" w:rsidRPr="00210906" w:rsidRDefault="001D7872">
                  <w:pPr>
                    <w:jc w:val="right"/>
                    <w:rPr>
                      <w:rFonts w:ascii="Calibri" w:hAnsi="Calibri" w:cs="Calibri"/>
                      <w:sz w:val="18"/>
                      <w:szCs w:val="18"/>
                    </w:rPr>
                  </w:pPr>
                </w:p>
              </w:tc>
              <w:tc>
                <w:tcPr>
                  <w:tcW w:w="1446" w:type="dxa"/>
                  <w:tcBorders>
                    <w:top w:val="single" w:sz="4" w:space="0" w:color="auto"/>
                    <w:left w:val="nil"/>
                    <w:bottom w:val="double" w:sz="6" w:space="0" w:color="auto"/>
                    <w:right w:val="nil"/>
                  </w:tcBorders>
                  <w:shd w:val="clear" w:color="auto" w:fill="auto"/>
                  <w:vAlign w:val="bottom"/>
                  <w:hideMark/>
                </w:tcPr>
                <w:p w14:paraId="77CA5649" w14:textId="33B7CAD2" w:rsidR="001D7872" w:rsidRPr="00210906" w:rsidRDefault="0012760F" w:rsidP="00430995">
                  <w:pPr>
                    <w:rPr>
                      <w:rFonts w:ascii="Calibri" w:hAnsi="Calibri" w:cs="Calibri"/>
                      <w:b/>
                      <w:bCs/>
                      <w:sz w:val="18"/>
                      <w:szCs w:val="18"/>
                    </w:rPr>
                  </w:pPr>
                  <w:r w:rsidRPr="00210906">
                    <w:rPr>
                      <w:rFonts w:ascii="Calibri" w:hAnsi="Calibri" w:cs="Calibri"/>
                      <w:b/>
                      <w:bCs/>
                      <w:sz w:val="18"/>
                      <w:szCs w:val="18"/>
                    </w:rPr>
                    <w:t xml:space="preserve">       </w:t>
                  </w:r>
                  <w:r w:rsidR="00210906" w:rsidRPr="00210906">
                    <w:rPr>
                      <w:rFonts w:ascii="Calibri" w:hAnsi="Calibri" w:cs="Calibri"/>
                      <w:b/>
                      <w:bCs/>
                      <w:sz w:val="18"/>
                      <w:szCs w:val="18"/>
                    </w:rPr>
                    <w:t>284,854.37</w:t>
                  </w:r>
                </w:p>
              </w:tc>
            </w:tr>
            <w:tr w:rsidR="00F27370" w:rsidRPr="005A439F" w14:paraId="1637C791" w14:textId="77777777" w:rsidTr="00210906">
              <w:trPr>
                <w:trHeight w:val="255"/>
              </w:trPr>
              <w:tc>
                <w:tcPr>
                  <w:tcW w:w="3760" w:type="dxa"/>
                  <w:tcBorders>
                    <w:top w:val="nil"/>
                    <w:left w:val="nil"/>
                    <w:bottom w:val="nil"/>
                    <w:right w:val="nil"/>
                  </w:tcBorders>
                  <w:shd w:val="clear" w:color="auto" w:fill="auto"/>
                  <w:vAlign w:val="bottom"/>
                  <w:hideMark/>
                </w:tcPr>
                <w:p w14:paraId="1A82B932" w14:textId="77777777" w:rsidR="001D7872" w:rsidRPr="00140484" w:rsidRDefault="001D7872">
                  <w:pPr>
                    <w:rPr>
                      <w:rFonts w:ascii="Calibri" w:hAnsi="Calibri" w:cs="Calibri"/>
                      <w:sz w:val="18"/>
                      <w:szCs w:val="18"/>
                    </w:rPr>
                  </w:pPr>
                </w:p>
              </w:tc>
              <w:tc>
                <w:tcPr>
                  <w:tcW w:w="960" w:type="dxa"/>
                  <w:tcBorders>
                    <w:top w:val="nil"/>
                    <w:left w:val="nil"/>
                    <w:bottom w:val="nil"/>
                    <w:right w:val="nil"/>
                  </w:tcBorders>
                  <w:shd w:val="clear" w:color="auto" w:fill="auto"/>
                  <w:vAlign w:val="bottom"/>
                  <w:hideMark/>
                </w:tcPr>
                <w:p w14:paraId="24078271"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F23E345" w14:textId="77777777" w:rsidR="001D7872" w:rsidRPr="00140484"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2ED2AD14" w14:textId="77777777" w:rsidR="001D7872" w:rsidRPr="00140484"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63469807"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2643347D" w14:textId="77777777" w:rsidR="001D7872" w:rsidRPr="00EB2B73" w:rsidRDefault="001D7872">
                  <w:pPr>
                    <w:jc w:val="right"/>
                    <w:rPr>
                      <w:rFonts w:ascii="Calibri" w:hAnsi="Calibri" w:cs="Calibri"/>
                      <w:color w:val="FF0000"/>
                      <w:sz w:val="18"/>
                      <w:szCs w:val="18"/>
                    </w:rPr>
                  </w:pPr>
                </w:p>
              </w:tc>
              <w:tc>
                <w:tcPr>
                  <w:tcW w:w="1446" w:type="dxa"/>
                  <w:tcBorders>
                    <w:top w:val="nil"/>
                    <w:left w:val="nil"/>
                    <w:bottom w:val="nil"/>
                    <w:right w:val="nil"/>
                  </w:tcBorders>
                  <w:shd w:val="clear" w:color="auto" w:fill="auto"/>
                  <w:vAlign w:val="bottom"/>
                  <w:hideMark/>
                </w:tcPr>
                <w:p w14:paraId="7B41611E" w14:textId="77777777" w:rsidR="001D7872" w:rsidRPr="00EB2B73" w:rsidRDefault="001D7872">
                  <w:pPr>
                    <w:jc w:val="right"/>
                    <w:rPr>
                      <w:rFonts w:ascii="Calibri" w:hAnsi="Calibri" w:cs="Calibri"/>
                      <w:color w:val="FF0000"/>
                      <w:sz w:val="18"/>
                      <w:szCs w:val="18"/>
                    </w:rPr>
                  </w:pPr>
                </w:p>
              </w:tc>
            </w:tr>
            <w:tr w:rsidR="00F27370" w:rsidRPr="005A439F" w14:paraId="1929DDA9" w14:textId="77777777" w:rsidTr="00210906">
              <w:trPr>
                <w:trHeight w:val="240"/>
              </w:trPr>
              <w:tc>
                <w:tcPr>
                  <w:tcW w:w="3760" w:type="dxa"/>
                  <w:tcBorders>
                    <w:top w:val="nil"/>
                    <w:left w:val="nil"/>
                    <w:bottom w:val="nil"/>
                    <w:right w:val="nil"/>
                  </w:tcBorders>
                  <w:shd w:val="clear" w:color="auto" w:fill="auto"/>
                  <w:vAlign w:val="bottom"/>
                  <w:hideMark/>
                </w:tcPr>
                <w:p w14:paraId="74EFCF54" w14:textId="77777777" w:rsidR="001D7872" w:rsidRPr="00140484" w:rsidRDefault="001D7872">
                  <w:pPr>
                    <w:rPr>
                      <w:rFonts w:ascii="Calibri" w:hAnsi="Calibri" w:cs="Calibri"/>
                      <w:b/>
                      <w:bCs/>
                      <w:sz w:val="18"/>
                      <w:szCs w:val="18"/>
                      <w:u w:val="single"/>
                    </w:rPr>
                  </w:pPr>
                  <w:r w:rsidRPr="00140484">
                    <w:rPr>
                      <w:rFonts w:ascii="Calibri" w:hAnsi="Calibri" w:cs="Calibri"/>
                      <w:b/>
                      <w:bCs/>
                      <w:sz w:val="18"/>
                      <w:szCs w:val="18"/>
                      <w:u w:val="single"/>
                    </w:rPr>
                    <w:t>Expenditure</w:t>
                  </w:r>
                </w:p>
              </w:tc>
              <w:tc>
                <w:tcPr>
                  <w:tcW w:w="960" w:type="dxa"/>
                  <w:tcBorders>
                    <w:top w:val="nil"/>
                    <w:left w:val="nil"/>
                    <w:bottom w:val="nil"/>
                    <w:right w:val="nil"/>
                  </w:tcBorders>
                  <w:shd w:val="clear" w:color="auto" w:fill="auto"/>
                  <w:vAlign w:val="bottom"/>
                  <w:hideMark/>
                </w:tcPr>
                <w:p w14:paraId="2EF1B890"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A422749" w14:textId="77777777" w:rsidR="001D7872" w:rsidRPr="00140484"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26E9CD20" w14:textId="77777777" w:rsidR="001D7872" w:rsidRPr="00140484"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726F018A"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279AFED3" w14:textId="77777777" w:rsidR="001D7872" w:rsidRPr="00EB2B73" w:rsidRDefault="001D7872">
                  <w:pPr>
                    <w:jc w:val="right"/>
                    <w:rPr>
                      <w:rFonts w:ascii="Calibri" w:hAnsi="Calibri" w:cs="Calibri"/>
                      <w:color w:val="FF0000"/>
                      <w:sz w:val="18"/>
                      <w:szCs w:val="18"/>
                    </w:rPr>
                  </w:pPr>
                </w:p>
              </w:tc>
              <w:tc>
                <w:tcPr>
                  <w:tcW w:w="1446" w:type="dxa"/>
                  <w:tcBorders>
                    <w:top w:val="nil"/>
                    <w:left w:val="nil"/>
                    <w:bottom w:val="nil"/>
                    <w:right w:val="nil"/>
                  </w:tcBorders>
                  <w:shd w:val="clear" w:color="auto" w:fill="auto"/>
                  <w:vAlign w:val="bottom"/>
                  <w:hideMark/>
                </w:tcPr>
                <w:p w14:paraId="002EA984" w14:textId="77777777" w:rsidR="001D7872" w:rsidRPr="00EB2B73" w:rsidRDefault="001D7872">
                  <w:pPr>
                    <w:jc w:val="right"/>
                    <w:rPr>
                      <w:rFonts w:ascii="Calibri" w:hAnsi="Calibri" w:cs="Calibri"/>
                      <w:color w:val="FF0000"/>
                      <w:sz w:val="18"/>
                      <w:szCs w:val="18"/>
                    </w:rPr>
                  </w:pPr>
                </w:p>
              </w:tc>
            </w:tr>
            <w:tr w:rsidR="00F27370" w:rsidRPr="005A439F" w14:paraId="34D94469" w14:textId="77777777" w:rsidTr="00210906">
              <w:trPr>
                <w:trHeight w:val="240"/>
              </w:trPr>
              <w:tc>
                <w:tcPr>
                  <w:tcW w:w="3760" w:type="dxa"/>
                  <w:tcBorders>
                    <w:top w:val="nil"/>
                    <w:left w:val="nil"/>
                    <w:bottom w:val="nil"/>
                    <w:right w:val="nil"/>
                  </w:tcBorders>
                  <w:shd w:val="clear" w:color="auto" w:fill="auto"/>
                  <w:vAlign w:val="bottom"/>
                  <w:hideMark/>
                </w:tcPr>
                <w:p w14:paraId="7629526B" w14:textId="77777777" w:rsidR="001D7872" w:rsidRPr="00140484" w:rsidRDefault="001D7872">
                  <w:pPr>
                    <w:rPr>
                      <w:rFonts w:ascii="Calibri" w:hAnsi="Calibri" w:cs="Calibri"/>
                      <w:b/>
                      <w:bCs/>
                      <w:sz w:val="18"/>
                      <w:szCs w:val="18"/>
                    </w:rPr>
                  </w:pPr>
                  <w:r w:rsidRPr="00140484">
                    <w:rPr>
                      <w:rFonts w:ascii="Calibri" w:hAnsi="Calibri" w:cs="Calibri"/>
                      <w:b/>
                      <w:bCs/>
                      <w:sz w:val="18"/>
                      <w:szCs w:val="18"/>
                    </w:rPr>
                    <w:t>LPC Members Expenditure</w:t>
                  </w:r>
                </w:p>
              </w:tc>
              <w:tc>
                <w:tcPr>
                  <w:tcW w:w="960" w:type="dxa"/>
                  <w:tcBorders>
                    <w:top w:val="nil"/>
                    <w:left w:val="nil"/>
                    <w:bottom w:val="nil"/>
                    <w:right w:val="nil"/>
                  </w:tcBorders>
                  <w:shd w:val="clear" w:color="auto" w:fill="auto"/>
                  <w:vAlign w:val="bottom"/>
                  <w:hideMark/>
                </w:tcPr>
                <w:p w14:paraId="2A4BB9A8"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361E258B" w14:textId="77777777" w:rsidR="001D7872" w:rsidRPr="00140484"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3D931239" w14:textId="77777777" w:rsidR="001D7872" w:rsidRPr="00140484"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4E2EEE8C"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79824287" w14:textId="77777777" w:rsidR="001D7872" w:rsidRPr="00EB2B73" w:rsidRDefault="001D7872">
                  <w:pPr>
                    <w:jc w:val="right"/>
                    <w:rPr>
                      <w:rFonts w:ascii="Calibri" w:hAnsi="Calibri" w:cs="Calibri"/>
                      <w:color w:val="FF0000"/>
                      <w:sz w:val="18"/>
                      <w:szCs w:val="18"/>
                    </w:rPr>
                  </w:pPr>
                </w:p>
              </w:tc>
              <w:tc>
                <w:tcPr>
                  <w:tcW w:w="1446" w:type="dxa"/>
                  <w:tcBorders>
                    <w:top w:val="nil"/>
                    <w:left w:val="nil"/>
                    <w:bottom w:val="nil"/>
                    <w:right w:val="nil"/>
                  </w:tcBorders>
                  <w:shd w:val="clear" w:color="auto" w:fill="auto"/>
                  <w:vAlign w:val="bottom"/>
                  <w:hideMark/>
                </w:tcPr>
                <w:p w14:paraId="153F34CC" w14:textId="77777777" w:rsidR="001D7872" w:rsidRPr="00EB2B73" w:rsidRDefault="001D7872">
                  <w:pPr>
                    <w:jc w:val="right"/>
                    <w:rPr>
                      <w:rFonts w:ascii="Calibri" w:hAnsi="Calibri" w:cs="Calibri"/>
                      <w:color w:val="FF0000"/>
                      <w:sz w:val="18"/>
                      <w:szCs w:val="18"/>
                    </w:rPr>
                  </w:pPr>
                </w:p>
              </w:tc>
            </w:tr>
            <w:tr w:rsidR="00F27370" w:rsidRPr="005A439F" w14:paraId="0856917B" w14:textId="77777777" w:rsidTr="00210906">
              <w:trPr>
                <w:trHeight w:val="240"/>
              </w:trPr>
              <w:tc>
                <w:tcPr>
                  <w:tcW w:w="3760" w:type="dxa"/>
                  <w:tcBorders>
                    <w:top w:val="nil"/>
                    <w:left w:val="nil"/>
                    <w:bottom w:val="nil"/>
                    <w:right w:val="nil"/>
                  </w:tcBorders>
                  <w:shd w:val="clear" w:color="auto" w:fill="auto"/>
                  <w:vAlign w:val="bottom"/>
                  <w:hideMark/>
                </w:tcPr>
                <w:p w14:paraId="0E2242DE" w14:textId="77777777" w:rsidR="001D7872" w:rsidRPr="00140484" w:rsidRDefault="001D7872">
                  <w:pPr>
                    <w:rPr>
                      <w:rFonts w:ascii="Calibri" w:hAnsi="Calibri" w:cs="Calibri"/>
                      <w:sz w:val="18"/>
                      <w:szCs w:val="18"/>
                    </w:rPr>
                  </w:pPr>
                  <w:r w:rsidRPr="00140484">
                    <w:rPr>
                      <w:rFonts w:ascii="Calibri" w:hAnsi="Calibri" w:cs="Calibri"/>
                      <w:sz w:val="18"/>
                      <w:szCs w:val="18"/>
                    </w:rPr>
                    <w:t>Locum &amp; Travel Expenses</w:t>
                  </w:r>
                </w:p>
              </w:tc>
              <w:tc>
                <w:tcPr>
                  <w:tcW w:w="960" w:type="dxa"/>
                  <w:tcBorders>
                    <w:top w:val="nil"/>
                    <w:left w:val="nil"/>
                    <w:bottom w:val="nil"/>
                    <w:right w:val="nil"/>
                  </w:tcBorders>
                  <w:shd w:val="clear" w:color="auto" w:fill="auto"/>
                  <w:noWrap/>
                  <w:vAlign w:val="bottom"/>
                  <w:hideMark/>
                </w:tcPr>
                <w:p w14:paraId="536C0681"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7242641E" w14:textId="77777777" w:rsidR="001D7872" w:rsidRPr="00140484" w:rsidRDefault="009D4EFE" w:rsidP="008D7212">
                  <w:pPr>
                    <w:jc w:val="right"/>
                    <w:rPr>
                      <w:rFonts w:ascii="Calibri" w:hAnsi="Calibri" w:cs="Calibri"/>
                      <w:sz w:val="18"/>
                      <w:szCs w:val="18"/>
                    </w:rPr>
                  </w:pPr>
                  <w:r>
                    <w:rPr>
                      <w:rFonts w:ascii="Calibri" w:hAnsi="Calibri" w:cs="Calibri"/>
                      <w:sz w:val="18"/>
                      <w:szCs w:val="18"/>
                    </w:rPr>
                    <w:t>1,007.00</w:t>
                  </w:r>
                </w:p>
              </w:tc>
              <w:tc>
                <w:tcPr>
                  <w:tcW w:w="1502" w:type="dxa"/>
                  <w:tcBorders>
                    <w:top w:val="nil"/>
                    <w:left w:val="nil"/>
                    <w:bottom w:val="nil"/>
                    <w:right w:val="nil"/>
                  </w:tcBorders>
                  <w:shd w:val="clear" w:color="auto" w:fill="auto"/>
                  <w:noWrap/>
                  <w:vAlign w:val="bottom"/>
                  <w:hideMark/>
                </w:tcPr>
                <w:p w14:paraId="7807CA42" w14:textId="77777777" w:rsidR="001D7872" w:rsidRPr="00140484" w:rsidRDefault="001D7872">
                  <w:pPr>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5DE72D73"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8C78F24" w14:textId="2DB293E5" w:rsidR="001D7872" w:rsidRPr="00210906" w:rsidRDefault="00210906" w:rsidP="0012760F">
                  <w:pPr>
                    <w:jc w:val="right"/>
                    <w:rPr>
                      <w:rFonts w:ascii="Calibri" w:hAnsi="Calibri" w:cs="Calibri"/>
                      <w:sz w:val="18"/>
                      <w:szCs w:val="18"/>
                    </w:rPr>
                  </w:pPr>
                  <w:r w:rsidRPr="00210906">
                    <w:rPr>
                      <w:rFonts w:ascii="Calibri" w:hAnsi="Calibri" w:cs="Calibri"/>
                      <w:sz w:val="18"/>
                      <w:szCs w:val="18"/>
                    </w:rPr>
                    <w:t>5,668.32</w:t>
                  </w:r>
                </w:p>
              </w:tc>
              <w:tc>
                <w:tcPr>
                  <w:tcW w:w="1446" w:type="dxa"/>
                  <w:tcBorders>
                    <w:top w:val="nil"/>
                    <w:left w:val="nil"/>
                    <w:bottom w:val="nil"/>
                    <w:right w:val="nil"/>
                  </w:tcBorders>
                  <w:shd w:val="clear" w:color="auto" w:fill="auto"/>
                  <w:noWrap/>
                  <w:vAlign w:val="bottom"/>
                  <w:hideMark/>
                </w:tcPr>
                <w:p w14:paraId="6ACAFCF1" w14:textId="77777777" w:rsidR="001D7872" w:rsidRPr="00210906" w:rsidRDefault="001D7872">
                  <w:pPr>
                    <w:rPr>
                      <w:rFonts w:ascii="Calibri" w:hAnsi="Calibri" w:cs="Calibri"/>
                      <w:sz w:val="18"/>
                      <w:szCs w:val="18"/>
                    </w:rPr>
                  </w:pPr>
                </w:p>
              </w:tc>
            </w:tr>
            <w:tr w:rsidR="00F27370" w:rsidRPr="005A439F" w14:paraId="3BC15B86" w14:textId="77777777" w:rsidTr="00210906">
              <w:trPr>
                <w:trHeight w:val="240"/>
              </w:trPr>
              <w:tc>
                <w:tcPr>
                  <w:tcW w:w="3760" w:type="dxa"/>
                  <w:tcBorders>
                    <w:top w:val="nil"/>
                    <w:left w:val="nil"/>
                    <w:bottom w:val="nil"/>
                    <w:right w:val="nil"/>
                  </w:tcBorders>
                  <w:shd w:val="clear" w:color="auto" w:fill="auto"/>
                  <w:vAlign w:val="bottom"/>
                </w:tcPr>
                <w:p w14:paraId="7C17CCC2" w14:textId="77777777" w:rsidR="00E173C5" w:rsidRPr="00140484" w:rsidRDefault="00E173C5">
                  <w:pPr>
                    <w:rPr>
                      <w:rFonts w:ascii="Calibri" w:hAnsi="Calibri" w:cs="Calibri"/>
                      <w:sz w:val="18"/>
                      <w:szCs w:val="18"/>
                    </w:rPr>
                  </w:pPr>
                  <w:r w:rsidRPr="00140484">
                    <w:rPr>
                      <w:rFonts w:ascii="Calibri" w:hAnsi="Calibri" w:cs="Calibri"/>
                      <w:sz w:val="18"/>
                      <w:szCs w:val="18"/>
                    </w:rPr>
                    <w:t>LPC Meeting Expenses</w:t>
                  </w:r>
                </w:p>
              </w:tc>
              <w:tc>
                <w:tcPr>
                  <w:tcW w:w="960" w:type="dxa"/>
                  <w:tcBorders>
                    <w:top w:val="nil"/>
                    <w:left w:val="nil"/>
                    <w:bottom w:val="nil"/>
                    <w:right w:val="nil"/>
                  </w:tcBorders>
                  <w:shd w:val="clear" w:color="auto" w:fill="auto"/>
                  <w:noWrap/>
                  <w:vAlign w:val="bottom"/>
                </w:tcPr>
                <w:p w14:paraId="38172DB5" w14:textId="77777777" w:rsidR="00E173C5" w:rsidRPr="00140484" w:rsidRDefault="00E173C5">
                  <w:pPr>
                    <w:rPr>
                      <w:rFonts w:ascii="Calibri" w:hAnsi="Calibri" w:cs="Calibri"/>
                      <w:sz w:val="18"/>
                      <w:szCs w:val="18"/>
                    </w:rPr>
                  </w:pPr>
                </w:p>
              </w:tc>
              <w:tc>
                <w:tcPr>
                  <w:tcW w:w="1041" w:type="dxa"/>
                  <w:tcBorders>
                    <w:top w:val="nil"/>
                    <w:left w:val="nil"/>
                    <w:bottom w:val="nil"/>
                    <w:right w:val="nil"/>
                  </w:tcBorders>
                  <w:shd w:val="clear" w:color="auto" w:fill="auto"/>
                  <w:vAlign w:val="bottom"/>
                </w:tcPr>
                <w:p w14:paraId="6C413CB6" w14:textId="77777777" w:rsidR="00E173C5" w:rsidRPr="00140484" w:rsidRDefault="009D4EFE" w:rsidP="008D7212">
                  <w:pPr>
                    <w:jc w:val="right"/>
                    <w:rPr>
                      <w:rFonts w:ascii="Calibri" w:hAnsi="Calibri" w:cs="Calibri"/>
                      <w:sz w:val="18"/>
                      <w:szCs w:val="18"/>
                    </w:rPr>
                  </w:pPr>
                  <w:r>
                    <w:rPr>
                      <w:rFonts w:ascii="Calibri" w:hAnsi="Calibri" w:cs="Calibri"/>
                      <w:sz w:val="18"/>
                      <w:szCs w:val="18"/>
                    </w:rPr>
                    <w:t>141.12</w:t>
                  </w:r>
                </w:p>
              </w:tc>
              <w:tc>
                <w:tcPr>
                  <w:tcW w:w="1502" w:type="dxa"/>
                  <w:tcBorders>
                    <w:top w:val="nil"/>
                    <w:left w:val="nil"/>
                    <w:bottom w:val="nil"/>
                    <w:right w:val="nil"/>
                  </w:tcBorders>
                  <w:shd w:val="clear" w:color="auto" w:fill="auto"/>
                  <w:noWrap/>
                  <w:vAlign w:val="bottom"/>
                </w:tcPr>
                <w:p w14:paraId="1DC308A8" w14:textId="77777777" w:rsidR="00E173C5" w:rsidRPr="00140484" w:rsidRDefault="00E173C5">
                  <w:pPr>
                    <w:rPr>
                      <w:rFonts w:ascii="Calibri" w:hAnsi="Calibri" w:cs="Calibri"/>
                      <w:sz w:val="18"/>
                      <w:szCs w:val="18"/>
                    </w:rPr>
                  </w:pPr>
                </w:p>
              </w:tc>
              <w:tc>
                <w:tcPr>
                  <w:tcW w:w="678" w:type="dxa"/>
                  <w:tcBorders>
                    <w:top w:val="nil"/>
                    <w:left w:val="nil"/>
                    <w:bottom w:val="nil"/>
                    <w:right w:val="nil"/>
                  </w:tcBorders>
                  <w:shd w:val="clear" w:color="auto" w:fill="auto"/>
                  <w:vAlign w:val="bottom"/>
                </w:tcPr>
                <w:p w14:paraId="5E2FD64B" w14:textId="77777777" w:rsidR="00E173C5" w:rsidRPr="00140484" w:rsidRDefault="00E173C5">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tcPr>
                <w:p w14:paraId="6C3CDD1A" w14:textId="16258FC5" w:rsidR="00E173C5" w:rsidRPr="00210906" w:rsidRDefault="00210906">
                  <w:pPr>
                    <w:jc w:val="right"/>
                    <w:rPr>
                      <w:rFonts w:ascii="Calibri" w:hAnsi="Calibri" w:cs="Calibri"/>
                      <w:sz w:val="18"/>
                      <w:szCs w:val="18"/>
                    </w:rPr>
                  </w:pPr>
                  <w:r w:rsidRPr="00210906">
                    <w:rPr>
                      <w:rFonts w:ascii="Calibri" w:hAnsi="Calibri" w:cs="Calibri"/>
                      <w:sz w:val="18"/>
                      <w:szCs w:val="18"/>
                    </w:rPr>
                    <w:t>1,901.39</w:t>
                  </w:r>
                </w:p>
              </w:tc>
              <w:tc>
                <w:tcPr>
                  <w:tcW w:w="1446" w:type="dxa"/>
                  <w:tcBorders>
                    <w:top w:val="nil"/>
                    <w:left w:val="nil"/>
                    <w:bottom w:val="nil"/>
                    <w:right w:val="nil"/>
                  </w:tcBorders>
                  <w:shd w:val="clear" w:color="auto" w:fill="auto"/>
                  <w:noWrap/>
                  <w:vAlign w:val="bottom"/>
                </w:tcPr>
                <w:p w14:paraId="75FB10D3" w14:textId="77777777" w:rsidR="00E173C5" w:rsidRPr="00210906" w:rsidRDefault="00E173C5">
                  <w:pPr>
                    <w:rPr>
                      <w:rFonts w:ascii="Calibri" w:hAnsi="Calibri" w:cs="Calibri"/>
                      <w:sz w:val="18"/>
                      <w:szCs w:val="18"/>
                    </w:rPr>
                  </w:pPr>
                </w:p>
              </w:tc>
            </w:tr>
            <w:tr w:rsidR="00F27370" w:rsidRPr="005A439F" w14:paraId="04CD593E" w14:textId="77777777" w:rsidTr="00210906">
              <w:trPr>
                <w:trHeight w:val="240"/>
              </w:trPr>
              <w:tc>
                <w:tcPr>
                  <w:tcW w:w="3760" w:type="dxa"/>
                  <w:tcBorders>
                    <w:top w:val="nil"/>
                    <w:left w:val="nil"/>
                    <w:bottom w:val="nil"/>
                    <w:right w:val="nil"/>
                  </w:tcBorders>
                  <w:shd w:val="clear" w:color="auto" w:fill="auto"/>
                  <w:vAlign w:val="bottom"/>
                  <w:hideMark/>
                </w:tcPr>
                <w:p w14:paraId="03E0FAAD" w14:textId="77777777" w:rsidR="001D7872" w:rsidRPr="00140484" w:rsidRDefault="001D7872">
                  <w:pPr>
                    <w:rPr>
                      <w:rFonts w:ascii="Calibri" w:hAnsi="Calibri" w:cs="Calibri"/>
                      <w:sz w:val="18"/>
                      <w:szCs w:val="18"/>
                    </w:rPr>
                  </w:pPr>
                  <w:r w:rsidRPr="00140484">
                    <w:rPr>
                      <w:rFonts w:ascii="Calibri" w:hAnsi="Calibri" w:cs="Calibri"/>
                      <w:sz w:val="18"/>
                      <w:szCs w:val="18"/>
                    </w:rPr>
                    <w:t>Contractor Support - Events</w:t>
                  </w:r>
                </w:p>
              </w:tc>
              <w:tc>
                <w:tcPr>
                  <w:tcW w:w="960" w:type="dxa"/>
                  <w:tcBorders>
                    <w:top w:val="nil"/>
                    <w:left w:val="nil"/>
                    <w:bottom w:val="nil"/>
                    <w:right w:val="nil"/>
                  </w:tcBorders>
                  <w:shd w:val="clear" w:color="auto" w:fill="auto"/>
                  <w:noWrap/>
                  <w:vAlign w:val="bottom"/>
                  <w:hideMark/>
                </w:tcPr>
                <w:p w14:paraId="68FD6DE7"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5D6E1374" w14:textId="77777777" w:rsidR="001D7872" w:rsidRPr="00140484" w:rsidRDefault="009D4EFE">
                  <w:pPr>
                    <w:jc w:val="right"/>
                    <w:rPr>
                      <w:rFonts w:ascii="Calibri" w:hAnsi="Calibri" w:cs="Calibri"/>
                      <w:sz w:val="18"/>
                      <w:szCs w:val="18"/>
                    </w:rPr>
                  </w:pPr>
                  <w:r>
                    <w:rPr>
                      <w:rFonts w:ascii="Calibri" w:hAnsi="Calibri" w:cs="Calibri"/>
                      <w:sz w:val="18"/>
                      <w:szCs w:val="18"/>
                    </w:rPr>
                    <w:t>0.00</w:t>
                  </w:r>
                </w:p>
              </w:tc>
              <w:tc>
                <w:tcPr>
                  <w:tcW w:w="1502" w:type="dxa"/>
                  <w:tcBorders>
                    <w:top w:val="nil"/>
                    <w:left w:val="nil"/>
                    <w:bottom w:val="nil"/>
                    <w:right w:val="nil"/>
                  </w:tcBorders>
                  <w:shd w:val="clear" w:color="auto" w:fill="auto"/>
                  <w:noWrap/>
                  <w:vAlign w:val="bottom"/>
                  <w:hideMark/>
                </w:tcPr>
                <w:p w14:paraId="62ED2F7E" w14:textId="77777777" w:rsidR="001D7872" w:rsidRPr="00140484" w:rsidRDefault="001D7872">
                  <w:pPr>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4043D342"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50C66B1" w14:textId="11931A3D" w:rsidR="001D7872" w:rsidRPr="00210906" w:rsidRDefault="00210906">
                  <w:pPr>
                    <w:jc w:val="right"/>
                    <w:rPr>
                      <w:rFonts w:ascii="Calibri" w:hAnsi="Calibri" w:cs="Calibri"/>
                      <w:sz w:val="18"/>
                      <w:szCs w:val="18"/>
                    </w:rPr>
                  </w:pPr>
                  <w:r w:rsidRPr="00210906">
                    <w:rPr>
                      <w:rFonts w:ascii="Calibri" w:hAnsi="Calibri" w:cs="Calibri"/>
                      <w:sz w:val="18"/>
                      <w:szCs w:val="18"/>
                    </w:rPr>
                    <w:t>0.00</w:t>
                  </w:r>
                </w:p>
              </w:tc>
              <w:tc>
                <w:tcPr>
                  <w:tcW w:w="1446" w:type="dxa"/>
                  <w:tcBorders>
                    <w:top w:val="nil"/>
                    <w:left w:val="nil"/>
                    <w:bottom w:val="nil"/>
                    <w:right w:val="nil"/>
                  </w:tcBorders>
                  <w:shd w:val="clear" w:color="auto" w:fill="auto"/>
                  <w:noWrap/>
                  <w:vAlign w:val="bottom"/>
                  <w:hideMark/>
                </w:tcPr>
                <w:p w14:paraId="47CC545D" w14:textId="77777777" w:rsidR="001D7872" w:rsidRPr="00210906" w:rsidRDefault="001D7872">
                  <w:pPr>
                    <w:rPr>
                      <w:rFonts w:ascii="Calibri" w:hAnsi="Calibri" w:cs="Calibri"/>
                      <w:sz w:val="18"/>
                      <w:szCs w:val="18"/>
                    </w:rPr>
                  </w:pPr>
                </w:p>
              </w:tc>
            </w:tr>
            <w:tr w:rsidR="00F27370" w:rsidRPr="005A439F" w14:paraId="50279015" w14:textId="77777777" w:rsidTr="00210906">
              <w:trPr>
                <w:trHeight w:val="240"/>
              </w:trPr>
              <w:tc>
                <w:tcPr>
                  <w:tcW w:w="3760" w:type="dxa"/>
                  <w:tcBorders>
                    <w:top w:val="nil"/>
                    <w:left w:val="nil"/>
                    <w:bottom w:val="nil"/>
                    <w:right w:val="nil"/>
                  </w:tcBorders>
                  <w:shd w:val="clear" w:color="auto" w:fill="auto"/>
                  <w:vAlign w:val="bottom"/>
                  <w:hideMark/>
                </w:tcPr>
                <w:p w14:paraId="54E550C0" w14:textId="77777777" w:rsidR="001D7872" w:rsidRPr="00140484" w:rsidRDefault="001D7872">
                  <w:pPr>
                    <w:rPr>
                      <w:rFonts w:ascii="Calibri" w:hAnsi="Calibri" w:cs="Calibri"/>
                      <w:sz w:val="18"/>
                      <w:szCs w:val="18"/>
                    </w:rPr>
                  </w:pPr>
                </w:p>
              </w:tc>
              <w:tc>
                <w:tcPr>
                  <w:tcW w:w="960" w:type="dxa"/>
                  <w:tcBorders>
                    <w:top w:val="nil"/>
                    <w:left w:val="nil"/>
                    <w:bottom w:val="nil"/>
                    <w:right w:val="nil"/>
                  </w:tcBorders>
                  <w:shd w:val="clear" w:color="auto" w:fill="auto"/>
                  <w:noWrap/>
                  <w:vAlign w:val="bottom"/>
                  <w:hideMark/>
                </w:tcPr>
                <w:p w14:paraId="7C57BC8C"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CE94F27" w14:textId="77777777" w:rsidR="001D7872" w:rsidRPr="00140484" w:rsidRDefault="001D7872">
                  <w:pPr>
                    <w:jc w:val="right"/>
                    <w:rPr>
                      <w:rFonts w:ascii="Calibri" w:hAnsi="Calibri" w:cs="Calibri"/>
                      <w:sz w:val="18"/>
                      <w:szCs w:val="18"/>
                    </w:rPr>
                  </w:pPr>
                </w:p>
              </w:tc>
              <w:tc>
                <w:tcPr>
                  <w:tcW w:w="1502" w:type="dxa"/>
                  <w:tcBorders>
                    <w:top w:val="nil"/>
                    <w:left w:val="nil"/>
                    <w:bottom w:val="single" w:sz="4" w:space="0" w:color="auto"/>
                    <w:right w:val="nil"/>
                  </w:tcBorders>
                  <w:shd w:val="clear" w:color="auto" w:fill="auto"/>
                  <w:noWrap/>
                  <w:vAlign w:val="bottom"/>
                  <w:hideMark/>
                </w:tcPr>
                <w:p w14:paraId="2D8E7498" w14:textId="77777777" w:rsidR="001D7872" w:rsidRPr="00140484" w:rsidRDefault="009D4EFE">
                  <w:pPr>
                    <w:jc w:val="right"/>
                    <w:rPr>
                      <w:rFonts w:ascii="Calibri" w:hAnsi="Calibri" w:cs="Calibri"/>
                      <w:b/>
                      <w:bCs/>
                      <w:sz w:val="18"/>
                      <w:szCs w:val="18"/>
                    </w:rPr>
                  </w:pPr>
                  <w:r>
                    <w:rPr>
                      <w:rFonts w:ascii="Calibri" w:hAnsi="Calibri" w:cs="Calibri"/>
                      <w:b/>
                      <w:bCs/>
                      <w:sz w:val="18"/>
                      <w:szCs w:val="18"/>
                    </w:rPr>
                    <w:t>1,148.12</w:t>
                  </w:r>
                </w:p>
              </w:tc>
              <w:tc>
                <w:tcPr>
                  <w:tcW w:w="678" w:type="dxa"/>
                  <w:tcBorders>
                    <w:top w:val="nil"/>
                    <w:left w:val="nil"/>
                    <w:bottom w:val="nil"/>
                    <w:right w:val="nil"/>
                  </w:tcBorders>
                  <w:shd w:val="clear" w:color="auto" w:fill="auto"/>
                  <w:vAlign w:val="bottom"/>
                  <w:hideMark/>
                </w:tcPr>
                <w:p w14:paraId="4D1BB480"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3AE85EB4" w14:textId="77777777" w:rsidR="001D7872" w:rsidRPr="00210906" w:rsidRDefault="001D7872">
                  <w:pPr>
                    <w:jc w:val="right"/>
                    <w:rPr>
                      <w:rFonts w:ascii="Calibri" w:hAnsi="Calibri" w:cs="Calibri"/>
                      <w:sz w:val="18"/>
                      <w:szCs w:val="18"/>
                    </w:rPr>
                  </w:pPr>
                </w:p>
              </w:tc>
              <w:tc>
                <w:tcPr>
                  <w:tcW w:w="1446" w:type="dxa"/>
                  <w:tcBorders>
                    <w:top w:val="nil"/>
                    <w:left w:val="nil"/>
                    <w:bottom w:val="single" w:sz="4" w:space="0" w:color="auto"/>
                    <w:right w:val="nil"/>
                  </w:tcBorders>
                  <w:shd w:val="clear" w:color="auto" w:fill="auto"/>
                  <w:vAlign w:val="bottom"/>
                  <w:hideMark/>
                </w:tcPr>
                <w:p w14:paraId="7F85EED0" w14:textId="2533998A" w:rsidR="001D7872" w:rsidRPr="00210906" w:rsidRDefault="00210906" w:rsidP="00231BAE">
                  <w:pPr>
                    <w:jc w:val="center"/>
                    <w:rPr>
                      <w:rFonts w:ascii="Calibri" w:hAnsi="Calibri" w:cs="Calibri"/>
                      <w:b/>
                      <w:bCs/>
                      <w:sz w:val="18"/>
                      <w:szCs w:val="18"/>
                    </w:rPr>
                  </w:pPr>
                  <w:r w:rsidRPr="00210906">
                    <w:rPr>
                      <w:rFonts w:ascii="Calibri" w:hAnsi="Calibri" w:cs="Calibri"/>
                      <w:b/>
                      <w:bCs/>
                      <w:sz w:val="18"/>
                      <w:szCs w:val="18"/>
                    </w:rPr>
                    <w:t>7,569.71</w:t>
                  </w:r>
                </w:p>
              </w:tc>
            </w:tr>
            <w:tr w:rsidR="00F27370" w:rsidRPr="005A439F" w14:paraId="1604B554" w14:textId="77777777" w:rsidTr="00210906">
              <w:trPr>
                <w:trHeight w:val="240"/>
              </w:trPr>
              <w:tc>
                <w:tcPr>
                  <w:tcW w:w="3760" w:type="dxa"/>
                  <w:tcBorders>
                    <w:top w:val="nil"/>
                    <w:left w:val="nil"/>
                    <w:bottom w:val="nil"/>
                    <w:right w:val="nil"/>
                  </w:tcBorders>
                  <w:shd w:val="clear" w:color="auto" w:fill="auto"/>
                  <w:vAlign w:val="bottom"/>
                  <w:hideMark/>
                </w:tcPr>
                <w:p w14:paraId="18CF4C79" w14:textId="77777777" w:rsidR="001D7872" w:rsidRPr="00140484" w:rsidRDefault="001D7872">
                  <w:pPr>
                    <w:rPr>
                      <w:rFonts w:ascii="Calibri" w:hAnsi="Calibri" w:cs="Calibri"/>
                      <w:b/>
                      <w:bCs/>
                      <w:sz w:val="18"/>
                      <w:szCs w:val="18"/>
                    </w:rPr>
                  </w:pPr>
                  <w:r w:rsidRPr="00140484">
                    <w:rPr>
                      <w:rFonts w:ascii="Calibri" w:hAnsi="Calibri" w:cs="Calibri"/>
                      <w:b/>
                      <w:bCs/>
                      <w:sz w:val="18"/>
                      <w:szCs w:val="18"/>
                    </w:rPr>
                    <w:t>PSNC</w:t>
                  </w:r>
                </w:p>
              </w:tc>
              <w:tc>
                <w:tcPr>
                  <w:tcW w:w="960" w:type="dxa"/>
                  <w:tcBorders>
                    <w:top w:val="nil"/>
                    <w:left w:val="nil"/>
                    <w:bottom w:val="nil"/>
                    <w:right w:val="nil"/>
                  </w:tcBorders>
                  <w:shd w:val="clear" w:color="auto" w:fill="auto"/>
                  <w:vAlign w:val="bottom"/>
                  <w:hideMark/>
                </w:tcPr>
                <w:p w14:paraId="63B58570"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5CCFE77" w14:textId="77777777" w:rsidR="001D7872" w:rsidRPr="00140484"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644B00D5" w14:textId="77777777" w:rsidR="001D7872" w:rsidRPr="00140484"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2C6BD0E9"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3F3A32D7" w14:textId="77777777" w:rsidR="001D7872" w:rsidRPr="00EB2B73" w:rsidRDefault="001D7872">
                  <w:pPr>
                    <w:jc w:val="right"/>
                    <w:rPr>
                      <w:rFonts w:ascii="Calibri" w:hAnsi="Calibri" w:cs="Calibri"/>
                      <w:color w:val="FF0000"/>
                      <w:sz w:val="18"/>
                      <w:szCs w:val="18"/>
                    </w:rPr>
                  </w:pPr>
                </w:p>
              </w:tc>
              <w:tc>
                <w:tcPr>
                  <w:tcW w:w="1446" w:type="dxa"/>
                  <w:tcBorders>
                    <w:top w:val="nil"/>
                    <w:left w:val="nil"/>
                    <w:bottom w:val="nil"/>
                    <w:right w:val="nil"/>
                  </w:tcBorders>
                  <w:shd w:val="clear" w:color="auto" w:fill="auto"/>
                  <w:vAlign w:val="bottom"/>
                  <w:hideMark/>
                </w:tcPr>
                <w:p w14:paraId="36BD44C9" w14:textId="77777777" w:rsidR="001D7872" w:rsidRPr="00EB2B73" w:rsidRDefault="001D7872">
                  <w:pPr>
                    <w:jc w:val="right"/>
                    <w:rPr>
                      <w:rFonts w:ascii="Calibri" w:hAnsi="Calibri" w:cs="Calibri"/>
                      <w:color w:val="FF0000"/>
                      <w:sz w:val="18"/>
                      <w:szCs w:val="18"/>
                    </w:rPr>
                  </w:pPr>
                </w:p>
              </w:tc>
            </w:tr>
            <w:tr w:rsidR="00F27370" w:rsidRPr="005A439F" w14:paraId="365849AE" w14:textId="77777777" w:rsidTr="00210906">
              <w:trPr>
                <w:trHeight w:val="240"/>
              </w:trPr>
              <w:tc>
                <w:tcPr>
                  <w:tcW w:w="3760" w:type="dxa"/>
                  <w:tcBorders>
                    <w:top w:val="nil"/>
                    <w:left w:val="nil"/>
                    <w:bottom w:val="nil"/>
                    <w:right w:val="nil"/>
                  </w:tcBorders>
                  <w:shd w:val="clear" w:color="auto" w:fill="auto"/>
                  <w:vAlign w:val="bottom"/>
                  <w:hideMark/>
                </w:tcPr>
                <w:p w14:paraId="4DAD16FB" w14:textId="77777777" w:rsidR="001D7872" w:rsidRPr="00140484" w:rsidRDefault="001D7872">
                  <w:pPr>
                    <w:rPr>
                      <w:rFonts w:ascii="Calibri" w:hAnsi="Calibri" w:cs="Calibri"/>
                      <w:sz w:val="18"/>
                      <w:szCs w:val="18"/>
                    </w:rPr>
                  </w:pPr>
                  <w:r w:rsidRPr="00140484">
                    <w:rPr>
                      <w:rFonts w:ascii="Calibri" w:hAnsi="Calibri" w:cs="Calibri"/>
                      <w:sz w:val="18"/>
                      <w:szCs w:val="18"/>
                    </w:rPr>
                    <w:t>Levy</w:t>
                  </w:r>
                </w:p>
              </w:tc>
              <w:tc>
                <w:tcPr>
                  <w:tcW w:w="960" w:type="dxa"/>
                  <w:tcBorders>
                    <w:top w:val="nil"/>
                    <w:left w:val="nil"/>
                    <w:bottom w:val="nil"/>
                    <w:right w:val="nil"/>
                  </w:tcBorders>
                  <w:shd w:val="clear" w:color="auto" w:fill="auto"/>
                  <w:vAlign w:val="bottom"/>
                  <w:hideMark/>
                </w:tcPr>
                <w:p w14:paraId="04576F42"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2953E2D0" w14:textId="77777777" w:rsidR="001D7872" w:rsidRPr="00140484" w:rsidRDefault="009D4EFE">
                  <w:pPr>
                    <w:jc w:val="right"/>
                    <w:rPr>
                      <w:rFonts w:ascii="Calibri" w:hAnsi="Calibri" w:cs="Calibri"/>
                      <w:sz w:val="18"/>
                      <w:szCs w:val="18"/>
                    </w:rPr>
                  </w:pPr>
                  <w:r>
                    <w:rPr>
                      <w:rFonts w:ascii="Calibri" w:hAnsi="Calibri" w:cs="Calibri"/>
                      <w:sz w:val="18"/>
                      <w:szCs w:val="18"/>
                    </w:rPr>
                    <w:t>74,466.97</w:t>
                  </w:r>
                </w:p>
              </w:tc>
              <w:tc>
                <w:tcPr>
                  <w:tcW w:w="1502" w:type="dxa"/>
                  <w:tcBorders>
                    <w:top w:val="nil"/>
                    <w:left w:val="nil"/>
                    <w:bottom w:val="nil"/>
                    <w:right w:val="nil"/>
                  </w:tcBorders>
                  <w:shd w:val="clear" w:color="auto" w:fill="auto"/>
                  <w:vAlign w:val="bottom"/>
                  <w:hideMark/>
                </w:tcPr>
                <w:p w14:paraId="12310302" w14:textId="77777777" w:rsidR="001D7872" w:rsidRPr="00140484"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7D4D151A"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112F7B30" w14:textId="676EED3C" w:rsidR="001D7872" w:rsidRPr="00210906" w:rsidRDefault="0012760F">
                  <w:pPr>
                    <w:jc w:val="right"/>
                    <w:rPr>
                      <w:rFonts w:ascii="Calibri" w:hAnsi="Calibri" w:cs="Calibri"/>
                      <w:sz w:val="18"/>
                      <w:szCs w:val="18"/>
                    </w:rPr>
                  </w:pPr>
                  <w:r w:rsidRPr="00210906">
                    <w:rPr>
                      <w:rFonts w:ascii="Calibri" w:hAnsi="Calibri" w:cs="Calibri"/>
                      <w:sz w:val="18"/>
                      <w:szCs w:val="18"/>
                    </w:rPr>
                    <w:t>7</w:t>
                  </w:r>
                  <w:r w:rsidR="00210906" w:rsidRPr="00210906">
                    <w:rPr>
                      <w:rFonts w:ascii="Calibri" w:hAnsi="Calibri" w:cs="Calibri"/>
                      <w:sz w:val="18"/>
                      <w:szCs w:val="18"/>
                    </w:rPr>
                    <w:t>5,315.40</w:t>
                  </w:r>
                </w:p>
              </w:tc>
              <w:tc>
                <w:tcPr>
                  <w:tcW w:w="1446" w:type="dxa"/>
                  <w:tcBorders>
                    <w:top w:val="nil"/>
                    <w:left w:val="nil"/>
                    <w:bottom w:val="nil"/>
                    <w:right w:val="nil"/>
                  </w:tcBorders>
                  <w:shd w:val="clear" w:color="auto" w:fill="auto"/>
                  <w:vAlign w:val="bottom"/>
                  <w:hideMark/>
                </w:tcPr>
                <w:p w14:paraId="659593E9" w14:textId="77777777" w:rsidR="001D7872" w:rsidRPr="00210906" w:rsidRDefault="001D7872">
                  <w:pPr>
                    <w:jc w:val="right"/>
                    <w:rPr>
                      <w:rFonts w:ascii="Calibri" w:hAnsi="Calibri" w:cs="Calibri"/>
                      <w:sz w:val="18"/>
                      <w:szCs w:val="18"/>
                    </w:rPr>
                  </w:pPr>
                </w:p>
              </w:tc>
            </w:tr>
            <w:tr w:rsidR="00F27370" w:rsidRPr="005A439F" w14:paraId="7C887DEE" w14:textId="77777777" w:rsidTr="00210906">
              <w:trPr>
                <w:trHeight w:val="240"/>
              </w:trPr>
              <w:tc>
                <w:tcPr>
                  <w:tcW w:w="3760" w:type="dxa"/>
                  <w:tcBorders>
                    <w:top w:val="nil"/>
                    <w:left w:val="nil"/>
                    <w:bottom w:val="nil"/>
                    <w:right w:val="nil"/>
                  </w:tcBorders>
                  <w:shd w:val="clear" w:color="auto" w:fill="auto"/>
                  <w:vAlign w:val="bottom"/>
                </w:tcPr>
                <w:p w14:paraId="740F7199" w14:textId="77777777" w:rsidR="00FD09AD" w:rsidRPr="00140484" w:rsidRDefault="00FD09AD">
                  <w:pPr>
                    <w:rPr>
                      <w:rFonts w:ascii="Calibri" w:hAnsi="Calibri" w:cs="Calibri"/>
                      <w:sz w:val="18"/>
                      <w:szCs w:val="18"/>
                    </w:rPr>
                  </w:pPr>
                  <w:r w:rsidRPr="00140484">
                    <w:rPr>
                      <w:rFonts w:ascii="Calibri" w:hAnsi="Calibri" w:cs="Calibri"/>
                      <w:sz w:val="18"/>
                      <w:szCs w:val="18"/>
                    </w:rPr>
                    <w:t>PSNC workshops</w:t>
                  </w:r>
                </w:p>
              </w:tc>
              <w:tc>
                <w:tcPr>
                  <w:tcW w:w="960" w:type="dxa"/>
                  <w:tcBorders>
                    <w:top w:val="nil"/>
                    <w:left w:val="nil"/>
                    <w:bottom w:val="nil"/>
                    <w:right w:val="nil"/>
                  </w:tcBorders>
                  <w:shd w:val="clear" w:color="auto" w:fill="auto"/>
                  <w:vAlign w:val="bottom"/>
                </w:tcPr>
                <w:p w14:paraId="0F85EF2C" w14:textId="77777777" w:rsidR="00FD09AD" w:rsidRPr="00140484" w:rsidRDefault="00FD09AD" w:rsidP="001A4050">
                  <w:pPr>
                    <w:rPr>
                      <w:rFonts w:ascii="Calibri" w:hAnsi="Calibri" w:cs="Calibri"/>
                      <w:sz w:val="18"/>
                      <w:szCs w:val="18"/>
                    </w:rPr>
                  </w:pPr>
                </w:p>
              </w:tc>
              <w:tc>
                <w:tcPr>
                  <w:tcW w:w="1041" w:type="dxa"/>
                  <w:tcBorders>
                    <w:top w:val="nil"/>
                    <w:left w:val="nil"/>
                    <w:right w:val="nil"/>
                  </w:tcBorders>
                  <w:shd w:val="clear" w:color="auto" w:fill="auto"/>
                  <w:vAlign w:val="bottom"/>
                </w:tcPr>
                <w:p w14:paraId="203536BD" w14:textId="77777777" w:rsidR="00FD09AD" w:rsidRPr="00140484" w:rsidRDefault="00D05664" w:rsidP="0012760F">
                  <w:pPr>
                    <w:rPr>
                      <w:rFonts w:ascii="Calibri" w:hAnsi="Calibri" w:cs="Calibri"/>
                      <w:sz w:val="18"/>
                      <w:szCs w:val="18"/>
                    </w:rPr>
                  </w:pPr>
                  <w:r w:rsidRPr="00140484">
                    <w:rPr>
                      <w:rFonts w:ascii="Calibri" w:hAnsi="Calibri" w:cs="Calibri"/>
                      <w:sz w:val="18"/>
                      <w:szCs w:val="18"/>
                    </w:rPr>
                    <w:t xml:space="preserve"> </w:t>
                  </w:r>
                  <w:r w:rsidR="00EA5C93" w:rsidRPr="00140484">
                    <w:rPr>
                      <w:rFonts w:ascii="Calibri" w:hAnsi="Calibri" w:cs="Calibri"/>
                      <w:sz w:val="18"/>
                      <w:szCs w:val="18"/>
                    </w:rPr>
                    <w:t xml:space="preserve"> </w:t>
                  </w:r>
                  <w:r w:rsidR="00427727" w:rsidRPr="00140484">
                    <w:rPr>
                      <w:rFonts w:ascii="Calibri" w:hAnsi="Calibri" w:cs="Calibri"/>
                      <w:sz w:val="18"/>
                      <w:szCs w:val="18"/>
                    </w:rPr>
                    <w:t xml:space="preserve">   </w:t>
                  </w:r>
                  <w:r w:rsidR="00EA5C93" w:rsidRPr="00140484">
                    <w:rPr>
                      <w:rFonts w:ascii="Calibri" w:hAnsi="Calibri" w:cs="Calibri"/>
                      <w:sz w:val="18"/>
                      <w:szCs w:val="18"/>
                    </w:rPr>
                    <w:t xml:space="preserve"> </w:t>
                  </w:r>
                </w:p>
              </w:tc>
              <w:tc>
                <w:tcPr>
                  <w:tcW w:w="1502" w:type="dxa"/>
                  <w:tcBorders>
                    <w:top w:val="nil"/>
                    <w:left w:val="nil"/>
                    <w:bottom w:val="nil"/>
                    <w:right w:val="nil"/>
                  </w:tcBorders>
                  <w:shd w:val="clear" w:color="auto" w:fill="auto"/>
                  <w:vAlign w:val="bottom"/>
                </w:tcPr>
                <w:p w14:paraId="3481BCA3" w14:textId="77777777" w:rsidR="00FD09AD" w:rsidRPr="00140484" w:rsidRDefault="00427727" w:rsidP="00A24DCA">
                  <w:pPr>
                    <w:jc w:val="right"/>
                    <w:rPr>
                      <w:rFonts w:ascii="Calibri" w:hAnsi="Calibri" w:cs="Calibri"/>
                      <w:b/>
                      <w:sz w:val="18"/>
                      <w:szCs w:val="18"/>
                      <w:u w:val="single"/>
                    </w:rPr>
                  </w:pPr>
                  <w:r w:rsidRPr="00140484">
                    <w:rPr>
                      <w:rFonts w:ascii="Calibri" w:hAnsi="Calibri" w:cs="Calibri"/>
                      <w:b/>
                      <w:sz w:val="18"/>
                      <w:szCs w:val="18"/>
                      <w:u w:val="single"/>
                    </w:rPr>
                    <w:t>74</w:t>
                  </w:r>
                  <w:r w:rsidR="009D4EFE">
                    <w:rPr>
                      <w:rFonts w:ascii="Calibri" w:hAnsi="Calibri" w:cs="Calibri"/>
                      <w:b/>
                      <w:sz w:val="18"/>
                      <w:szCs w:val="18"/>
                      <w:u w:val="single"/>
                    </w:rPr>
                    <w:t>,466.97</w:t>
                  </w:r>
                </w:p>
              </w:tc>
              <w:tc>
                <w:tcPr>
                  <w:tcW w:w="678" w:type="dxa"/>
                  <w:tcBorders>
                    <w:top w:val="nil"/>
                    <w:left w:val="nil"/>
                    <w:bottom w:val="nil"/>
                    <w:right w:val="nil"/>
                  </w:tcBorders>
                  <w:shd w:val="clear" w:color="auto" w:fill="auto"/>
                  <w:vAlign w:val="bottom"/>
                </w:tcPr>
                <w:p w14:paraId="702E9A18" w14:textId="77777777" w:rsidR="00FD09AD" w:rsidRPr="00140484" w:rsidRDefault="00FD09AD">
                  <w:pPr>
                    <w:jc w:val="right"/>
                    <w:rPr>
                      <w:rFonts w:ascii="Calibri" w:hAnsi="Calibri" w:cs="Calibri"/>
                      <w:sz w:val="18"/>
                      <w:szCs w:val="18"/>
                    </w:rPr>
                  </w:pPr>
                </w:p>
              </w:tc>
              <w:tc>
                <w:tcPr>
                  <w:tcW w:w="1041" w:type="dxa"/>
                  <w:tcBorders>
                    <w:top w:val="nil"/>
                    <w:left w:val="nil"/>
                    <w:right w:val="nil"/>
                  </w:tcBorders>
                  <w:shd w:val="clear" w:color="auto" w:fill="auto"/>
                  <w:vAlign w:val="bottom"/>
                </w:tcPr>
                <w:p w14:paraId="46DA859A" w14:textId="7CB28ED0" w:rsidR="00FD09AD" w:rsidRPr="00210906" w:rsidRDefault="00210906">
                  <w:pPr>
                    <w:jc w:val="right"/>
                    <w:rPr>
                      <w:rFonts w:ascii="Calibri" w:hAnsi="Calibri" w:cs="Calibri"/>
                      <w:sz w:val="18"/>
                      <w:szCs w:val="18"/>
                    </w:rPr>
                  </w:pPr>
                  <w:r w:rsidRPr="00210906">
                    <w:rPr>
                      <w:rFonts w:ascii="Calibri" w:hAnsi="Calibri" w:cs="Calibri"/>
                      <w:sz w:val="18"/>
                      <w:szCs w:val="18"/>
                    </w:rPr>
                    <w:t>0.00</w:t>
                  </w:r>
                </w:p>
              </w:tc>
              <w:tc>
                <w:tcPr>
                  <w:tcW w:w="1446" w:type="dxa"/>
                  <w:tcBorders>
                    <w:top w:val="nil"/>
                    <w:left w:val="nil"/>
                    <w:bottom w:val="nil"/>
                    <w:right w:val="nil"/>
                  </w:tcBorders>
                  <w:shd w:val="clear" w:color="auto" w:fill="auto"/>
                  <w:vAlign w:val="bottom"/>
                </w:tcPr>
                <w:p w14:paraId="48443A97" w14:textId="0594FFCA" w:rsidR="00FD09AD" w:rsidRPr="00210906" w:rsidRDefault="00840BFF" w:rsidP="00430995">
                  <w:pPr>
                    <w:jc w:val="center"/>
                    <w:rPr>
                      <w:rFonts w:ascii="Calibri" w:hAnsi="Calibri" w:cs="Calibri"/>
                      <w:b/>
                      <w:sz w:val="18"/>
                      <w:szCs w:val="18"/>
                      <w:u w:val="single"/>
                    </w:rPr>
                  </w:pPr>
                  <w:r w:rsidRPr="00210906">
                    <w:rPr>
                      <w:rFonts w:ascii="Calibri" w:hAnsi="Calibri" w:cs="Calibri"/>
                      <w:b/>
                      <w:sz w:val="18"/>
                      <w:szCs w:val="18"/>
                      <w:u w:val="single"/>
                    </w:rPr>
                    <w:t>7</w:t>
                  </w:r>
                  <w:r w:rsidR="00210906" w:rsidRPr="00210906">
                    <w:rPr>
                      <w:rFonts w:ascii="Calibri" w:hAnsi="Calibri" w:cs="Calibri"/>
                      <w:b/>
                      <w:sz w:val="18"/>
                      <w:szCs w:val="18"/>
                      <w:u w:val="single"/>
                    </w:rPr>
                    <w:t>5,315.40</w:t>
                  </w:r>
                </w:p>
              </w:tc>
            </w:tr>
            <w:tr w:rsidR="00F27370" w:rsidRPr="005A439F" w14:paraId="2A1B5A5A" w14:textId="77777777" w:rsidTr="00210906">
              <w:trPr>
                <w:trHeight w:val="240"/>
              </w:trPr>
              <w:tc>
                <w:tcPr>
                  <w:tcW w:w="3760" w:type="dxa"/>
                  <w:tcBorders>
                    <w:top w:val="nil"/>
                    <w:left w:val="nil"/>
                    <w:bottom w:val="nil"/>
                    <w:right w:val="nil"/>
                  </w:tcBorders>
                  <w:shd w:val="clear" w:color="auto" w:fill="auto"/>
                  <w:vAlign w:val="bottom"/>
                  <w:hideMark/>
                </w:tcPr>
                <w:p w14:paraId="1B5413D1" w14:textId="77777777" w:rsidR="001D7872" w:rsidRPr="00140484" w:rsidRDefault="001D7872">
                  <w:pPr>
                    <w:rPr>
                      <w:rFonts w:ascii="Calibri" w:hAnsi="Calibri" w:cs="Calibri"/>
                      <w:b/>
                      <w:bCs/>
                      <w:sz w:val="18"/>
                      <w:szCs w:val="18"/>
                    </w:rPr>
                  </w:pPr>
                  <w:r w:rsidRPr="00140484">
                    <w:rPr>
                      <w:rFonts w:ascii="Calibri" w:hAnsi="Calibri" w:cs="Calibri"/>
                      <w:b/>
                      <w:bCs/>
                      <w:sz w:val="18"/>
                      <w:szCs w:val="18"/>
                    </w:rPr>
                    <w:t>Secretariat Expenses</w:t>
                  </w:r>
                </w:p>
              </w:tc>
              <w:tc>
                <w:tcPr>
                  <w:tcW w:w="960" w:type="dxa"/>
                  <w:tcBorders>
                    <w:top w:val="nil"/>
                    <w:left w:val="nil"/>
                    <w:bottom w:val="nil"/>
                    <w:right w:val="nil"/>
                  </w:tcBorders>
                  <w:shd w:val="clear" w:color="auto" w:fill="auto"/>
                  <w:vAlign w:val="bottom"/>
                  <w:hideMark/>
                </w:tcPr>
                <w:p w14:paraId="0388F240"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37C23301" w14:textId="77777777" w:rsidR="001D7872" w:rsidRPr="00140484"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302B7838" w14:textId="77777777" w:rsidR="001D7872" w:rsidRPr="00140484"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0EAFC16E" w14:textId="77777777" w:rsidR="001D7872" w:rsidRPr="005A439F" w:rsidRDefault="001D7872">
                  <w:pPr>
                    <w:jc w:val="right"/>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079C5E93" w14:textId="77777777" w:rsidR="001D7872" w:rsidRPr="00EB2B73" w:rsidRDefault="001D7872">
                  <w:pPr>
                    <w:jc w:val="right"/>
                    <w:rPr>
                      <w:rFonts w:ascii="Calibri" w:hAnsi="Calibri" w:cs="Calibri"/>
                      <w:color w:val="FF0000"/>
                      <w:sz w:val="18"/>
                      <w:szCs w:val="18"/>
                    </w:rPr>
                  </w:pPr>
                </w:p>
              </w:tc>
              <w:tc>
                <w:tcPr>
                  <w:tcW w:w="1446" w:type="dxa"/>
                  <w:tcBorders>
                    <w:top w:val="nil"/>
                    <w:left w:val="nil"/>
                    <w:bottom w:val="nil"/>
                    <w:right w:val="nil"/>
                  </w:tcBorders>
                  <w:shd w:val="clear" w:color="auto" w:fill="auto"/>
                  <w:vAlign w:val="bottom"/>
                  <w:hideMark/>
                </w:tcPr>
                <w:p w14:paraId="14E4D711" w14:textId="77777777" w:rsidR="001D7872" w:rsidRPr="00EB2B73" w:rsidRDefault="001D7872">
                  <w:pPr>
                    <w:jc w:val="right"/>
                    <w:rPr>
                      <w:rFonts w:ascii="Calibri" w:hAnsi="Calibri" w:cs="Calibri"/>
                      <w:color w:val="FF0000"/>
                      <w:sz w:val="18"/>
                      <w:szCs w:val="18"/>
                    </w:rPr>
                  </w:pPr>
                </w:p>
              </w:tc>
            </w:tr>
            <w:tr w:rsidR="00F27370" w:rsidRPr="005A439F" w14:paraId="21BD5B2B" w14:textId="77777777" w:rsidTr="00210906">
              <w:trPr>
                <w:trHeight w:val="240"/>
              </w:trPr>
              <w:tc>
                <w:tcPr>
                  <w:tcW w:w="3760" w:type="dxa"/>
                  <w:tcBorders>
                    <w:top w:val="nil"/>
                    <w:left w:val="nil"/>
                    <w:bottom w:val="nil"/>
                    <w:right w:val="nil"/>
                  </w:tcBorders>
                  <w:shd w:val="clear" w:color="auto" w:fill="auto"/>
                  <w:vAlign w:val="bottom"/>
                  <w:hideMark/>
                </w:tcPr>
                <w:p w14:paraId="76660ADB" w14:textId="77777777" w:rsidR="001D7872" w:rsidRPr="00140484" w:rsidRDefault="001D7872">
                  <w:pPr>
                    <w:rPr>
                      <w:rFonts w:ascii="Calibri" w:hAnsi="Calibri" w:cs="Calibri"/>
                      <w:sz w:val="18"/>
                      <w:szCs w:val="18"/>
                    </w:rPr>
                  </w:pPr>
                  <w:r w:rsidRPr="00140484">
                    <w:rPr>
                      <w:rFonts w:ascii="Calibri" w:hAnsi="Calibri" w:cs="Calibri"/>
                      <w:sz w:val="18"/>
                      <w:szCs w:val="18"/>
                    </w:rPr>
                    <w:t xml:space="preserve">Staff Costs </w:t>
                  </w:r>
                </w:p>
              </w:tc>
              <w:tc>
                <w:tcPr>
                  <w:tcW w:w="960" w:type="dxa"/>
                  <w:tcBorders>
                    <w:top w:val="nil"/>
                    <w:left w:val="nil"/>
                    <w:bottom w:val="nil"/>
                    <w:right w:val="nil"/>
                  </w:tcBorders>
                  <w:shd w:val="clear" w:color="auto" w:fill="auto"/>
                  <w:vAlign w:val="bottom"/>
                  <w:hideMark/>
                </w:tcPr>
                <w:p w14:paraId="43BB5D6F"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5FC3821" w14:textId="77777777" w:rsidR="001D7872" w:rsidRPr="00140484"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3802046F" w14:textId="77777777" w:rsidR="001D7872" w:rsidRPr="00140484"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4070E3E0" w14:textId="77777777" w:rsidR="001D7872" w:rsidRPr="005A439F" w:rsidRDefault="001D7872">
                  <w:pPr>
                    <w:jc w:val="right"/>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45E2E224" w14:textId="77777777" w:rsidR="001D7872" w:rsidRPr="00EB2B73" w:rsidRDefault="001D7872">
                  <w:pPr>
                    <w:jc w:val="right"/>
                    <w:rPr>
                      <w:rFonts w:ascii="Calibri" w:hAnsi="Calibri" w:cs="Calibri"/>
                      <w:color w:val="FF0000"/>
                      <w:sz w:val="18"/>
                      <w:szCs w:val="18"/>
                    </w:rPr>
                  </w:pPr>
                </w:p>
              </w:tc>
              <w:tc>
                <w:tcPr>
                  <w:tcW w:w="1446" w:type="dxa"/>
                  <w:tcBorders>
                    <w:top w:val="nil"/>
                    <w:left w:val="nil"/>
                    <w:bottom w:val="nil"/>
                    <w:right w:val="nil"/>
                  </w:tcBorders>
                  <w:shd w:val="clear" w:color="auto" w:fill="auto"/>
                  <w:vAlign w:val="bottom"/>
                  <w:hideMark/>
                </w:tcPr>
                <w:p w14:paraId="2C0A49C8" w14:textId="77777777" w:rsidR="001D7872" w:rsidRPr="00EB2B73" w:rsidRDefault="001D7872">
                  <w:pPr>
                    <w:jc w:val="right"/>
                    <w:rPr>
                      <w:rFonts w:ascii="Calibri" w:hAnsi="Calibri" w:cs="Calibri"/>
                      <w:color w:val="FF0000"/>
                      <w:sz w:val="18"/>
                      <w:szCs w:val="18"/>
                    </w:rPr>
                  </w:pPr>
                </w:p>
              </w:tc>
            </w:tr>
            <w:tr w:rsidR="00F27370" w:rsidRPr="005A439F" w14:paraId="754E4C91" w14:textId="77777777" w:rsidTr="00210906">
              <w:trPr>
                <w:trHeight w:val="240"/>
              </w:trPr>
              <w:tc>
                <w:tcPr>
                  <w:tcW w:w="3760" w:type="dxa"/>
                  <w:tcBorders>
                    <w:top w:val="nil"/>
                    <w:left w:val="nil"/>
                    <w:bottom w:val="nil"/>
                    <w:right w:val="nil"/>
                  </w:tcBorders>
                  <w:shd w:val="clear" w:color="auto" w:fill="auto"/>
                  <w:vAlign w:val="bottom"/>
                  <w:hideMark/>
                </w:tcPr>
                <w:p w14:paraId="785F4E78" w14:textId="77777777" w:rsidR="001D7872" w:rsidRPr="00140484" w:rsidRDefault="001D7872">
                  <w:pPr>
                    <w:rPr>
                      <w:rFonts w:ascii="Calibri" w:hAnsi="Calibri" w:cs="Calibri"/>
                      <w:sz w:val="18"/>
                      <w:szCs w:val="18"/>
                    </w:rPr>
                  </w:pPr>
                </w:p>
              </w:tc>
              <w:tc>
                <w:tcPr>
                  <w:tcW w:w="960" w:type="dxa"/>
                  <w:tcBorders>
                    <w:top w:val="nil"/>
                    <w:left w:val="nil"/>
                    <w:bottom w:val="nil"/>
                    <w:right w:val="nil"/>
                  </w:tcBorders>
                  <w:shd w:val="clear" w:color="auto" w:fill="auto"/>
                  <w:vAlign w:val="bottom"/>
                  <w:hideMark/>
                </w:tcPr>
                <w:p w14:paraId="7B52473A"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1E83832B" w14:textId="77777777" w:rsidR="001D7872" w:rsidRPr="00140484" w:rsidRDefault="001D7872" w:rsidP="00223055">
                  <w:pPr>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364BCF48" w14:textId="77777777" w:rsidR="001D7872" w:rsidRPr="00140484"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155BBBA6" w14:textId="77777777" w:rsidR="001D7872" w:rsidRPr="005A439F" w:rsidRDefault="001D7872">
                  <w:pPr>
                    <w:jc w:val="right"/>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7B3A9582" w14:textId="77777777" w:rsidR="001D7872" w:rsidRPr="00EB2B73" w:rsidRDefault="001D7872">
                  <w:pPr>
                    <w:jc w:val="right"/>
                    <w:rPr>
                      <w:rFonts w:ascii="Calibri" w:hAnsi="Calibri" w:cs="Calibri"/>
                      <w:color w:val="FF0000"/>
                      <w:sz w:val="18"/>
                      <w:szCs w:val="18"/>
                    </w:rPr>
                  </w:pPr>
                </w:p>
              </w:tc>
              <w:tc>
                <w:tcPr>
                  <w:tcW w:w="1446" w:type="dxa"/>
                  <w:tcBorders>
                    <w:top w:val="nil"/>
                    <w:left w:val="nil"/>
                    <w:bottom w:val="nil"/>
                    <w:right w:val="nil"/>
                  </w:tcBorders>
                  <w:shd w:val="clear" w:color="auto" w:fill="auto"/>
                  <w:vAlign w:val="bottom"/>
                  <w:hideMark/>
                </w:tcPr>
                <w:p w14:paraId="1186A400" w14:textId="77777777" w:rsidR="001D7872" w:rsidRPr="00EB2B73" w:rsidRDefault="001D7872">
                  <w:pPr>
                    <w:jc w:val="right"/>
                    <w:rPr>
                      <w:rFonts w:ascii="Calibri" w:hAnsi="Calibri" w:cs="Calibri"/>
                      <w:color w:val="FF0000"/>
                      <w:sz w:val="18"/>
                      <w:szCs w:val="18"/>
                    </w:rPr>
                  </w:pPr>
                </w:p>
              </w:tc>
            </w:tr>
            <w:tr w:rsidR="00F27370" w:rsidRPr="005A439F" w14:paraId="4ED532B6" w14:textId="77777777" w:rsidTr="00210906">
              <w:trPr>
                <w:trHeight w:val="240"/>
              </w:trPr>
              <w:tc>
                <w:tcPr>
                  <w:tcW w:w="3760" w:type="dxa"/>
                  <w:tcBorders>
                    <w:top w:val="nil"/>
                    <w:left w:val="nil"/>
                    <w:bottom w:val="nil"/>
                    <w:right w:val="nil"/>
                  </w:tcBorders>
                  <w:shd w:val="clear" w:color="auto" w:fill="auto"/>
                  <w:vAlign w:val="bottom"/>
                  <w:hideMark/>
                </w:tcPr>
                <w:p w14:paraId="57DC5C32" w14:textId="77777777" w:rsidR="001D7872" w:rsidRPr="00140484" w:rsidRDefault="001D7872">
                  <w:pPr>
                    <w:rPr>
                      <w:rFonts w:ascii="Calibri" w:hAnsi="Calibri" w:cs="Calibri"/>
                      <w:sz w:val="18"/>
                      <w:szCs w:val="18"/>
                    </w:rPr>
                  </w:pPr>
                  <w:r w:rsidRPr="00140484">
                    <w:rPr>
                      <w:rFonts w:ascii="Calibri" w:hAnsi="Calibri" w:cs="Calibri"/>
                      <w:sz w:val="18"/>
                      <w:szCs w:val="18"/>
                    </w:rPr>
                    <w:t>Staff Salaries</w:t>
                  </w:r>
                  <w:r w:rsidR="00223055" w:rsidRPr="00140484">
                    <w:rPr>
                      <w:rFonts w:ascii="Calibri" w:hAnsi="Calibri" w:cs="Calibri"/>
                      <w:sz w:val="18"/>
                      <w:szCs w:val="18"/>
                    </w:rPr>
                    <w:t xml:space="preserve"> and Professional Support</w:t>
                  </w:r>
                  <w:r w:rsidR="00140484">
                    <w:rPr>
                      <w:rFonts w:ascii="Calibri" w:hAnsi="Calibri" w:cs="Calibri"/>
                      <w:sz w:val="18"/>
                      <w:szCs w:val="18"/>
                    </w:rPr>
                    <w:t xml:space="preserve"> inc: Tax, NI &amp; Pensions</w:t>
                  </w:r>
                </w:p>
              </w:tc>
              <w:tc>
                <w:tcPr>
                  <w:tcW w:w="960" w:type="dxa"/>
                  <w:tcBorders>
                    <w:top w:val="nil"/>
                    <w:left w:val="nil"/>
                    <w:bottom w:val="nil"/>
                    <w:right w:val="nil"/>
                  </w:tcBorders>
                  <w:shd w:val="clear" w:color="auto" w:fill="auto"/>
                  <w:vAlign w:val="bottom"/>
                  <w:hideMark/>
                </w:tcPr>
                <w:p w14:paraId="3BC9DE61" w14:textId="77777777" w:rsidR="001D7872" w:rsidRPr="00140484" w:rsidRDefault="001D7872">
                  <w:pPr>
                    <w:jc w:val="right"/>
                    <w:rPr>
                      <w:rFonts w:ascii="Calibri" w:hAnsi="Calibri" w:cs="Calibri"/>
                      <w:sz w:val="18"/>
                      <w:szCs w:val="18"/>
                    </w:rPr>
                  </w:pPr>
                </w:p>
              </w:tc>
              <w:tc>
                <w:tcPr>
                  <w:tcW w:w="1041" w:type="dxa"/>
                  <w:tcBorders>
                    <w:top w:val="nil"/>
                    <w:left w:val="nil"/>
                    <w:right w:val="nil"/>
                  </w:tcBorders>
                  <w:shd w:val="clear" w:color="auto" w:fill="auto"/>
                  <w:vAlign w:val="bottom"/>
                  <w:hideMark/>
                </w:tcPr>
                <w:p w14:paraId="4A64FE83" w14:textId="77777777" w:rsidR="001D7872" w:rsidRPr="00140484" w:rsidRDefault="00223055">
                  <w:pPr>
                    <w:jc w:val="right"/>
                    <w:rPr>
                      <w:rFonts w:ascii="Calibri" w:hAnsi="Calibri" w:cs="Calibri"/>
                      <w:sz w:val="18"/>
                      <w:szCs w:val="18"/>
                    </w:rPr>
                  </w:pPr>
                  <w:r w:rsidRPr="00140484">
                    <w:rPr>
                      <w:rFonts w:ascii="Calibri" w:hAnsi="Calibri" w:cs="Calibri"/>
                      <w:sz w:val="18"/>
                      <w:szCs w:val="18"/>
                    </w:rPr>
                    <w:t>1</w:t>
                  </w:r>
                  <w:r w:rsidR="009D4EFE">
                    <w:rPr>
                      <w:rFonts w:ascii="Calibri" w:hAnsi="Calibri" w:cs="Calibri"/>
                      <w:sz w:val="18"/>
                      <w:szCs w:val="18"/>
                    </w:rPr>
                    <w:t>75,629.69</w:t>
                  </w:r>
                </w:p>
              </w:tc>
              <w:tc>
                <w:tcPr>
                  <w:tcW w:w="1502" w:type="dxa"/>
                  <w:tcBorders>
                    <w:top w:val="nil"/>
                    <w:left w:val="nil"/>
                    <w:right w:val="nil"/>
                  </w:tcBorders>
                  <w:shd w:val="clear" w:color="auto" w:fill="auto"/>
                  <w:vAlign w:val="bottom"/>
                  <w:hideMark/>
                </w:tcPr>
                <w:p w14:paraId="1F84C82D" w14:textId="77777777" w:rsidR="001D7872" w:rsidRPr="00140484" w:rsidRDefault="001D7872">
                  <w:pPr>
                    <w:jc w:val="right"/>
                    <w:rPr>
                      <w:rFonts w:ascii="Calibri" w:hAnsi="Calibri" w:cs="Calibri"/>
                      <w:b/>
                      <w:bCs/>
                      <w:sz w:val="18"/>
                      <w:szCs w:val="18"/>
                    </w:rPr>
                  </w:pPr>
                </w:p>
              </w:tc>
              <w:tc>
                <w:tcPr>
                  <w:tcW w:w="678" w:type="dxa"/>
                  <w:tcBorders>
                    <w:top w:val="nil"/>
                    <w:left w:val="nil"/>
                    <w:bottom w:val="nil"/>
                    <w:right w:val="nil"/>
                  </w:tcBorders>
                  <w:shd w:val="clear" w:color="auto" w:fill="auto"/>
                  <w:vAlign w:val="bottom"/>
                  <w:hideMark/>
                </w:tcPr>
                <w:p w14:paraId="44001EFE" w14:textId="77777777" w:rsidR="001D7872" w:rsidRPr="005A439F" w:rsidRDefault="001D7872">
                  <w:pPr>
                    <w:jc w:val="right"/>
                    <w:rPr>
                      <w:rFonts w:ascii="Calibri" w:hAnsi="Calibri" w:cs="Calibri"/>
                      <w:color w:val="FF0000"/>
                      <w:sz w:val="18"/>
                      <w:szCs w:val="18"/>
                    </w:rPr>
                  </w:pPr>
                </w:p>
              </w:tc>
              <w:tc>
                <w:tcPr>
                  <w:tcW w:w="1041" w:type="dxa"/>
                  <w:tcBorders>
                    <w:top w:val="nil"/>
                    <w:left w:val="nil"/>
                    <w:right w:val="nil"/>
                  </w:tcBorders>
                  <w:shd w:val="clear" w:color="auto" w:fill="auto"/>
                  <w:vAlign w:val="bottom"/>
                  <w:hideMark/>
                </w:tcPr>
                <w:p w14:paraId="53B1DC66" w14:textId="5D51A56A" w:rsidR="001D7872" w:rsidRPr="00210906" w:rsidRDefault="00140484">
                  <w:pPr>
                    <w:jc w:val="right"/>
                    <w:rPr>
                      <w:rFonts w:ascii="Calibri" w:hAnsi="Calibri" w:cs="Calibri"/>
                      <w:sz w:val="18"/>
                      <w:szCs w:val="18"/>
                    </w:rPr>
                  </w:pPr>
                  <w:r w:rsidRPr="00210906">
                    <w:rPr>
                      <w:rFonts w:ascii="Calibri" w:hAnsi="Calibri" w:cs="Calibri"/>
                      <w:sz w:val="18"/>
                      <w:szCs w:val="18"/>
                    </w:rPr>
                    <w:t>17</w:t>
                  </w:r>
                  <w:r w:rsidR="00210906" w:rsidRPr="00210906">
                    <w:rPr>
                      <w:rFonts w:ascii="Calibri" w:hAnsi="Calibri" w:cs="Calibri"/>
                      <w:sz w:val="18"/>
                      <w:szCs w:val="18"/>
                    </w:rPr>
                    <w:t>5,089.65</w:t>
                  </w:r>
                </w:p>
              </w:tc>
              <w:tc>
                <w:tcPr>
                  <w:tcW w:w="1446" w:type="dxa"/>
                  <w:tcBorders>
                    <w:top w:val="nil"/>
                    <w:left w:val="nil"/>
                    <w:bottom w:val="nil"/>
                    <w:right w:val="nil"/>
                  </w:tcBorders>
                  <w:shd w:val="clear" w:color="auto" w:fill="auto"/>
                  <w:vAlign w:val="bottom"/>
                  <w:hideMark/>
                </w:tcPr>
                <w:p w14:paraId="696124FF" w14:textId="77777777" w:rsidR="001D7872" w:rsidRPr="00210906" w:rsidRDefault="001D7872">
                  <w:pPr>
                    <w:jc w:val="right"/>
                    <w:rPr>
                      <w:rFonts w:ascii="Calibri" w:hAnsi="Calibri" w:cs="Calibri"/>
                      <w:b/>
                      <w:bCs/>
                      <w:sz w:val="18"/>
                      <w:szCs w:val="18"/>
                    </w:rPr>
                  </w:pPr>
                </w:p>
              </w:tc>
            </w:tr>
            <w:tr w:rsidR="00F27370" w:rsidRPr="005A439F" w14:paraId="623A32BD" w14:textId="77777777" w:rsidTr="00210906">
              <w:trPr>
                <w:trHeight w:val="240"/>
              </w:trPr>
              <w:tc>
                <w:tcPr>
                  <w:tcW w:w="3760" w:type="dxa"/>
                  <w:tcBorders>
                    <w:top w:val="nil"/>
                    <w:left w:val="nil"/>
                    <w:bottom w:val="nil"/>
                    <w:right w:val="nil"/>
                  </w:tcBorders>
                  <w:shd w:val="clear" w:color="auto" w:fill="auto"/>
                  <w:vAlign w:val="bottom"/>
                </w:tcPr>
                <w:p w14:paraId="6407556B" w14:textId="77777777" w:rsidR="00FD09AD" w:rsidRPr="00140484" w:rsidRDefault="00FD09AD">
                  <w:pPr>
                    <w:rPr>
                      <w:rFonts w:ascii="Calibri" w:hAnsi="Calibri" w:cs="Calibri"/>
                      <w:sz w:val="18"/>
                      <w:szCs w:val="18"/>
                    </w:rPr>
                  </w:pPr>
                </w:p>
              </w:tc>
              <w:tc>
                <w:tcPr>
                  <w:tcW w:w="960" w:type="dxa"/>
                  <w:tcBorders>
                    <w:top w:val="nil"/>
                    <w:left w:val="nil"/>
                    <w:bottom w:val="nil"/>
                    <w:right w:val="nil"/>
                  </w:tcBorders>
                  <w:shd w:val="clear" w:color="auto" w:fill="auto"/>
                  <w:vAlign w:val="bottom"/>
                </w:tcPr>
                <w:p w14:paraId="0864D9E5" w14:textId="77777777" w:rsidR="00FD09AD" w:rsidRPr="00140484" w:rsidRDefault="00FD09AD">
                  <w:pPr>
                    <w:jc w:val="right"/>
                    <w:rPr>
                      <w:rFonts w:ascii="Calibri" w:hAnsi="Calibri" w:cs="Calibri"/>
                      <w:sz w:val="18"/>
                      <w:szCs w:val="18"/>
                    </w:rPr>
                  </w:pPr>
                </w:p>
              </w:tc>
              <w:tc>
                <w:tcPr>
                  <w:tcW w:w="1041" w:type="dxa"/>
                  <w:tcBorders>
                    <w:top w:val="nil"/>
                    <w:left w:val="nil"/>
                    <w:right w:val="nil"/>
                  </w:tcBorders>
                  <w:shd w:val="clear" w:color="auto" w:fill="auto"/>
                  <w:vAlign w:val="bottom"/>
                </w:tcPr>
                <w:p w14:paraId="2007C883" w14:textId="77777777" w:rsidR="00FD09AD" w:rsidRPr="00140484" w:rsidRDefault="00FD09AD">
                  <w:pPr>
                    <w:jc w:val="right"/>
                    <w:rPr>
                      <w:rFonts w:ascii="Calibri" w:hAnsi="Calibri" w:cs="Calibri"/>
                      <w:sz w:val="18"/>
                      <w:szCs w:val="18"/>
                    </w:rPr>
                  </w:pPr>
                </w:p>
              </w:tc>
              <w:tc>
                <w:tcPr>
                  <w:tcW w:w="1502" w:type="dxa"/>
                  <w:tcBorders>
                    <w:top w:val="nil"/>
                    <w:left w:val="nil"/>
                    <w:right w:val="nil"/>
                  </w:tcBorders>
                  <w:shd w:val="clear" w:color="auto" w:fill="auto"/>
                  <w:vAlign w:val="bottom"/>
                </w:tcPr>
                <w:p w14:paraId="65A40468" w14:textId="77777777" w:rsidR="00FD09AD" w:rsidRPr="00140484" w:rsidRDefault="0050255A" w:rsidP="00A24DCA">
                  <w:pPr>
                    <w:rPr>
                      <w:rFonts w:ascii="Calibri" w:hAnsi="Calibri" w:cs="Calibri"/>
                      <w:b/>
                      <w:bCs/>
                      <w:sz w:val="18"/>
                      <w:szCs w:val="18"/>
                      <w:u w:val="single"/>
                    </w:rPr>
                  </w:pPr>
                  <w:r w:rsidRPr="0050255A">
                    <w:rPr>
                      <w:rFonts w:ascii="Calibri" w:hAnsi="Calibri" w:cs="Calibri"/>
                      <w:b/>
                      <w:bCs/>
                      <w:sz w:val="18"/>
                      <w:szCs w:val="18"/>
                    </w:rPr>
                    <w:t xml:space="preserve">           </w:t>
                  </w:r>
                  <w:r w:rsidR="00EA5C93" w:rsidRPr="00140484">
                    <w:rPr>
                      <w:rFonts w:ascii="Calibri" w:hAnsi="Calibri" w:cs="Calibri"/>
                      <w:b/>
                      <w:bCs/>
                      <w:sz w:val="18"/>
                      <w:szCs w:val="18"/>
                      <w:u w:val="single"/>
                    </w:rPr>
                    <w:t>1</w:t>
                  </w:r>
                  <w:r w:rsidR="009D4EFE">
                    <w:rPr>
                      <w:rFonts w:ascii="Calibri" w:hAnsi="Calibri" w:cs="Calibri"/>
                      <w:b/>
                      <w:bCs/>
                      <w:sz w:val="18"/>
                      <w:szCs w:val="18"/>
                      <w:u w:val="single"/>
                    </w:rPr>
                    <w:t>75,629.69</w:t>
                  </w:r>
                </w:p>
              </w:tc>
              <w:tc>
                <w:tcPr>
                  <w:tcW w:w="678" w:type="dxa"/>
                  <w:tcBorders>
                    <w:top w:val="nil"/>
                    <w:left w:val="nil"/>
                    <w:bottom w:val="nil"/>
                    <w:right w:val="nil"/>
                  </w:tcBorders>
                  <w:shd w:val="clear" w:color="auto" w:fill="auto"/>
                  <w:vAlign w:val="bottom"/>
                </w:tcPr>
                <w:p w14:paraId="6049FA2C" w14:textId="77777777" w:rsidR="00FD09AD" w:rsidRPr="005A439F" w:rsidRDefault="00FD09AD">
                  <w:pPr>
                    <w:jc w:val="right"/>
                    <w:rPr>
                      <w:rFonts w:ascii="Calibri" w:hAnsi="Calibri" w:cs="Calibri"/>
                      <w:color w:val="FF0000"/>
                      <w:sz w:val="18"/>
                      <w:szCs w:val="18"/>
                    </w:rPr>
                  </w:pPr>
                </w:p>
              </w:tc>
              <w:tc>
                <w:tcPr>
                  <w:tcW w:w="1041" w:type="dxa"/>
                  <w:tcBorders>
                    <w:top w:val="nil"/>
                    <w:left w:val="nil"/>
                    <w:right w:val="nil"/>
                  </w:tcBorders>
                  <w:shd w:val="clear" w:color="auto" w:fill="auto"/>
                  <w:vAlign w:val="bottom"/>
                </w:tcPr>
                <w:p w14:paraId="110F5582" w14:textId="77777777" w:rsidR="00FD09AD" w:rsidRPr="00210906" w:rsidRDefault="00FD09AD">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tcPr>
                <w:p w14:paraId="145028CE" w14:textId="156885EA" w:rsidR="00FD09AD" w:rsidRPr="00210906" w:rsidRDefault="00140484" w:rsidP="008D1BB9">
                  <w:pPr>
                    <w:jc w:val="center"/>
                    <w:rPr>
                      <w:rFonts w:ascii="Calibri" w:hAnsi="Calibri" w:cs="Calibri"/>
                      <w:b/>
                      <w:bCs/>
                      <w:sz w:val="18"/>
                      <w:szCs w:val="18"/>
                      <w:u w:val="single"/>
                    </w:rPr>
                  </w:pPr>
                  <w:r w:rsidRPr="00210906">
                    <w:rPr>
                      <w:rFonts w:ascii="Calibri" w:hAnsi="Calibri" w:cs="Calibri"/>
                      <w:b/>
                      <w:bCs/>
                      <w:sz w:val="18"/>
                      <w:szCs w:val="18"/>
                      <w:u w:val="single"/>
                    </w:rPr>
                    <w:t>17</w:t>
                  </w:r>
                  <w:r w:rsidR="00210906" w:rsidRPr="00210906">
                    <w:rPr>
                      <w:rFonts w:ascii="Calibri" w:hAnsi="Calibri" w:cs="Calibri"/>
                      <w:b/>
                      <w:bCs/>
                      <w:sz w:val="18"/>
                      <w:szCs w:val="18"/>
                      <w:u w:val="single"/>
                    </w:rPr>
                    <w:t>5,189.65</w:t>
                  </w:r>
                </w:p>
              </w:tc>
            </w:tr>
            <w:tr w:rsidR="00F27370" w:rsidRPr="005A439F" w14:paraId="65EC8D1A" w14:textId="77777777" w:rsidTr="00210906">
              <w:trPr>
                <w:trHeight w:val="240"/>
              </w:trPr>
              <w:tc>
                <w:tcPr>
                  <w:tcW w:w="3760" w:type="dxa"/>
                  <w:tcBorders>
                    <w:top w:val="nil"/>
                    <w:left w:val="nil"/>
                    <w:bottom w:val="nil"/>
                    <w:right w:val="nil"/>
                  </w:tcBorders>
                  <w:shd w:val="clear" w:color="auto" w:fill="auto"/>
                  <w:vAlign w:val="bottom"/>
                  <w:hideMark/>
                </w:tcPr>
                <w:p w14:paraId="6DB95692" w14:textId="77777777" w:rsidR="001D7872" w:rsidRPr="00140484" w:rsidRDefault="001D7872">
                  <w:pPr>
                    <w:rPr>
                      <w:rFonts w:ascii="Calibri" w:hAnsi="Calibri" w:cs="Calibri"/>
                      <w:b/>
                      <w:bCs/>
                      <w:sz w:val="18"/>
                      <w:szCs w:val="18"/>
                    </w:rPr>
                  </w:pPr>
                  <w:r w:rsidRPr="00140484">
                    <w:rPr>
                      <w:rFonts w:ascii="Calibri" w:hAnsi="Calibri" w:cs="Calibri"/>
                      <w:b/>
                      <w:bCs/>
                      <w:sz w:val="18"/>
                      <w:szCs w:val="18"/>
                    </w:rPr>
                    <w:t>Office Expenses</w:t>
                  </w:r>
                </w:p>
              </w:tc>
              <w:tc>
                <w:tcPr>
                  <w:tcW w:w="960" w:type="dxa"/>
                  <w:tcBorders>
                    <w:top w:val="nil"/>
                    <w:left w:val="nil"/>
                    <w:bottom w:val="nil"/>
                    <w:right w:val="nil"/>
                  </w:tcBorders>
                  <w:shd w:val="clear" w:color="auto" w:fill="auto"/>
                  <w:vAlign w:val="bottom"/>
                  <w:hideMark/>
                </w:tcPr>
                <w:p w14:paraId="7A3B1E0A" w14:textId="77777777" w:rsidR="001D7872" w:rsidRPr="00140484" w:rsidRDefault="001D7872">
                  <w:pPr>
                    <w:jc w:val="right"/>
                    <w:rPr>
                      <w:rFonts w:ascii="Calibri" w:hAnsi="Calibri" w:cs="Calibri"/>
                      <w:sz w:val="18"/>
                      <w:szCs w:val="18"/>
                    </w:rPr>
                  </w:pPr>
                </w:p>
              </w:tc>
              <w:tc>
                <w:tcPr>
                  <w:tcW w:w="1041" w:type="dxa"/>
                  <w:tcBorders>
                    <w:left w:val="nil"/>
                    <w:bottom w:val="nil"/>
                    <w:right w:val="nil"/>
                  </w:tcBorders>
                  <w:shd w:val="clear" w:color="auto" w:fill="auto"/>
                  <w:vAlign w:val="bottom"/>
                  <w:hideMark/>
                </w:tcPr>
                <w:p w14:paraId="48FC6157" w14:textId="77777777" w:rsidR="001D7872" w:rsidRPr="00140484" w:rsidRDefault="001D7872">
                  <w:pPr>
                    <w:jc w:val="right"/>
                    <w:rPr>
                      <w:rFonts w:ascii="Calibri" w:hAnsi="Calibri" w:cs="Calibri"/>
                      <w:sz w:val="18"/>
                      <w:szCs w:val="18"/>
                    </w:rPr>
                  </w:pPr>
                </w:p>
              </w:tc>
              <w:tc>
                <w:tcPr>
                  <w:tcW w:w="1502" w:type="dxa"/>
                  <w:tcBorders>
                    <w:left w:val="nil"/>
                    <w:bottom w:val="nil"/>
                    <w:right w:val="nil"/>
                  </w:tcBorders>
                  <w:shd w:val="clear" w:color="auto" w:fill="auto"/>
                  <w:vAlign w:val="bottom"/>
                  <w:hideMark/>
                </w:tcPr>
                <w:p w14:paraId="152F1C40" w14:textId="77777777" w:rsidR="001D7872" w:rsidRPr="00140484"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4B5B8E54" w14:textId="77777777" w:rsidR="001D7872" w:rsidRPr="005A439F" w:rsidRDefault="001D7872">
                  <w:pPr>
                    <w:jc w:val="right"/>
                    <w:rPr>
                      <w:rFonts w:ascii="Calibri" w:hAnsi="Calibri" w:cs="Calibri"/>
                      <w:color w:val="FF0000"/>
                      <w:sz w:val="18"/>
                      <w:szCs w:val="18"/>
                    </w:rPr>
                  </w:pPr>
                </w:p>
              </w:tc>
              <w:tc>
                <w:tcPr>
                  <w:tcW w:w="1041" w:type="dxa"/>
                  <w:tcBorders>
                    <w:left w:val="nil"/>
                    <w:bottom w:val="nil"/>
                    <w:right w:val="nil"/>
                  </w:tcBorders>
                  <w:shd w:val="clear" w:color="auto" w:fill="auto"/>
                  <w:vAlign w:val="bottom"/>
                  <w:hideMark/>
                </w:tcPr>
                <w:p w14:paraId="12700682" w14:textId="77777777" w:rsidR="001D7872" w:rsidRPr="00EB2B73" w:rsidRDefault="001D7872">
                  <w:pPr>
                    <w:jc w:val="right"/>
                    <w:rPr>
                      <w:rFonts w:ascii="Calibri" w:hAnsi="Calibri" w:cs="Calibri"/>
                      <w:color w:val="FF0000"/>
                      <w:sz w:val="18"/>
                      <w:szCs w:val="18"/>
                    </w:rPr>
                  </w:pPr>
                </w:p>
              </w:tc>
              <w:tc>
                <w:tcPr>
                  <w:tcW w:w="1446" w:type="dxa"/>
                  <w:tcBorders>
                    <w:top w:val="nil"/>
                    <w:left w:val="nil"/>
                    <w:bottom w:val="nil"/>
                    <w:right w:val="nil"/>
                  </w:tcBorders>
                  <w:shd w:val="clear" w:color="auto" w:fill="auto"/>
                  <w:vAlign w:val="bottom"/>
                  <w:hideMark/>
                </w:tcPr>
                <w:p w14:paraId="6EB66278" w14:textId="77777777" w:rsidR="001D7872" w:rsidRPr="00EB2B73" w:rsidRDefault="001D7872">
                  <w:pPr>
                    <w:jc w:val="right"/>
                    <w:rPr>
                      <w:rFonts w:ascii="Calibri" w:hAnsi="Calibri" w:cs="Calibri"/>
                      <w:color w:val="FF0000"/>
                      <w:sz w:val="18"/>
                      <w:szCs w:val="18"/>
                    </w:rPr>
                  </w:pPr>
                </w:p>
              </w:tc>
            </w:tr>
            <w:tr w:rsidR="00F27370" w:rsidRPr="005A439F" w14:paraId="2F1CA619" w14:textId="77777777" w:rsidTr="00210906">
              <w:trPr>
                <w:trHeight w:val="240"/>
              </w:trPr>
              <w:tc>
                <w:tcPr>
                  <w:tcW w:w="3760" w:type="dxa"/>
                  <w:tcBorders>
                    <w:top w:val="nil"/>
                    <w:left w:val="nil"/>
                    <w:bottom w:val="nil"/>
                    <w:right w:val="nil"/>
                  </w:tcBorders>
                  <w:shd w:val="clear" w:color="auto" w:fill="auto"/>
                  <w:vAlign w:val="bottom"/>
                  <w:hideMark/>
                </w:tcPr>
                <w:p w14:paraId="3EEE13DC" w14:textId="77777777" w:rsidR="001D7872" w:rsidRPr="00140484" w:rsidRDefault="001D7872">
                  <w:pPr>
                    <w:rPr>
                      <w:rFonts w:ascii="Calibri" w:hAnsi="Calibri" w:cs="Calibri"/>
                      <w:sz w:val="18"/>
                      <w:szCs w:val="18"/>
                    </w:rPr>
                  </w:pPr>
                  <w:r w:rsidRPr="00140484">
                    <w:rPr>
                      <w:rFonts w:ascii="Calibri" w:hAnsi="Calibri" w:cs="Calibri"/>
                      <w:sz w:val="18"/>
                      <w:szCs w:val="18"/>
                    </w:rPr>
                    <w:t>Rent</w:t>
                  </w:r>
                </w:p>
              </w:tc>
              <w:tc>
                <w:tcPr>
                  <w:tcW w:w="960" w:type="dxa"/>
                  <w:tcBorders>
                    <w:top w:val="nil"/>
                    <w:left w:val="nil"/>
                    <w:bottom w:val="nil"/>
                    <w:right w:val="nil"/>
                  </w:tcBorders>
                  <w:shd w:val="clear" w:color="auto" w:fill="auto"/>
                  <w:vAlign w:val="bottom"/>
                  <w:hideMark/>
                </w:tcPr>
                <w:p w14:paraId="4E7CAA99"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1FA99AF5" w14:textId="77777777" w:rsidR="001D7872" w:rsidRPr="00140484" w:rsidRDefault="00095A83">
                  <w:pPr>
                    <w:jc w:val="right"/>
                    <w:rPr>
                      <w:rFonts w:ascii="Calibri" w:hAnsi="Calibri" w:cs="Calibri"/>
                      <w:sz w:val="18"/>
                      <w:szCs w:val="18"/>
                    </w:rPr>
                  </w:pPr>
                  <w:r w:rsidRPr="00140484">
                    <w:rPr>
                      <w:rFonts w:ascii="Calibri" w:hAnsi="Calibri" w:cs="Calibri"/>
                      <w:sz w:val="18"/>
                      <w:szCs w:val="18"/>
                    </w:rPr>
                    <w:t>1</w:t>
                  </w:r>
                  <w:r w:rsidR="0050255A">
                    <w:rPr>
                      <w:rFonts w:ascii="Calibri" w:hAnsi="Calibri" w:cs="Calibri"/>
                      <w:sz w:val="18"/>
                      <w:szCs w:val="18"/>
                    </w:rPr>
                    <w:t>6,692.00</w:t>
                  </w:r>
                </w:p>
              </w:tc>
              <w:tc>
                <w:tcPr>
                  <w:tcW w:w="1502" w:type="dxa"/>
                  <w:tcBorders>
                    <w:top w:val="nil"/>
                    <w:left w:val="nil"/>
                    <w:bottom w:val="nil"/>
                    <w:right w:val="nil"/>
                  </w:tcBorders>
                  <w:shd w:val="clear" w:color="auto" w:fill="auto"/>
                  <w:vAlign w:val="bottom"/>
                  <w:hideMark/>
                </w:tcPr>
                <w:p w14:paraId="48AA67A5" w14:textId="77777777" w:rsidR="001D7872" w:rsidRPr="00140484"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4C56F916" w14:textId="77777777" w:rsidR="001D7872" w:rsidRPr="005A439F" w:rsidRDefault="001D7872">
                  <w:pPr>
                    <w:jc w:val="right"/>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3F9E9A28" w14:textId="78886B4F" w:rsidR="001D7872" w:rsidRPr="00210906" w:rsidRDefault="00210906">
                  <w:pPr>
                    <w:jc w:val="right"/>
                    <w:rPr>
                      <w:rFonts w:ascii="Calibri" w:hAnsi="Calibri" w:cs="Calibri"/>
                      <w:sz w:val="18"/>
                      <w:szCs w:val="18"/>
                    </w:rPr>
                  </w:pPr>
                  <w:r w:rsidRPr="00210906">
                    <w:rPr>
                      <w:rFonts w:ascii="Calibri" w:hAnsi="Calibri" w:cs="Calibri"/>
                      <w:sz w:val="18"/>
                      <w:szCs w:val="18"/>
                    </w:rPr>
                    <w:t>18,422.47</w:t>
                  </w:r>
                </w:p>
              </w:tc>
              <w:tc>
                <w:tcPr>
                  <w:tcW w:w="1446" w:type="dxa"/>
                  <w:tcBorders>
                    <w:top w:val="nil"/>
                    <w:left w:val="nil"/>
                    <w:bottom w:val="nil"/>
                    <w:right w:val="nil"/>
                  </w:tcBorders>
                  <w:shd w:val="clear" w:color="auto" w:fill="auto"/>
                  <w:vAlign w:val="bottom"/>
                  <w:hideMark/>
                </w:tcPr>
                <w:p w14:paraId="428CD037" w14:textId="77777777" w:rsidR="001D7872" w:rsidRPr="00210906" w:rsidRDefault="001D7872">
                  <w:pPr>
                    <w:jc w:val="right"/>
                    <w:rPr>
                      <w:rFonts w:ascii="Calibri" w:hAnsi="Calibri" w:cs="Calibri"/>
                      <w:sz w:val="18"/>
                      <w:szCs w:val="18"/>
                    </w:rPr>
                  </w:pPr>
                </w:p>
              </w:tc>
            </w:tr>
            <w:tr w:rsidR="00140484" w:rsidRPr="005A439F" w14:paraId="21905C65" w14:textId="77777777" w:rsidTr="00210906">
              <w:trPr>
                <w:trHeight w:val="240"/>
              </w:trPr>
              <w:tc>
                <w:tcPr>
                  <w:tcW w:w="3760" w:type="dxa"/>
                  <w:tcBorders>
                    <w:top w:val="nil"/>
                    <w:left w:val="nil"/>
                    <w:bottom w:val="nil"/>
                    <w:right w:val="nil"/>
                  </w:tcBorders>
                  <w:shd w:val="clear" w:color="auto" w:fill="auto"/>
                  <w:vAlign w:val="bottom"/>
                </w:tcPr>
                <w:p w14:paraId="791CD7EF" w14:textId="77777777" w:rsidR="00140484" w:rsidRPr="00140484" w:rsidRDefault="0050255A">
                  <w:pPr>
                    <w:rPr>
                      <w:rFonts w:ascii="Calibri" w:hAnsi="Calibri" w:cs="Calibri"/>
                      <w:sz w:val="18"/>
                      <w:szCs w:val="18"/>
                    </w:rPr>
                  </w:pPr>
                  <w:r>
                    <w:rPr>
                      <w:rFonts w:ascii="Calibri" w:hAnsi="Calibri" w:cs="Calibri"/>
                      <w:sz w:val="18"/>
                      <w:szCs w:val="18"/>
                    </w:rPr>
                    <w:t>Computer Hardware &amp; Software, support, broadband &amp; mobiles</w:t>
                  </w:r>
                </w:p>
              </w:tc>
              <w:tc>
                <w:tcPr>
                  <w:tcW w:w="960" w:type="dxa"/>
                  <w:tcBorders>
                    <w:top w:val="nil"/>
                    <w:left w:val="nil"/>
                    <w:bottom w:val="nil"/>
                    <w:right w:val="nil"/>
                  </w:tcBorders>
                  <w:shd w:val="clear" w:color="auto" w:fill="auto"/>
                  <w:vAlign w:val="bottom"/>
                </w:tcPr>
                <w:p w14:paraId="6294D745" w14:textId="77777777" w:rsidR="00140484" w:rsidRPr="00140484" w:rsidRDefault="00140484">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tcPr>
                <w:p w14:paraId="03135E31" w14:textId="77777777" w:rsidR="00140484" w:rsidRPr="00140484" w:rsidRDefault="0050255A" w:rsidP="0050255A">
                  <w:pPr>
                    <w:ind w:right="-190"/>
                    <w:jc w:val="center"/>
                    <w:rPr>
                      <w:rFonts w:ascii="Calibri" w:hAnsi="Calibri" w:cs="Calibri"/>
                      <w:sz w:val="18"/>
                      <w:szCs w:val="18"/>
                    </w:rPr>
                  </w:pPr>
                  <w:r>
                    <w:rPr>
                      <w:rFonts w:ascii="Calibri" w:hAnsi="Calibri" w:cs="Calibri"/>
                      <w:sz w:val="18"/>
                      <w:szCs w:val="18"/>
                    </w:rPr>
                    <w:t xml:space="preserve">          8,117.69</w:t>
                  </w:r>
                </w:p>
              </w:tc>
              <w:tc>
                <w:tcPr>
                  <w:tcW w:w="1502" w:type="dxa"/>
                  <w:tcBorders>
                    <w:top w:val="nil"/>
                    <w:left w:val="nil"/>
                    <w:bottom w:val="nil"/>
                    <w:right w:val="nil"/>
                  </w:tcBorders>
                  <w:shd w:val="clear" w:color="auto" w:fill="auto"/>
                  <w:vAlign w:val="bottom"/>
                </w:tcPr>
                <w:p w14:paraId="19113566" w14:textId="77777777" w:rsidR="00140484" w:rsidRPr="00140484" w:rsidRDefault="00140484" w:rsidP="00964739">
                  <w:pPr>
                    <w:rPr>
                      <w:rFonts w:ascii="Calibri" w:hAnsi="Calibri" w:cs="Calibri"/>
                      <w:sz w:val="18"/>
                      <w:szCs w:val="18"/>
                    </w:rPr>
                  </w:pPr>
                </w:p>
              </w:tc>
              <w:tc>
                <w:tcPr>
                  <w:tcW w:w="678" w:type="dxa"/>
                  <w:tcBorders>
                    <w:top w:val="nil"/>
                    <w:left w:val="nil"/>
                    <w:bottom w:val="nil"/>
                    <w:right w:val="nil"/>
                  </w:tcBorders>
                  <w:shd w:val="clear" w:color="auto" w:fill="auto"/>
                  <w:vAlign w:val="bottom"/>
                </w:tcPr>
                <w:p w14:paraId="443A5B5B" w14:textId="77777777" w:rsidR="00140484" w:rsidRPr="005A439F" w:rsidRDefault="00140484">
                  <w:pPr>
                    <w:jc w:val="right"/>
                    <w:rPr>
                      <w:rFonts w:ascii="Calibri" w:hAnsi="Calibri" w:cs="Calibri"/>
                      <w:color w:val="FF0000"/>
                      <w:sz w:val="18"/>
                      <w:szCs w:val="18"/>
                    </w:rPr>
                  </w:pPr>
                </w:p>
              </w:tc>
              <w:tc>
                <w:tcPr>
                  <w:tcW w:w="1041" w:type="dxa"/>
                  <w:tcBorders>
                    <w:top w:val="nil"/>
                    <w:left w:val="nil"/>
                    <w:bottom w:val="nil"/>
                    <w:right w:val="nil"/>
                  </w:tcBorders>
                  <w:shd w:val="clear" w:color="auto" w:fill="auto"/>
                  <w:vAlign w:val="bottom"/>
                </w:tcPr>
                <w:p w14:paraId="0DCF7F9D" w14:textId="29BE46F0" w:rsidR="00140484" w:rsidRPr="00210906" w:rsidRDefault="00210906" w:rsidP="00095A83">
                  <w:pPr>
                    <w:jc w:val="right"/>
                    <w:rPr>
                      <w:rFonts w:ascii="Calibri" w:hAnsi="Calibri" w:cs="Calibri"/>
                      <w:sz w:val="18"/>
                      <w:szCs w:val="18"/>
                    </w:rPr>
                  </w:pPr>
                  <w:r w:rsidRPr="00210906">
                    <w:rPr>
                      <w:rFonts w:ascii="Calibri" w:hAnsi="Calibri" w:cs="Calibri"/>
                      <w:sz w:val="18"/>
                      <w:szCs w:val="18"/>
                    </w:rPr>
                    <w:t>12,422.47</w:t>
                  </w:r>
                </w:p>
              </w:tc>
              <w:tc>
                <w:tcPr>
                  <w:tcW w:w="1446" w:type="dxa"/>
                  <w:tcBorders>
                    <w:top w:val="nil"/>
                    <w:left w:val="nil"/>
                    <w:bottom w:val="nil"/>
                    <w:right w:val="nil"/>
                  </w:tcBorders>
                  <w:shd w:val="clear" w:color="auto" w:fill="auto"/>
                  <w:vAlign w:val="bottom"/>
                </w:tcPr>
                <w:p w14:paraId="6C5F5D6F" w14:textId="77777777" w:rsidR="00140484" w:rsidRPr="00210906" w:rsidRDefault="00140484">
                  <w:pPr>
                    <w:jc w:val="right"/>
                    <w:rPr>
                      <w:rFonts w:ascii="Calibri" w:hAnsi="Calibri" w:cs="Calibri"/>
                      <w:sz w:val="18"/>
                      <w:szCs w:val="18"/>
                    </w:rPr>
                  </w:pPr>
                </w:p>
              </w:tc>
            </w:tr>
            <w:tr w:rsidR="00F27370" w:rsidRPr="005A439F" w14:paraId="3149A617" w14:textId="77777777" w:rsidTr="00210906">
              <w:trPr>
                <w:trHeight w:val="240"/>
              </w:trPr>
              <w:tc>
                <w:tcPr>
                  <w:tcW w:w="3760" w:type="dxa"/>
                  <w:tcBorders>
                    <w:top w:val="nil"/>
                    <w:left w:val="nil"/>
                    <w:bottom w:val="nil"/>
                    <w:right w:val="nil"/>
                  </w:tcBorders>
                  <w:shd w:val="clear" w:color="auto" w:fill="auto"/>
                  <w:vAlign w:val="bottom"/>
                  <w:hideMark/>
                </w:tcPr>
                <w:p w14:paraId="3A3545EA" w14:textId="77777777" w:rsidR="001D7872" w:rsidRPr="00140484" w:rsidRDefault="00140484">
                  <w:pPr>
                    <w:rPr>
                      <w:rFonts w:ascii="Calibri" w:hAnsi="Calibri" w:cs="Calibri"/>
                      <w:sz w:val="18"/>
                      <w:szCs w:val="18"/>
                    </w:rPr>
                  </w:pPr>
                  <w:r>
                    <w:rPr>
                      <w:rFonts w:ascii="Calibri" w:hAnsi="Calibri" w:cs="Calibri"/>
                      <w:sz w:val="18"/>
                      <w:szCs w:val="18"/>
                    </w:rPr>
                    <w:t>Printing</w:t>
                  </w:r>
                </w:p>
              </w:tc>
              <w:tc>
                <w:tcPr>
                  <w:tcW w:w="960" w:type="dxa"/>
                  <w:tcBorders>
                    <w:top w:val="nil"/>
                    <w:left w:val="nil"/>
                    <w:bottom w:val="nil"/>
                    <w:right w:val="nil"/>
                  </w:tcBorders>
                  <w:shd w:val="clear" w:color="auto" w:fill="auto"/>
                  <w:vAlign w:val="bottom"/>
                  <w:hideMark/>
                </w:tcPr>
                <w:p w14:paraId="28C7F6D4"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1A54EE2C" w14:textId="77777777" w:rsidR="001D7872" w:rsidRPr="00140484" w:rsidRDefault="0050255A">
                  <w:pPr>
                    <w:jc w:val="right"/>
                    <w:rPr>
                      <w:rFonts w:ascii="Calibri" w:hAnsi="Calibri" w:cs="Calibri"/>
                      <w:sz w:val="18"/>
                      <w:szCs w:val="18"/>
                    </w:rPr>
                  </w:pPr>
                  <w:r>
                    <w:rPr>
                      <w:rFonts w:ascii="Calibri" w:hAnsi="Calibri" w:cs="Calibri"/>
                      <w:sz w:val="18"/>
                      <w:szCs w:val="18"/>
                    </w:rPr>
                    <w:t>1,926.16</w:t>
                  </w:r>
                </w:p>
              </w:tc>
              <w:tc>
                <w:tcPr>
                  <w:tcW w:w="1502" w:type="dxa"/>
                  <w:tcBorders>
                    <w:top w:val="nil"/>
                    <w:left w:val="nil"/>
                    <w:bottom w:val="nil"/>
                    <w:right w:val="nil"/>
                  </w:tcBorders>
                  <w:shd w:val="clear" w:color="auto" w:fill="auto"/>
                  <w:vAlign w:val="bottom"/>
                  <w:hideMark/>
                </w:tcPr>
                <w:p w14:paraId="4741C894" w14:textId="77777777" w:rsidR="001D7872" w:rsidRPr="00140484"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41B8B141" w14:textId="77777777" w:rsidR="001D7872" w:rsidRPr="005A439F" w:rsidRDefault="001D7872">
                  <w:pPr>
                    <w:jc w:val="right"/>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6574DC22" w14:textId="5DCFDE08" w:rsidR="001D7872" w:rsidRPr="00210906" w:rsidRDefault="00210906" w:rsidP="00364683">
                  <w:pPr>
                    <w:jc w:val="right"/>
                    <w:rPr>
                      <w:rFonts w:ascii="Calibri" w:hAnsi="Calibri" w:cs="Calibri"/>
                      <w:sz w:val="18"/>
                      <w:szCs w:val="18"/>
                    </w:rPr>
                  </w:pPr>
                  <w:r w:rsidRPr="00210906">
                    <w:rPr>
                      <w:rFonts w:ascii="Calibri" w:hAnsi="Calibri" w:cs="Calibri"/>
                      <w:sz w:val="18"/>
                      <w:szCs w:val="18"/>
                    </w:rPr>
                    <w:t>1,623.92</w:t>
                  </w:r>
                </w:p>
              </w:tc>
              <w:tc>
                <w:tcPr>
                  <w:tcW w:w="1446" w:type="dxa"/>
                  <w:tcBorders>
                    <w:top w:val="nil"/>
                    <w:left w:val="nil"/>
                    <w:bottom w:val="nil"/>
                    <w:right w:val="nil"/>
                  </w:tcBorders>
                  <w:shd w:val="clear" w:color="auto" w:fill="auto"/>
                  <w:vAlign w:val="bottom"/>
                  <w:hideMark/>
                </w:tcPr>
                <w:p w14:paraId="4F2DF62B" w14:textId="77777777" w:rsidR="001D7872" w:rsidRPr="00210906" w:rsidRDefault="001D7872">
                  <w:pPr>
                    <w:jc w:val="right"/>
                    <w:rPr>
                      <w:rFonts w:ascii="Calibri" w:hAnsi="Calibri" w:cs="Calibri"/>
                      <w:sz w:val="18"/>
                      <w:szCs w:val="18"/>
                    </w:rPr>
                  </w:pPr>
                </w:p>
              </w:tc>
            </w:tr>
            <w:tr w:rsidR="00F27370" w:rsidRPr="005A439F" w14:paraId="06A42E9B" w14:textId="77777777" w:rsidTr="00210906">
              <w:trPr>
                <w:trHeight w:val="240"/>
              </w:trPr>
              <w:tc>
                <w:tcPr>
                  <w:tcW w:w="3760" w:type="dxa"/>
                  <w:tcBorders>
                    <w:top w:val="nil"/>
                    <w:left w:val="nil"/>
                    <w:bottom w:val="nil"/>
                    <w:right w:val="nil"/>
                  </w:tcBorders>
                  <w:shd w:val="clear" w:color="auto" w:fill="auto"/>
                  <w:vAlign w:val="bottom"/>
                  <w:hideMark/>
                </w:tcPr>
                <w:p w14:paraId="71758B5B" w14:textId="77777777" w:rsidR="001D7872" w:rsidRPr="00140484" w:rsidRDefault="001D7872">
                  <w:pPr>
                    <w:rPr>
                      <w:rFonts w:ascii="Calibri" w:hAnsi="Calibri" w:cs="Calibri"/>
                      <w:sz w:val="18"/>
                      <w:szCs w:val="18"/>
                    </w:rPr>
                  </w:pPr>
                  <w:r w:rsidRPr="00140484">
                    <w:rPr>
                      <w:rFonts w:ascii="Calibri" w:hAnsi="Calibri" w:cs="Calibri"/>
                      <w:sz w:val="18"/>
                      <w:szCs w:val="18"/>
                    </w:rPr>
                    <w:t>Postage</w:t>
                  </w:r>
                </w:p>
              </w:tc>
              <w:tc>
                <w:tcPr>
                  <w:tcW w:w="960" w:type="dxa"/>
                  <w:tcBorders>
                    <w:top w:val="nil"/>
                    <w:left w:val="nil"/>
                    <w:bottom w:val="nil"/>
                    <w:right w:val="nil"/>
                  </w:tcBorders>
                  <w:shd w:val="clear" w:color="auto" w:fill="auto"/>
                  <w:vAlign w:val="bottom"/>
                  <w:hideMark/>
                </w:tcPr>
                <w:p w14:paraId="45701B71"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78D9A1C7" w14:textId="77777777" w:rsidR="001D7872" w:rsidRPr="00140484" w:rsidRDefault="0050255A">
                  <w:pPr>
                    <w:jc w:val="right"/>
                    <w:rPr>
                      <w:rFonts w:ascii="Calibri" w:hAnsi="Calibri" w:cs="Calibri"/>
                      <w:sz w:val="18"/>
                      <w:szCs w:val="18"/>
                    </w:rPr>
                  </w:pPr>
                  <w:r>
                    <w:rPr>
                      <w:rFonts w:ascii="Calibri" w:hAnsi="Calibri" w:cs="Calibri"/>
                      <w:sz w:val="18"/>
                      <w:szCs w:val="18"/>
                    </w:rPr>
                    <w:t>2,139.11</w:t>
                  </w:r>
                </w:p>
              </w:tc>
              <w:tc>
                <w:tcPr>
                  <w:tcW w:w="1502" w:type="dxa"/>
                  <w:tcBorders>
                    <w:top w:val="nil"/>
                    <w:left w:val="nil"/>
                    <w:bottom w:val="nil"/>
                    <w:right w:val="nil"/>
                  </w:tcBorders>
                  <w:shd w:val="clear" w:color="auto" w:fill="auto"/>
                  <w:vAlign w:val="bottom"/>
                  <w:hideMark/>
                </w:tcPr>
                <w:p w14:paraId="5020466E" w14:textId="77777777" w:rsidR="001D7872" w:rsidRPr="00140484"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013ABC9C" w14:textId="77777777" w:rsidR="001D7872" w:rsidRPr="005A439F" w:rsidRDefault="001D7872">
                  <w:pPr>
                    <w:jc w:val="right"/>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45626D8F" w14:textId="14B60500" w:rsidR="001D7872" w:rsidRPr="00210906" w:rsidRDefault="00210906">
                  <w:pPr>
                    <w:jc w:val="right"/>
                    <w:rPr>
                      <w:rFonts w:ascii="Calibri" w:hAnsi="Calibri" w:cs="Calibri"/>
                      <w:sz w:val="18"/>
                      <w:szCs w:val="18"/>
                    </w:rPr>
                  </w:pPr>
                  <w:r w:rsidRPr="00210906">
                    <w:rPr>
                      <w:rFonts w:ascii="Calibri" w:hAnsi="Calibri" w:cs="Calibri"/>
                      <w:sz w:val="18"/>
                      <w:szCs w:val="18"/>
                    </w:rPr>
                    <w:t>1,864.18</w:t>
                  </w:r>
                </w:p>
              </w:tc>
              <w:tc>
                <w:tcPr>
                  <w:tcW w:w="1446" w:type="dxa"/>
                  <w:tcBorders>
                    <w:top w:val="nil"/>
                    <w:left w:val="nil"/>
                    <w:bottom w:val="nil"/>
                    <w:right w:val="nil"/>
                  </w:tcBorders>
                  <w:shd w:val="clear" w:color="auto" w:fill="auto"/>
                  <w:vAlign w:val="bottom"/>
                  <w:hideMark/>
                </w:tcPr>
                <w:p w14:paraId="6C11EC53" w14:textId="77777777" w:rsidR="001D7872" w:rsidRPr="00210906" w:rsidRDefault="001D7872">
                  <w:pPr>
                    <w:jc w:val="right"/>
                    <w:rPr>
                      <w:rFonts w:ascii="Calibri" w:hAnsi="Calibri" w:cs="Calibri"/>
                      <w:sz w:val="18"/>
                      <w:szCs w:val="18"/>
                    </w:rPr>
                  </w:pPr>
                </w:p>
              </w:tc>
            </w:tr>
            <w:tr w:rsidR="00F27370" w:rsidRPr="005A439F" w14:paraId="374D0C97" w14:textId="77777777" w:rsidTr="00210906">
              <w:trPr>
                <w:trHeight w:val="240"/>
              </w:trPr>
              <w:tc>
                <w:tcPr>
                  <w:tcW w:w="3760" w:type="dxa"/>
                  <w:tcBorders>
                    <w:top w:val="nil"/>
                    <w:left w:val="nil"/>
                    <w:bottom w:val="nil"/>
                    <w:right w:val="nil"/>
                  </w:tcBorders>
                  <w:shd w:val="clear" w:color="auto" w:fill="auto"/>
                  <w:vAlign w:val="bottom"/>
                  <w:hideMark/>
                </w:tcPr>
                <w:p w14:paraId="639CACEC" w14:textId="77777777" w:rsidR="001D7872" w:rsidRPr="00140484" w:rsidRDefault="001D7872">
                  <w:pPr>
                    <w:rPr>
                      <w:rFonts w:ascii="Calibri" w:hAnsi="Calibri" w:cs="Calibri"/>
                      <w:sz w:val="18"/>
                      <w:szCs w:val="18"/>
                    </w:rPr>
                  </w:pPr>
                  <w:r w:rsidRPr="00140484">
                    <w:rPr>
                      <w:rFonts w:ascii="Calibri" w:hAnsi="Calibri" w:cs="Calibri"/>
                      <w:sz w:val="18"/>
                      <w:szCs w:val="18"/>
                    </w:rPr>
                    <w:t>Stationery</w:t>
                  </w:r>
                </w:p>
              </w:tc>
              <w:tc>
                <w:tcPr>
                  <w:tcW w:w="960" w:type="dxa"/>
                  <w:tcBorders>
                    <w:top w:val="nil"/>
                    <w:left w:val="nil"/>
                    <w:bottom w:val="nil"/>
                    <w:right w:val="nil"/>
                  </w:tcBorders>
                  <w:shd w:val="clear" w:color="auto" w:fill="auto"/>
                  <w:vAlign w:val="bottom"/>
                  <w:hideMark/>
                </w:tcPr>
                <w:p w14:paraId="0CA2D7EB"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5E42015A" w14:textId="77777777" w:rsidR="001D7872" w:rsidRPr="00140484" w:rsidRDefault="00427727" w:rsidP="00427727">
                  <w:pPr>
                    <w:jc w:val="center"/>
                    <w:rPr>
                      <w:rFonts w:ascii="Calibri" w:hAnsi="Calibri" w:cs="Calibri"/>
                      <w:sz w:val="18"/>
                      <w:szCs w:val="18"/>
                    </w:rPr>
                  </w:pPr>
                  <w:r w:rsidRPr="00140484">
                    <w:rPr>
                      <w:rFonts w:ascii="Calibri" w:hAnsi="Calibri" w:cs="Calibri"/>
                      <w:sz w:val="18"/>
                      <w:szCs w:val="18"/>
                    </w:rPr>
                    <w:t xml:space="preserve">   </w:t>
                  </w:r>
                  <w:r w:rsidR="0050255A">
                    <w:rPr>
                      <w:rFonts w:ascii="Calibri" w:hAnsi="Calibri" w:cs="Calibri"/>
                      <w:sz w:val="18"/>
                      <w:szCs w:val="18"/>
                    </w:rPr>
                    <w:t xml:space="preserve">    244.76</w:t>
                  </w:r>
                </w:p>
              </w:tc>
              <w:tc>
                <w:tcPr>
                  <w:tcW w:w="1502" w:type="dxa"/>
                  <w:tcBorders>
                    <w:top w:val="nil"/>
                    <w:left w:val="nil"/>
                    <w:bottom w:val="nil"/>
                    <w:right w:val="nil"/>
                  </w:tcBorders>
                  <w:shd w:val="clear" w:color="auto" w:fill="auto"/>
                  <w:vAlign w:val="bottom"/>
                  <w:hideMark/>
                </w:tcPr>
                <w:p w14:paraId="253AAF44" w14:textId="77777777" w:rsidR="001D7872" w:rsidRPr="00140484"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576287D0" w14:textId="77777777" w:rsidR="001D7872" w:rsidRPr="005A439F" w:rsidRDefault="001D7872">
                  <w:pPr>
                    <w:jc w:val="right"/>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7A0114AB" w14:textId="50717894" w:rsidR="001D7872" w:rsidRPr="00210906" w:rsidRDefault="00210906" w:rsidP="00364683">
                  <w:pPr>
                    <w:jc w:val="right"/>
                    <w:rPr>
                      <w:rFonts w:ascii="Calibri" w:hAnsi="Calibri" w:cs="Calibri"/>
                      <w:sz w:val="18"/>
                      <w:szCs w:val="18"/>
                    </w:rPr>
                  </w:pPr>
                  <w:r w:rsidRPr="00210906">
                    <w:rPr>
                      <w:rFonts w:ascii="Calibri" w:hAnsi="Calibri" w:cs="Calibri"/>
                      <w:sz w:val="18"/>
                      <w:szCs w:val="18"/>
                    </w:rPr>
                    <w:t>417.33</w:t>
                  </w:r>
                </w:p>
              </w:tc>
              <w:tc>
                <w:tcPr>
                  <w:tcW w:w="1446" w:type="dxa"/>
                  <w:tcBorders>
                    <w:top w:val="nil"/>
                    <w:left w:val="nil"/>
                    <w:bottom w:val="nil"/>
                    <w:right w:val="nil"/>
                  </w:tcBorders>
                  <w:shd w:val="clear" w:color="auto" w:fill="auto"/>
                  <w:vAlign w:val="bottom"/>
                  <w:hideMark/>
                </w:tcPr>
                <w:p w14:paraId="1682E9B9" w14:textId="77777777" w:rsidR="001D7872" w:rsidRPr="00210906" w:rsidRDefault="001D7872">
                  <w:pPr>
                    <w:jc w:val="right"/>
                    <w:rPr>
                      <w:rFonts w:ascii="Calibri" w:hAnsi="Calibri" w:cs="Calibri"/>
                      <w:sz w:val="18"/>
                      <w:szCs w:val="18"/>
                    </w:rPr>
                  </w:pPr>
                </w:p>
              </w:tc>
            </w:tr>
            <w:tr w:rsidR="00F27370" w:rsidRPr="005A439F" w14:paraId="77255502" w14:textId="77777777" w:rsidTr="00210906">
              <w:trPr>
                <w:trHeight w:val="240"/>
              </w:trPr>
              <w:tc>
                <w:tcPr>
                  <w:tcW w:w="3760" w:type="dxa"/>
                  <w:tcBorders>
                    <w:top w:val="nil"/>
                    <w:left w:val="nil"/>
                    <w:bottom w:val="nil"/>
                    <w:right w:val="nil"/>
                  </w:tcBorders>
                  <w:shd w:val="clear" w:color="auto" w:fill="auto"/>
                  <w:vAlign w:val="bottom"/>
                </w:tcPr>
                <w:p w14:paraId="21E8C10B" w14:textId="77777777" w:rsidR="008132F6" w:rsidRPr="00140484" w:rsidRDefault="008132F6">
                  <w:pPr>
                    <w:rPr>
                      <w:rFonts w:ascii="Calibri" w:hAnsi="Calibri" w:cs="Calibri"/>
                      <w:sz w:val="18"/>
                      <w:szCs w:val="18"/>
                    </w:rPr>
                  </w:pPr>
                  <w:r w:rsidRPr="00140484">
                    <w:rPr>
                      <w:rFonts w:ascii="Calibri" w:hAnsi="Calibri" w:cs="Calibri"/>
                      <w:sz w:val="18"/>
                      <w:szCs w:val="18"/>
                    </w:rPr>
                    <w:t>LPC Office Equipment &amp; maintenance</w:t>
                  </w:r>
                </w:p>
              </w:tc>
              <w:tc>
                <w:tcPr>
                  <w:tcW w:w="960" w:type="dxa"/>
                  <w:tcBorders>
                    <w:top w:val="nil"/>
                    <w:left w:val="nil"/>
                    <w:bottom w:val="nil"/>
                    <w:right w:val="nil"/>
                  </w:tcBorders>
                  <w:shd w:val="clear" w:color="auto" w:fill="auto"/>
                  <w:vAlign w:val="bottom"/>
                </w:tcPr>
                <w:p w14:paraId="794281B5" w14:textId="77777777" w:rsidR="008132F6" w:rsidRPr="00140484" w:rsidRDefault="008132F6">
                  <w:pPr>
                    <w:jc w:val="right"/>
                    <w:rPr>
                      <w:rFonts w:ascii="Calibri" w:hAnsi="Calibri" w:cs="Calibri"/>
                      <w:sz w:val="18"/>
                      <w:szCs w:val="18"/>
                    </w:rPr>
                  </w:pPr>
                </w:p>
              </w:tc>
              <w:tc>
                <w:tcPr>
                  <w:tcW w:w="1041" w:type="dxa"/>
                  <w:tcBorders>
                    <w:top w:val="nil"/>
                    <w:left w:val="nil"/>
                    <w:right w:val="nil"/>
                  </w:tcBorders>
                  <w:shd w:val="clear" w:color="auto" w:fill="auto"/>
                  <w:vAlign w:val="bottom"/>
                </w:tcPr>
                <w:p w14:paraId="0776FE3C" w14:textId="77777777" w:rsidR="008132F6" w:rsidRPr="00140484" w:rsidRDefault="0050255A">
                  <w:pPr>
                    <w:jc w:val="right"/>
                    <w:rPr>
                      <w:rFonts w:ascii="Calibri" w:hAnsi="Calibri" w:cs="Calibri"/>
                      <w:bCs/>
                      <w:sz w:val="18"/>
                      <w:szCs w:val="18"/>
                    </w:rPr>
                  </w:pPr>
                  <w:r>
                    <w:rPr>
                      <w:rFonts w:ascii="Calibri" w:hAnsi="Calibri" w:cs="Calibri"/>
                      <w:bCs/>
                      <w:sz w:val="18"/>
                      <w:szCs w:val="18"/>
                    </w:rPr>
                    <w:t>399.32</w:t>
                  </w:r>
                </w:p>
              </w:tc>
              <w:tc>
                <w:tcPr>
                  <w:tcW w:w="1502" w:type="dxa"/>
                  <w:tcBorders>
                    <w:top w:val="nil"/>
                    <w:left w:val="nil"/>
                    <w:bottom w:val="nil"/>
                    <w:right w:val="nil"/>
                  </w:tcBorders>
                  <w:shd w:val="clear" w:color="auto" w:fill="auto"/>
                  <w:noWrap/>
                  <w:vAlign w:val="bottom"/>
                </w:tcPr>
                <w:p w14:paraId="7B03F279" w14:textId="77777777" w:rsidR="00A24DCA" w:rsidRPr="00140484" w:rsidRDefault="0050255A" w:rsidP="00A24DCA">
                  <w:pPr>
                    <w:jc w:val="right"/>
                    <w:rPr>
                      <w:rFonts w:ascii="Calibri" w:hAnsi="Calibri" w:cs="Calibri"/>
                      <w:b/>
                      <w:sz w:val="18"/>
                      <w:szCs w:val="18"/>
                      <w:u w:val="single"/>
                    </w:rPr>
                  </w:pPr>
                  <w:r>
                    <w:rPr>
                      <w:rFonts w:ascii="Calibri" w:hAnsi="Calibri" w:cs="Calibri"/>
                      <w:b/>
                      <w:sz w:val="18"/>
                      <w:szCs w:val="18"/>
                      <w:u w:val="single"/>
                    </w:rPr>
                    <w:t>29,519.04</w:t>
                  </w:r>
                </w:p>
              </w:tc>
              <w:tc>
                <w:tcPr>
                  <w:tcW w:w="678" w:type="dxa"/>
                  <w:tcBorders>
                    <w:top w:val="nil"/>
                    <w:left w:val="nil"/>
                    <w:bottom w:val="nil"/>
                    <w:right w:val="nil"/>
                  </w:tcBorders>
                  <w:shd w:val="clear" w:color="auto" w:fill="auto"/>
                  <w:vAlign w:val="bottom"/>
                </w:tcPr>
                <w:p w14:paraId="617A1260" w14:textId="77777777" w:rsidR="008132F6" w:rsidRPr="005A439F" w:rsidRDefault="008132F6">
                  <w:pPr>
                    <w:jc w:val="right"/>
                    <w:rPr>
                      <w:rFonts w:ascii="Calibri" w:hAnsi="Calibri" w:cs="Calibri"/>
                      <w:color w:val="FF0000"/>
                      <w:sz w:val="18"/>
                      <w:szCs w:val="18"/>
                    </w:rPr>
                  </w:pPr>
                </w:p>
              </w:tc>
              <w:tc>
                <w:tcPr>
                  <w:tcW w:w="1041" w:type="dxa"/>
                  <w:tcBorders>
                    <w:top w:val="nil"/>
                    <w:left w:val="nil"/>
                    <w:right w:val="nil"/>
                  </w:tcBorders>
                  <w:shd w:val="clear" w:color="auto" w:fill="auto"/>
                  <w:vAlign w:val="bottom"/>
                </w:tcPr>
                <w:p w14:paraId="231FE7FC" w14:textId="266D5CA0" w:rsidR="008132F6" w:rsidRPr="00210906" w:rsidRDefault="00210906">
                  <w:pPr>
                    <w:jc w:val="right"/>
                    <w:rPr>
                      <w:rFonts w:ascii="Calibri" w:hAnsi="Calibri" w:cs="Calibri"/>
                      <w:bCs/>
                      <w:sz w:val="18"/>
                      <w:szCs w:val="18"/>
                    </w:rPr>
                  </w:pPr>
                  <w:r w:rsidRPr="00210906">
                    <w:rPr>
                      <w:rFonts w:ascii="Calibri" w:hAnsi="Calibri" w:cs="Calibri"/>
                      <w:bCs/>
                      <w:sz w:val="18"/>
                      <w:szCs w:val="18"/>
                    </w:rPr>
                    <w:t>484.01</w:t>
                  </w:r>
                </w:p>
              </w:tc>
              <w:tc>
                <w:tcPr>
                  <w:tcW w:w="1446" w:type="dxa"/>
                  <w:tcBorders>
                    <w:top w:val="nil"/>
                    <w:left w:val="nil"/>
                    <w:bottom w:val="nil"/>
                    <w:right w:val="nil"/>
                  </w:tcBorders>
                  <w:shd w:val="clear" w:color="auto" w:fill="auto"/>
                  <w:noWrap/>
                  <w:vAlign w:val="bottom"/>
                </w:tcPr>
                <w:p w14:paraId="1A1372BC" w14:textId="2D3605EF" w:rsidR="008132F6" w:rsidRPr="00210906" w:rsidRDefault="00A24DCA" w:rsidP="00364683">
                  <w:pPr>
                    <w:rPr>
                      <w:rFonts w:ascii="Calibri" w:hAnsi="Calibri" w:cs="Calibri"/>
                      <w:b/>
                      <w:sz w:val="18"/>
                      <w:szCs w:val="18"/>
                      <w:u w:val="single"/>
                    </w:rPr>
                  </w:pPr>
                  <w:r w:rsidRPr="00210906">
                    <w:rPr>
                      <w:rFonts w:ascii="Calibri" w:hAnsi="Calibri" w:cs="Calibri"/>
                      <w:b/>
                      <w:sz w:val="18"/>
                      <w:szCs w:val="18"/>
                      <w:u w:val="single"/>
                    </w:rPr>
                    <w:t xml:space="preserve">     </w:t>
                  </w:r>
                  <w:r w:rsidR="00364683" w:rsidRPr="00210906">
                    <w:rPr>
                      <w:rFonts w:ascii="Calibri" w:hAnsi="Calibri" w:cs="Calibri"/>
                      <w:b/>
                      <w:sz w:val="18"/>
                      <w:szCs w:val="18"/>
                      <w:u w:val="single"/>
                    </w:rPr>
                    <w:t>3</w:t>
                  </w:r>
                  <w:r w:rsidR="00210906" w:rsidRPr="00210906">
                    <w:rPr>
                      <w:rFonts w:ascii="Calibri" w:hAnsi="Calibri" w:cs="Calibri"/>
                      <w:b/>
                      <w:sz w:val="18"/>
                      <w:szCs w:val="18"/>
                      <w:u w:val="single"/>
                    </w:rPr>
                    <w:t>5,027.91</w:t>
                  </w:r>
                </w:p>
              </w:tc>
            </w:tr>
            <w:tr w:rsidR="00F27370" w:rsidRPr="005A439F" w14:paraId="6495CDAD" w14:textId="77777777" w:rsidTr="00210906">
              <w:trPr>
                <w:trHeight w:val="240"/>
              </w:trPr>
              <w:tc>
                <w:tcPr>
                  <w:tcW w:w="3760" w:type="dxa"/>
                  <w:tcBorders>
                    <w:top w:val="nil"/>
                    <w:left w:val="nil"/>
                    <w:bottom w:val="nil"/>
                    <w:right w:val="nil"/>
                  </w:tcBorders>
                  <w:shd w:val="clear" w:color="auto" w:fill="auto"/>
                  <w:vAlign w:val="bottom"/>
                  <w:hideMark/>
                </w:tcPr>
                <w:p w14:paraId="6E3B2F33" w14:textId="77777777" w:rsidR="001D7872" w:rsidRPr="00140484" w:rsidRDefault="001D7872">
                  <w:pPr>
                    <w:rPr>
                      <w:rFonts w:ascii="Calibri" w:hAnsi="Calibri" w:cs="Calibri"/>
                      <w:b/>
                      <w:bCs/>
                      <w:sz w:val="18"/>
                      <w:szCs w:val="18"/>
                    </w:rPr>
                  </w:pPr>
                  <w:r w:rsidRPr="00140484">
                    <w:rPr>
                      <w:rFonts w:ascii="Calibri" w:hAnsi="Calibri" w:cs="Calibri"/>
                      <w:b/>
                      <w:bCs/>
                      <w:sz w:val="18"/>
                      <w:szCs w:val="18"/>
                    </w:rPr>
                    <w:t>Other Expenditure</w:t>
                  </w:r>
                </w:p>
              </w:tc>
              <w:tc>
                <w:tcPr>
                  <w:tcW w:w="960" w:type="dxa"/>
                  <w:tcBorders>
                    <w:top w:val="nil"/>
                    <w:left w:val="nil"/>
                    <w:bottom w:val="nil"/>
                    <w:right w:val="nil"/>
                  </w:tcBorders>
                  <w:shd w:val="clear" w:color="auto" w:fill="auto"/>
                  <w:vAlign w:val="bottom"/>
                  <w:hideMark/>
                </w:tcPr>
                <w:p w14:paraId="6F8EB2EF"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50735AF5" w14:textId="77777777" w:rsidR="001D7872" w:rsidRPr="00140484"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747544A3" w14:textId="77777777" w:rsidR="001D7872" w:rsidRPr="00140484"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51D72709" w14:textId="77777777" w:rsidR="001D7872" w:rsidRPr="005A439F" w:rsidRDefault="001D7872">
                  <w:pPr>
                    <w:jc w:val="right"/>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46016DFE" w14:textId="77777777" w:rsidR="001D7872" w:rsidRPr="00EB2B73" w:rsidRDefault="001D7872">
                  <w:pPr>
                    <w:jc w:val="right"/>
                    <w:rPr>
                      <w:rFonts w:ascii="Calibri" w:hAnsi="Calibri" w:cs="Calibri"/>
                      <w:color w:val="FF0000"/>
                      <w:sz w:val="18"/>
                      <w:szCs w:val="18"/>
                    </w:rPr>
                  </w:pPr>
                </w:p>
              </w:tc>
              <w:tc>
                <w:tcPr>
                  <w:tcW w:w="1446" w:type="dxa"/>
                  <w:tcBorders>
                    <w:top w:val="nil"/>
                    <w:left w:val="nil"/>
                    <w:bottom w:val="nil"/>
                    <w:right w:val="nil"/>
                  </w:tcBorders>
                  <w:shd w:val="clear" w:color="auto" w:fill="auto"/>
                  <w:vAlign w:val="bottom"/>
                  <w:hideMark/>
                </w:tcPr>
                <w:p w14:paraId="3FE58E6D" w14:textId="77777777" w:rsidR="001D7872" w:rsidRPr="00EB2B73" w:rsidRDefault="001D7872" w:rsidP="000E16BE">
                  <w:pPr>
                    <w:jc w:val="center"/>
                    <w:rPr>
                      <w:rFonts w:ascii="Calibri" w:hAnsi="Calibri" w:cs="Calibri"/>
                      <w:color w:val="FF0000"/>
                      <w:sz w:val="18"/>
                      <w:szCs w:val="18"/>
                    </w:rPr>
                  </w:pPr>
                </w:p>
              </w:tc>
            </w:tr>
            <w:tr w:rsidR="00F27370" w:rsidRPr="005A439F" w14:paraId="3AAD2DA0" w14:textId="77777777" w:rsidTr="00210906">
              <w:trPr>
                <w:trHeight w:val="240"/>
              </w:trPr>
              <w:tc>
                <w:tcPr>
                  <w:tcW w:w="3760" w:type="dxa"/>
                  <w:tcBorders>
                    <w:top w:val="nil"/>
                    <w:left w:val="nil"/>
                    <w:bottom w:val="nil"/>
                    <w:right w:val="nil"/>
                  </w:tcBorders>
                  <w:shd w:val="clear" w:color="auto" w:fill="auto"/>
                  <w:vAlign w:val="bottom"/>
                  <w:hideMark/>
                </w:tcPr>
                <w:p w14:paraId="62005D22" w14:textId="77777777" w:rsidR="001D7872" w:rsidRPr="00140484" w:rsidRDefault="001D7872">
                  <w:pPr>
                    <w:rPr>
                      <w:rFonts w:ascii="Calibri" w:hAnsi="Calibri" w:cs="Calibri"/>
                      <w:sz w:val="18"/>
                      <w:szCs w:val="18"/>
                    </w:rPr>
                  </w:pPr>
                  <w:r w:rsidRPr="00140484">
                    <w:rPr>
                      <w:rFonts w:ascii="Calibri" w:hAnsi="Calibri" w:cs="Calibri"/>
                      <w:sz w:val="18"/>
                      <w:szCs w:val="18"/>
                    </w:rPr>
                    <w:t>Accountancy</w:t>
                  </w:r>
                </w:p>
              </w:tc>
              <w:tc>
                <w:tcPr>
                  <w:tcW w:w="960" w:type="dxa"/>
                  <w:tcBorders>
                    <w:top w:val="nil"/>
                    <w:left w:val="nil"/>
                    <w:bottom w:val="nil"/>
                    <w:right w:val="nil"/>
                  </w:tcBorders>
                  <w:shd w:val="clear" w:color="auto" w:fill="auto"/>
                  <w:vAlign w:val="bottom"/>
                  <w:hideMark/>
                </w:tcPr>
                <w:p w14:paraId="4301C1C9"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35740D18" w14:textId="77777777" w:rsidR="001D7872" w:rsidRPr="00140484" w:rsidRDefault="0032466A" w:rsidP="00095A83">
                  <w:pPr>
                    <w:jc w:val="right"/>
                    <w:rPr>
                      <w:rFonts w:ascii="Calibri" w:hAnsi="Calibri" w:cs="Calibri"/>
                      <w:sz w:val="18"/>
                      <w:szCs w:val="18"/>
                    </w:rPr>
                  </w:pPr>
                  <w:r w:rsidRPr="00140484">
                    <w:rPr>
                      <w:rFonts w:ascii="Calibri" w:hAnsi="Calibri" w:cs="Calibri"/>
                      <w:sz w:val="18"/>
                      <w:szCs w:val="18"/>
                    </w:rPr>
                    <w:t>1</w:t>
                  </w:r>
                  <w:r w:rsidR="003235DE" w:rsidRPr="00140484">
                    <w:rPr>
                      <w:rFonts w:ascii="Calibri" w:hAnsi="Calibri" w:cs="Calibri"/>
                      <w:sz w:val="18"/>
                      <w:szCs w:val="18"/>
                    </w:rPr>
                    <w:t>,</w:t>
                  </w:r>
                  <w:r w:rsidR="0050255A">
                    <w:rPr>
                      <w:rFonts w:ascii="Calibri" w:hAnsi="Calibri" w:cs="Calibri"/>
                      <w:sz w:val="18"/>
                      <w:szCs w:val="18"/>
                    </w:rPr>
                    <w:t>465.00</w:t>
                  </w:r>
                </w:p>
              </w:tc>
              <w:tc>
                <w:tcPr>
                  <w:tcW w:w="1502" w:type="dxa"/>
                  <w:tcBorders>
                    <w:top w:val="nil"/>
                    <w:left w:val="nil"/>
                    <w:bottom w:val="nil"/>
                    <w:right w:val="nil"/>
                  </w:tcBorders>
                  <w:shd w:val="clear" w:color="auto" w:fill="auto"/>
                  <w:vAlign w:val="bottom"/>
                  <w:hideMark/>
                </w:tcPr>
                <w:p w14:paraId="402719BA" w14:textId="77777777" w:rsidR="001D7872" w:rsidRPr="00140484"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3712BD67" w14:textId="77777777" w:rsidR="001D7872" w:rsidRPr="005A439F" w:rsidRDefault="001D7872">
                  <w:pPr>
                    <w:jc w:val="right"/>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64F8E12C" w14:textId="0084AC5E" w:rsidR="001D7872" w:rsidRPr="00210906" w:rsidRDefault="00210906" w:rsidP="00010046">
                  <w:pPr>
                    <w:jc w:val="right"/>
                    <w:rPr>
                      <w:rFonts w:ascii="Calibri" w:hAnsi="Calibri" w:cs="Calibri"/>
                      <w:sz w:val="18"/>
                      <w:szCs w:val="18"/>
                    </w:rPr>
                  </w:pPr>
                  <w:r w:rsidRPr="00210906">
                    <w:rPr>
                      <w:rFonts w:ascii="Calibri" w:hAnsi="Calibri" w:cs="Calibri"/>
                      <w:sz w:val="18"/>
                      <w:szCs w:val="18"/>
                    </w:rPr>
                    <w:t>1,585.00</w:t>
                  </w:r>
                </w:p>
              </w:tc>
              <w:tc>
                <w:tcPr>
                  <w:tcW w:w="1446" w:type="dxa"/>
                  <w:tcBorders>
                    <w:top w:val="nil"/>
                    <w:left w:val="nil"/>
                    <w:bottom w:val="nil"/>
                    <w:right w:val="nil"/>
                  </w:tcBorders>
                  <w:shd w:val="clear" w:color="auto" w:fill="auto"/>
                  <w:vAlign w:val="bottom"/>
                  <w:hideMark/>
                </w:tcPr>
                <w:p w14:paraId="3AE33D23" w14:textId="77777777" w:rsidR="001D7872" w:rsidRPr="00210906" w:rsidRDefault="001D7872">
                  <w:pPr>
                    <w:jc w:val="right"/>
                    <w:rPr>
                      <w:rFonts w:ascii="Calibri" w:hAnsi="Calibri" w:cs="Calibri"/>
                      <w:sz w:val="18"/>
                      <w:szCs w:val="18"/>
                    </w:rPr>
                  </w:pPr>
                </w:p>
              </w:tc>
            </w:tr>
            <w:tr w:rsidR="00F27370" w:rsidRPr="005A439F" w14:paraId="3D69B73F" w14:textId="77777777" w:rsidTr="00210906">
              <w:trPr>
                <w:trHeight w:val="240"/>
              </w:trPr>
              <w:tc>
                <w:tcPr>
                  <w:tcW w:w="3760" w:type="dxa"/>
                  <w:tcBorders>
                    <w:top w:val="nil"/>
                    <w:left w:val="nil"/>
                    <w:bottom w:val="nil"/>
                    <w:right w:val="nil"/>
                  </w:tcBorders>
                  <w:shd w:val="clear" w:color="auto" w:fill="auto"/>
                  <w:vAlign w:val="bottom"/>
                  <w:hideMark/>
                </w:tcPr>
                <w:p w14:paraId="20BC18A9" w14:textId="77777777" w:rsidR="001D7872" w:rsidRPr="00140484" w:rsidRDefault="001D7872">
                  <w:pPr>
                    <w:rPr>
                      <w:rFonts w:ascii="Calibri" w:hAnsi="Calibri" w:cs="Calibri"/>
                      <w:sz w:val="18"/>
                      <w:szCs w:val="18"/>
                    </w:rPr>
                  </w:pPr>
                  <w:r w:rsidRPr="00140484">
                    <w:rPr>
                      <w:rFonts w:ascii="Calibri" w:hAnsi="Calibri" w:cs="Calibri"/>
                      <w:sz w:val="18"/>
                      <w:szCs w:val="18"/>
                    </w:rPr>
                    <w:t>Bank Charges</w:t>
                  </w:r>
                </w:p>
              </w:tc>
              <w:tc>
                <w:tcPr>
                  <w:tcW w:w="960" w:type="dxa"/>
                  <w:tcBorders>
                    <w:top w:val="nil"/>
                    <w:left w:val="nil"/>
                    <w:bottom w:val="nil"/>
                    <w:right w:val="nil"/>
                  </w:tcBorders>
                  <w:shd w:val="clear" w:color="auto" w:fill="auto"/>
                  <w:vAlign w:val="bottom"/>
                  <w:hideMark/>
                </w:tcPr>
                <w:p w14:paraId="6B0AD473"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19851D71" w14:textId="77777777" w:rsidR="001D7872" w:rsidRPr="00140484" w:rsidRDefault="0050255A">
                  <w:pPr>
                    <w:jc w:val="right"/>
                    <w:rPr>
                      <w:rFonts w:ascii="Calibri" w:hAnsi="Calibri" w:cs="Calibri"/>
                      <w:sz w:val="18"/>
                      <w:szCs w:val="18"/>
                    </w:rPr>
                  </w:pPr>
                  <w:r>
                    <w:rPr>
                      <w:rFonts w:ascii="Calibri" w:hAnsi="Calibri" w:cs="Calibri"/>
                      <w:sz w:val="18"/>
                      <w:szCs w:val="18"/>
                    </w:rPr>
                    <w:t>280.20</w:t>
                  </w:r>
                </w:p>
              </w:tc>
              <w:tc>
                <w:tcPr>
                  <w:tcW w:w="1502" w:type="dxa"/>
                  <w:tcBorders>
                    <w:top w:val="nil"/>
                    <w:left w:val="nil"/>
                    <w:bottom w:val="nil"/>
                    <w:right w:val="nil"/>
                  </w:tcBorders>
                  <w:shd w:val="clear" w:color="auto" w:fill="auto"/>
                  <w:vAlign w:val="bottom"/>
                  <w:hideMark/>
                </w:tcPr>
                <w:p w14:paraId="22C72DA0" w14:textId="77777777" w:rsidR="001D7872" w:rsidRPr="00140484"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4E2E2818" w14:textId="77777777" w:rsidR="001D7872" w:rsidRPr="005A439F" w:rsidRDefault="001D7872">
                  <w:pPr>
                    <w:jc w:val="right"/>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5BC4F9CF" w14:textId="76D881A1" w:rsidR="001D7872" w:rsidRPr="00210906" w:rsidRDefault="00140484">
                  <w:pPr>
                    <w:jc w:val="right"/>
                    <w:rPr>
                      <w:rFonts w:ascii="Calibri" w:hAnsi="Calibri" w:cs="Calibri"/>
                      <w:sz w:val="18"/>
                      <w:szCs w:val="18"/>
                    </w:rPr>
                  </w:pPr>
                  <w:r w:rsidRPr="00210906">
                    <w:rPr>
                      <w:rFonts w:ascii="Calibri" w:hAnsi="Calibri" w:cs="Calibri"/>
                      <w:sz w:val="18"/>
                      <w:szCs w:val="18"/>
                    </w:rPr>
                    <w:t>29</w:t>
                  </w:r>
                  <w:r w:rsidR="00210906" w:rsidRPr="00210906">
                    <w:rPr>
                      <w:rFonts w:ascii="Calibri" w:hAnsi="Calibri" w:cs="Calibri"/>
                      <w:sz w:val="18"/>
                      <w:szCs w:val="18"/>
                    </w:rPr>
                    <w:t>5.20</w:t>
                  </w:r>
                </w:p>
              </w:tc>
              <w:tc>
                <w:tcPr>
                  <w:tcW w:w="1446" w:type="dxa"/>
                  <w:tcBorders>
                    <w:top w:val="nil"/>
                    <w:left w:val="nil"/>
                    <w:bottom w:val="nil"/>
                    <w:right w:val="nil"/>
                  </w:tcBorders>
                  <w:shd w:val="clear" w:color="auto" w:fill="auto"/>
                  <w:vAlign w:val="bottom"/>
                  <w:hideMark/>
                </w:tcPr>
                <w:p w14:paraId="2EB052EA" w14:textId="77777777" w:rsidR="001D7872" w:rsidRPr="00210906" w:rsidRDefault="001D7872">
                  <w:pPr>
                    <w:jc w:val="right"/>
                    <w:rPr>
                      <w:rFonts w:ascii="Calibri" w:hAnsi="Calibri" w:cs="Calibri"/>
                      <w:sz w:val="18"/>
                      <w:szCs w:val="18"/>
                    </w:rPr>
                  </w:pPr>
                </w:p>
              </w:tc>
            </w:tr>
            <w:tr w:rsidR="00F27370" w:rsidRPr="005A439F" w14:paraId="4CB72635" w14:textId="77777777" w:rsidTr="00210906">
              <w:trPr>
                <w:trHeight w:val="240"/>
              </w:trPr>
              <w:tc>
                <w:tcPr>
                  <w:tcW w:w="3760" w:type="dxa"/>
                  <w:tcBorders>
                    <w:top w:val="nil"/>
                    <w:left w:val="nil"/>
                    <w:bottom w:val="nil"/>
                    <w:right w:val="nil"/>
                  </w:tcBorders>
                  <w:shd w:val="clear" w:color="auto" w:fill="auto"/>
                  <w:vAlign w:val="bottom"/>
                  <w:hideMark/>
                </w:tcPr>
                <w:p w14:paraId="1BA7B65E" w14:textId="77777777" w:rsidR="001D7872" w:rsidRPr="00140484" w:rsidRDefault="001D7872">
                  <w:pPr>
                    <w:rPr>
                      <w:rFonts w:ascii="Calibri" w:hAnsi="Calibri" w:cs="Calibri"/>
                      <w:sz w:val="18"/>
                      <w:szCs w:val="18"/>
                    </w:rPr>
                  </w:pPr>
                  <w:r w:rsidRPr="00140484">
                    <w:rPr>
                      <w:rFonts w:ascii="Calibri" w:hAnsi="Calibri" w:cs="Calibri"/>
                      <w:sz w:val="18"/>
                      <w:szCs w:val="18"/>
                    </w:rPr>
                    <w:t>Subscriptions</w:t>
                  </w:r>
                </w:p>
              </w:tc>
              <w:tc>
                <w:tcPr>
                  <w:tcW w:w="960" w:type="dxa"/>
                  <w:tcBorders>
                    <w:top w:val="nil"/>
                    <w:left w:val="nil"/>
                    <w:bottom w:val="nil"/>
                    <w:right w:val="nil"/>
                  </w:tcBorders>
                  <w:shd w:val="clear" w:color="auto" w:fill="auto"/>
                  <w:vAlign w:val="bottom"/>
                  <w:hideMark/>
                </w:tcPr>
                <w:p w14:paraId="0C0BFCC2"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2EC5254" w14:textId="77777777" w:rsidR="001D7872" w:rsidRPr="00140484" w:rsidRDefault="00427727">
                  <w:pPr>
                    <w:jc w:val="right"/>
                    <w:rPr>
                      <w:rFonts w:ascii="Calibri" w:hAnsi="Calibri" w:cs="Calibri"/>
                      <w:sz w:val="18"/>
                      <w:szCs w:val="18"/>
                    </w:rPr>
                  </w:pPr>
                  <w:r w:rsidRPr="00140484">
                    <w:rPr>
                      <w:rFonts w:ascii="Calibri" w:hAnsi="Calibri" w:cs="Calibri"/>
                      <w:sz w:val="18"/>
                      <w:szCs w:val="18"/>
                    </w:rPr>
                    <w:t>35.00</w:t>
                  </w:r>
                </w:p>
              </w:tc>
              <w:tc>
                <w:tcPr>
                  <w:tcW w:w="1502" w:type="dxa"/>
                  <w:tcBorders>
                    <w:top w:val="nil"/>
                    <w:left w:val="nil"/>
                    <w:bottom w:val="nil"/>
                    <w:right w:val="nil"/>
                  </w:tcBorders>
                  <w:shd w:val="clear" w:color="auto" w:fill="auto"/>
                  <w:vAlign w:val="bottom"/>
                  <w:hideMark/>
                </w:tcPr>
                <w:p w14:paraId="7F1F2EAA" w14:textId="77777777" w:rsidR="001D7872" w:rsidRPr="00140484"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6A4E1AE7" w14:textId="77777777" w:rsidR="001D7872" w:rsidRPr="005A439F" w:rsidRDefault="001D7872">
                  <w:pPr>
                    <w:jc w:val="right"/>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516B0687" w14:textId="77777777" w:rsidR="001D7872" w:rsidRPr="00210906" w:rsidRDefault="00364683">
                  <w:pPr>
                    <w:jc w:val="right"/>
                    <w:rPr>
                      <w:rFonts w:ascii="Calibri" w:hAnsi="Calibri" w:cs="Calibri"/>
                      <w:sz w:val="18"/>
                      <w:szCs w:val="18"/>
                    </w:rPr>
                  </w:pPr>
                  <w:r w:rsidRPr="00210906">
                    <w:rPr>
                      <w:rFonts w:ascii="Calibri" w:hAnsi="Calibri" w:cs="Calibri"/>
                      <w:sz w:val="18"/>
                      <w:szCs w:val="18"/>
                    </w:rPr>
                    <w:t>3</w:t>
                  </w:r>
                  <w:r w:rsidR="00140484" w:rsidRPr="00210906">
                    <w:rPr>
                      <w:rFonts w:ascii="Calibri" w:hAnsi="Calibri" w:cs="Calibri"/>
                      <w:sz w:val="18"/>
                      <w:szCs w:val="18"/>
                    </w:rPr>
                    <w:t>5.00</w:t>
                  </w:r>
                </w:p>
              </w:tc>
              <w:tc>
                <w:tcPr>
                  <w:tcW w:w="1446" w:type="dxa"/>
                  <w:tcBorders>
                    <w:top w:val="nil"/>
                    <w:left w:val="nil"/>
                    <w:bottom w:val="nil"/>
                    <w:right w:val="nil"/>
                  </w:tcBorders>
                  <w:shd w:val="clear" w:color="auto" w:fill="auto"/>
                  <w:vAlign w:val="bottom"/>
                  <w:hideMark/>
                </w:tcPr>
                <w:p w14:paraId="11E6577E" w14:textId="77777777" w:rsidR="001D7872" w:rsidRPr="00210906" w:rsidRDefault="001D7872">
                  <w:pPr>
                    <w:jc w:val="right"/>
                    <w:rPr>
                      <w:rFonts w:ascii="Calibri" w:hAnsi="Calibri" w:cs="Calibri"/>
                      <w:sz w:val="18"/>
                      <w:szCs w:val="18"/>
                    </w:rPr>
                  </w:pPr>
                </w:p>
              </w:tc>
            </w:tr>
            <w:tr w:rsidR="00F27370" w:rsidRPr="005A439F" w14:paraId="06E223F9" w14:textId="77777777" w:rsidTr="00210906">
              <w:trPr>
                <w:trHeight w:val="240"/>
              </w:trPr>
              <w:tc>
                <w:tcPr>
                  <w:tcW w:w="3760" w:type="dxa"/>
                  <w:tcBorders>
                    <w:top w:val="nil"/>
                    <w:left w:val="nil"/>
                    <w:bottom w:val="nil"/>
                    <w:right w:val="nil"/>
                  </w:tcBorders>
                  <w:shd w:val="clear" w:color="auto" w:fill="auto"/>
                  <w:vAlign w:val="bottom"/>
                  <w:hideMark/>
                </w:tcPr>
                <w:p w14:paraId="2941AA41" w14:textId="77777777" w:rsidR="001D7872" w:rsidRPr="00140484" w:rsidRDefault="001D7872">
                  <w:pPr>
                    <w:rPr>
                      <w:rFonts w:ascii="Calibri" w:hAnsi="Calibri" w:cs="Calibri"/>
                      <w:sz w:val="18"/>
                      <w:szCs w:val="18"/>
                    </w:rPr>
                  </w:pPr>
                  <w:r w:rsidRPr="00140484">
                    <w:rPr>
                      <w:rFonts w:ascii="Calibri" w:hAnsi="Calibri" w:cs="Calibri"/>
                      <w:sz w:val="18"/>
                      <w:szCs w:val="18"/>
                    </w:rPr>
                    <w:t>Insurance</w:t>
                  </w:r>
                </w:p>
              </w:tc>
              <w:tc>
                <w:tcPr>
                  <w:tcW w:w="960" w:type="dxa"/>
                  <w:tcBorders>
                    <w:top w:val="nil"/>
                    <w:left w:val="nil"/>
                    <w:bottom w:val="nil"/>
                    <w:right w:val="nil"/>
                  </w:tcBorders>
                  <w:shd w:val="clear" w:color="auto" w:fill="auto"/>
                  <w:vAlign w:val="bottom"/>
                  <w:hideMark/>
                </w:tcPr>
                <w:p w14:paraId="572D41C6" w14:textId="77777777" w:rsidR="001D7872" w:rsidRPr="00140484"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7E4131AD" w14:textId="77777777" w:rsidR="001D7872" w:rsidRPr="00140484" w:rsidRDefault="002C232D">
                  <w:pPr>
                    <w:jc w:val="right"/>
                    <w:rPr>
                      <w:rFonts w:ascii="Calibri" w:hAnsi="Calibri" w:cs="Calibri"/>
                      <w:sz w:val="18"/>
                      <w:szCs w:val="18"/>
                    </w:rPr>
                  </w:pPr>
                  <w:r w:rsidRPr="00140484">
                    <w:rPr>
                      <w:rFonts w:ascii="Calibri" w:hAnsi="Calibri" w:cs="Calibri"/>
                      <w:sz w:val="18"/>
                      <w:szCs w:val="18"/>
                    </w:rPr>
                    <w:t>7</w:t>
                  </w:r>
                  <w:r w:rsidR="0050255A">
                    <w:rPr>
                      <w:rFonts w:ascii="Calibri" w:hAnsi="Calibri" w:cs="Calibri"/>
                      <w:sz w:val="18"/>
                      <w:szCs w:val="18"/>
                    </w:rPr>
                    <w:t>59.02</w:t>
                  </w:r>
                </w:p>
              </w:tc>
              <w:tc>
                <w:tcPr>
                  <w:tcW w:w="1502" w:type="dxa"/>
                  <w:tcBorders>
                    <w:top w:val="nil"/>
                    <w:left w:val="nil"/>
                    <w:bottom w:val="nil"/>
                    <w:right w:val="nil"/>
                  </w:tcBorders>
                  <w:shd w:val="clear" w:color="auto" w:fill="auto"/>
                  <w:vAlign w:val="bottom"/>
                  <w:hideMark/>
                </w:tcPr>
                <w:p w14:paraId="261BB781" w14:textId="77777777" w:rsidR="001D7872" w:rsidRPr="00140484"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105B9ADF" w14:textId="77777777" w:rsidR="001D7872" w:rsidRPr="005A439F" w:rsidRDefault="001D7872">
                  <w:pPr>
                    <w:jc w:val="right"/>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255109AC" w14:textId="78BA3C35" w:rsidR="001D7872" w:rsidRPr="00210906" w:rsidRDefault="00364683">
                  <w:pPr>
                    <w:jc w:val="right"/>
                    <w:rPr>
                      <w:rFonts w:ascii="Calibri" w:hAnsi="Calibri" w:cs="Calibri"/>
                      <w:sz w:val="18"/>
                      <w:szCs w:val="18"/>
                    </w:rPr>
                  </w:pPr>
                  <w:r w:rsidRPr="00210906">
                    <w:rPr>
                      <w:rFonts w:ascii="Calibri" w:hAnsi="Calibri" w:cs="Calibri"/>
                      <w:sz w:val="18"/>
                      <w:szCs w:val="18"/>
                    </w:rPr>
                    <w:t>7</w:t>
                  </w:r>
                  <w:r w:rsidR="00210906" w:rsidRPr="00210906">
                    <w:rPr>
                      <w:rFonts w:ascii="Calibri" w:hAnsi="Calibri" w:cs="Calibri"/>
                      <w:sz w:val="18"/>
                      <w:szCs w:val="18"/>
                    </w:rPr>
                    <w:t>70.52</w:t>
                  </w:r>
                </w:p>
              </w:tc>
              <w:tc>
                <w:tcPr>
                  <w:tcW w:w="1446" w:type="dxa"/>
                  <w:tcBorders>
                    <w:top w:val="nil"/>
                    <w:left w:val="nil"/>
                    <w:bottom w:val="nil"/>
                    <w:right w:val="nil"/>
                  </w:tcBorders>
                  <w:shd w:val="clear" w:color="auto" w:fill="auto"/>
                  <w:vAlign w:val="bottom"/>
                  <w:hideMark/>
                </w:tcPr>
                <w:p w14:paraId="30ECC8DA" w14:textId="77777777" w:rsidR="001D7872" w:rsidRPr="00210906" w:rsidRDefault="001D7872">
                  <w:pPr>
                    <w:jc w:val="right"/>
                    <w:rPr>
                      <w:rFonts w:ascii="Calibri" w:hAnsi="Calibri" w:cs="Calibri"/>
                      <w:sz w:val="18"/>
                      <w:szCs w:val="18"/>
                    </w:rPr>
                  </w:pPr>
                </w:p>
              </w:tc>
            </w:tr>
            <w:tr w:rsidR="00F27370" w:rsidRPr="005A439F" w14:paraId="5381288B" w14:textId="77777777" w:rsidTr="00210906">
              <w:trPr>
                <w:trHeight w:val="240"/>
              </w:trPr>
              <w:tc>
                <w:tcPr>
                  <w:tcW w:w="3760" w:type="dxa"/>
                  <w:tcBorders>
                    <w:top w:val="nil"/>
                    <w:left w:val="nil"/>
                    <w:bottom w:val="nil"/>
                    <w:right w:val="nil"/>
                  </w:tcBorders>
                  <w:shd w:val="clear" w:color="auto" w:fill="auto"/>
                  <w:vAlign w:val="bottom"/>
                </w:tcPr>
                <w:p w14:paraId="2C8AB397" w14:textId="77777777" w:rsidR="0032466A" w:rsidRPr="00140484" w:rsidRDefault="0032466A">
                  <w:pPr>
                    <w:rPr>
                      <w:rFonts w:ascii="Calibri" w:hAnsi="Calibri" w:cs="Calibri"/>
                      <w:sz w:val="18"/>
                      <w:szCs w:val="18"/>
                    </w:rPr>
                  </w:pPr>
                  <w:r w:rsidRPr="00140484">
                    <w:rPr>
                      <w:rFonts w:ascii="Calibri" w:hAnsi="Calibri" w:cs="Calibri"/>
                      <w:sz w:val="18"/>
                      <w:szCs w:val="18"/>
                    </w:rPr>
                    <w:t>Corporation Tax on Gross Interest</w:t>
                  </w:r>
                </w:p>
              </w:tc>
              <w:tc>
                <w:tcPr>
                  <w:tcW w:w="960" w:type="dxa"/>
                  <w:tcBorders>
                    <w:top w:val="nil"/>
                    <w:left w:val="nil"/>
                    <w:bottom w:val="nil"/>
                    <w:right w:val="nil"/>
                  </w:tcBorders>
                  <w:shd w:val="clear" w:color="auto" w:fill="auto"/>
                  <w:vAlign w:val="bottom"/>
                </w:tcPr>
                <w:p w14:paraId="6018812B" w14:textId="77777777" w:rsidR="0032466A" w:rsidRPr="00140484" w:rsidRDefault="0032466A">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tcPr>
                <w:p w14:paraId="27203C3E" w14:textId="77777777" w:rsidR="0032466A" w:rsidRPr="00140484" w:rsidRDefault="0050255A">
                  <w:pPr>
                    <w:jc w:val="right"/>
                    <w:rPr>
                      <w:rFonts w:ascii="Calibri" w:hAnsi="Calibri" w:cs="Calibri"/>
                      <w:sz w:val="18"/>
                      <w:szCs w:val="18"/>
                    </w:rPr>
                  </w:pPr>
                  <w:r>
                    <w:rPr>
                      <w:rFonts w:ascii="Calibri" w:hAnsi="Calibri" w:cs="Calibri"/>
                      <w:sz w:val="18"/>
                      <w:szCs w:val="18"/>
                    </w:rPr>
                    <w:t>0</w:t>
                  </w:r>
                </w:p>
              </w:tc>
              <w:tc>
                <w:tcPr>
                  <w:tcW w:w="1502" w:type="dxa"/>
                  <w:tcBorders>
                    <w:top w:val="nil"/>
                    <w:left w:val="nil"/>
                    <w:bottom w:val="nil"/>
                    <w:right w:val="nil"/>
                  </w:tcBorders>
                  <w:shd w:val="clear" w:color="auto" w:fill="auto"/>
                  <w:vAlign w:val="bottom"/>
                </w:tcPr>
                <w:p w14:paraId="1AB3E666" w14:textId="77777777" w:rsidR="0032466A" w:rsidRPr="00140484" w:rsidRDefault="0032466A">
                  <w:pPr>
                    <w:jc w:val="right"/>
                    <w:rPr>
                      <w:rFonts w:ascii="Calibri" w:hAnsi="Calibri" w:cs="Calibri"/>
                      <w:sz w:val="18"/>
                      <w:szCs w:val="18"/>
                    </w:rPr>
                  </w:pPr>
                </w:p>
              </w:tc>
              <w:tc>
                <w:tcPr>
                  <w:tcW w:w="678" w:type="dxa"/>
                  <w:tcBorders>
                    <w:top w:val="nil"/>
                    <w:left w:val="nil"/>
                    <w:bottom w:val="nil"/>
                    <w:right w:val="nil"/>
                  </w:tcBorders>
                  <w:shd w:val="clear" w:color="auto" w:fill="auto"/>
                  <w:vAlign w:val="bottom"/>
                </w:tcPr>
                <w:p w14:paraId="029AA2A9" w14:textId="77777777" w:rsidR="0032466A" w:rsidRPr="005A439F" w:rsidRDefault="0032466A">
                  <w:pPr>
                    <w:jc w:val="right"/>
                    <w:rPr>
                      <w:rFonts w:ascii="Calibri" w:hAnsi="Calibri" w:cs="Calibri"/>
                      <w:color w:val="FF0000"/>
                      <w:sz w:val="18"/>
                      <w:szCs w:val="18"/>
                    </w:rPr>
                  </w:pPr>
                </w:p>
              </w:tc>
              <w:tc>
                <w:tcPr>
                  <w:tcW w:w="1041" w:type="dxa"/>
                  <w:tcBorders>
                    <w:top w:val="nil"/>
                    <w:left w:val="nil"/>
                    <w:bottom w:val="nil"/>
                    <w:right w:val="nil"/>
                  </w:tcBorders>
                  <w:shd w:val="clear" w:color="auto" w:fill="auto"/>
                  <w:vAlign w:val="bottom"/>
                </w:tcPr>
                <w:p w14:paraId="015EEB70" w14:textId="22119D01" w:rsidR="0032466A" w:rsidRPr="00210906" w:rsidRDefault="00210906">
                  <w:pPr>
                    <w:jc w:val="right"/>
                    <w:rPr>
                      <w:rFonts w:ascii="Calibri" w:hAnsi="Calibri" w:cs="Calibri"/>
                      <w:sz w:val="18"/>
                      <w:szCs w:val="18"/>
                    </w:rPr>
                  </w:pPr>
                  <w:r w:rsidRPr="00210906">
                    <w:rPr>
                      <w:rFonts w:ascii="Calibri" w:hAnsi="Calibri" w:cs="Calibri"/>
                      <w:sz w:val="18"/>
                      <w:szCs w:val="18"/>
                    </w:rPr>
                    <w:t>219.12</w:t>
                  </w:r>
                </w:p>
              </w:tc>
              <w:tc>
                <w:tcPr>
                  <w:tcW w:w="1446" w:type="dxa"/>
                  <w:tcBorders>
                    <w:top w:val="nil"/>
                    <w:left w:val="nil"/>
                    <w:bottom w:val="nil"/>
                    <w:right w:val="nil"/>
                  </w:tcBorders>
                  <w:shd w:val="clear" w:color="auto" w:fill="auto"/>
                  <w:vAlign w:val="bottom"/>
                </w:tcPr>
                <w:p w14:paraId="317AEA74" w14:textId="77777777" w:rsidR="0032466A" w:rsidRPr="00210906" w:rsidRDefault="0032466A">
                  <w:pPr>
                    <w:jc w:val="right"/>
                    <w:rPr>
                      <w:rFonts w:ascii="Calibri" w:hAnsi="Calibri" w:cs="Calibri"/>
                      <w:sz w:val="18"/>
                      <w:szCs w:val="18"/>
                    </w:rPr>
                  </w:pPr>
                </w:p>
              </w:tc>
            </w:tr>
            <w:tr w:rsidR="00F27370" w:rsidRPr="005A439F" w14:paraId="2C29FE71" w14:textId="77777777" w:rsidTr="00210906">
              <w:trPr>
                <w:trHeight w:val="459"/>
              </w:trPr>
              <w:tc>
                <w:tcPr>
                  <w:tcW w:w="3760" w:type="dxa"/>
                  <w:tcBorders>
                    <w:top w:val="nil"/>
                    <w:left w:val="nil"/>
                    <w:bottom w:val="nil"/>
                    <w:right w:val="nil"/>
                  </w:tcBorders>
                  <w:shd w:val="clear" w:color="auto" w:fill="auto"/>
                  <w:vAlign w:val="bottom"/>
                  <w:hideMark/>
                </w:tcPr>
                <w:p w14:paraId="1CFD4356" w14:textId="77777777" w:rsidR="001D7872" w:rsidRPr="00140484" w:rsidRDefault="001D7872">
                  <w:pPr>
                    <w:rPr>
                      <w:rFonts w:ascii="Calibri" w:hAnsi="Calibri" w:cs="Calibri"/>
                      <w:sz w:val="18"/>
                      <w:szCs w:val="18"/>
                    </w:rPr>
                  </w:pPr>
                  <w:r w:rsidRPr="00140484">
                    <w:rPr>
                      <w:rFonts w:ascii="Calibri" w:hAnsi="Calibri" w:cs="Calibri"/>
                      <w:sz w:val="18"/>
                      <w:szCs w:val="18"/>
                    </w:rPr>
                    <w:t>Secretariat Business Costs</w:t>
                  </w:r>
                </w:p>
              </w:tc>
              <w:tc>
                <w:tcPr>
                  <w:tcW w:w="960" w:type="dxa"/>
                  <w:tcBorders>
                    <w:top w:val="nil"/>
                    <w:left w:val="nil"/>
                    <w:bottom w:val="nil"/>
                    <w:right w:val="nil"/>
                  </w:tcBorders>
                  <w:shd w:val="clear" w:color="auto" w:fill="auto"/>
                  <w:vAlign w:val="bottom"/>
                  <w:hideMark/>
                </w:tcPr>
                <w:p w14:paraId="3B0D0C84" w14:textId="77777777" w:rsidR="001D7872" w:rsidRPr="00140484" w:rsidRDefault="001D7872">
                  <w:pPr>
                    <w:jc w:val="right"/>
                    <w:rPr>
                      <w:rFonts w:ascii="Calibri" w:hAnsi="Calibri" w:cs="Calibri"/>
                      <w:sz w:val="18"/>
                      <w:szCs w:val="18"/>
                    </w:rPr>
                  </w:pPr>
                </w:p>
              </w:tc>
              <w:tc>
                <w:tcPr>
                  <w:tcW w:w="1041" w:type="dxa"/>
                  <w:tcBorders>
                    <w:top w:val="nil"/>
                    <w:left w:val="nil"/>
                    <w:right w:val="nil"/>
                  </w:tcBorders>
                  <w:shd w:val="clear" w:color="auto" w:fill="auto"/>
                  <w:vAlign w:val="bottom"/>
                  <w:hideMark/>
                </w:tcPr>
                <w:p w14:paraId="7EA5E85C" w14:textId="77777777" w:rsidR="001D7872" w:rsidRPr="00140484" w:rsidRDefault="0050255A">
                  <w:pPr>
                    <w:jc w:val="right"/>
                    <w:rPr>
                      <w:rFonts w:ascii="Calibri" w:hAnsi="Calibri" w:cs="Calibri"/>
                      <w:sz w:val="18"/>
                      <w:szCs w:val="18"/>
                    </w:rPr>
                  </w:pPr>
                  <w:r>
                    <w:rPr>
                      <w:rFonts w:ascii="Calibri" w:hAnsi="Calibri" w:cs="Calibri"/>
                      <w:sz w:val="18"/>
                      <w:szCs w:val="18"/>
                    </w:rPr>
                    <w:t>1,647.30</w:t>
                  </w:r>
                </w:p>
              </w:tc>
              <w:tc>
                <w:tcPr>
                  <w:tcW w:w="1502" w:type="dxa"/>
                  <w:tcBorders>
                    <w:top w:val="nil"/>
                    <w:left w:val="nil"/>
                    <w:bottom w:val="nil"/>
                    <w:right w:val="nil"/>
                  </w:tcBorders>
                  <w:shd w:val="clear" w:color="auto" w:fill="auto"/>
                  <w:vAlign w:val="bottom"/>
                  <w:hideMark/>
                </w:tcPr>
                <w:p w14:paraId="3DD00B68" w14:textId="77777777" w:rsidR="001D7872" w:rsidRPr="00140484"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71526387" w14:textId="77777777" w:rsidR="001D7872" w:rsidRPr="005A439F" w:rsidRDefault="001D7872">
                  <w:pPr>
                    <w:jc w:val="right"/>
                    <w:rPr>
                      <w:rFonts w:ascii="Calibri" w:hAnsi="Calibri" w:cs="Calibri"/>
                      <w:color w:val="FF0000"/>
                      <w:sz w:val="18"/>
                      <w:szCs w:val="18"/>
                    </w:rPr>
                  </w:pPr>
                </w:p>
              </w:tc>
              <w:tc>
                <w:tcPr>
                  <w:tcW w:w="1041" w:type="dxa"/>
                  <w:tcBorders>
                    <w:top w:val="nil"/>
                    <w:left w:val="nil"/>
                    <w:right w:val="nil"/>
                  </w:tcBorders>
                  <w:shd w:val="clear" w:color="auto" w:fill="auto"/>
                  <w:vAlign w:val="bottom"/>
                  <w:hideMark/>
                </w:tcPr>
                <w:p w14:paraId="00C12E94" w14:textId="12210EB4" w:rsidR="001D7872" w:rsidRPr="00210906" w:rsidRDefault="00210906">
                  <w:pPr>
                    <w:jc w:val="right"/>
                    <w:rPr>
                      <w:rFonts w:ascii="Calibri" w:hAnsi="Calibri" w:cs="Calibri"/>
                      <w:sz w:val="18"/>
                      <w:szCs w:val="18"/>
                    </w:rPr>
                  </w:pPr>
                  <w:r w:rsidRPr="00210906">
                    <w:rPr>
                      <w:rFonts w:ascii="Calibri" w:hAnsi="Calibri" w:cs="Calibri"/>
                      <w:sz w:val="18"/>
                      <w:szCs w:val="18"/>
                    </w:rPr>
                    <w:t>2,089.97</w:t>
                  </w:r>
                </w:p>
              </w:tc>
              <w:tc>
                <w:tcPr>
                  <w:tcW w:w="1446" w:type="dxa"/>
                  <w:tcBorders>
                    <w:top w:val="nil"/>
                    <w:left w:val="nil"/>
                    <w:bottom w:val="nil"/>
                    <w:right w:val="nil"/>
                  </w:tcBorders>
                  <w:shd w:val="clear" w:color="auto" w:fill="auto"/>
                  <w:vAlign w:val="bottom"/>
                  <w:hideMark/>
                </w:tcPr>
                <w:p w14:paraId="0E24930C" w14:textId="77777777" w:rsidR="001D7872" w:rsidRPr="00210906" w:rsidRDefault="001D7872">
                  <w:pPr>
                    <w:jc w:val="right"/>
                    <w:rPr>
                      <w:rFonts w:ascii="Calibri" w:hAnsi="Calibri" w:cs="Calibri"/>
                      <w:sz w:val="18"/>
                      <w:szCs w:val="18"/>
                    </w:rPr>
                  </w:pPr>
                </w:p>
              </w:tc>
            </w:tr>
            <w:tr w:rsidR="00F27370" w:rsidRPr="005A439F" w14:paraId="51915192" w14:textId="77777777" w:rsidTr="00210906">
              <w:trPr>
                <w:trHeight w:val="240"/>
              </w:trPr>
              <w:tc>
                <w:tcPr>
                  <w:tcW w:w="3760" w:type="dxa"/>
                  <w:tcBorders>
                    <w:top w:val="nil"/>
                    <w:left w:val="nil"/>
                    <w:bottom w:val="nil"/>
                    <w:right w:val="nil"/>
                  </w:tcBorders>
                  <w:shd w:val="clear" w:color="auto" w:fill="auto"/>
                  <w:vAlign w:val="bottom"/>
                  <w:hideMark/>
                </w:tcPr>
                <w:p w14:paraId="6212F42D" w14:textId="77777777" w:rsidR="001D7872" w:rsidRPr="00140484" w:rsidRDefault="001D7872">
                  <w:pPr>
                    <w:rPr>
                      <w:rFonts w:ascii="Calibri" w:hAnsi="Calibri" w:cs="Calibri"/>
                      <w:sz w:val="18"/>
                      <w:szCs w:val="18"/>
                    </w:rPr>
                  </w:pPr>
                  <w:r w:rsidRPr="00140484">
                    <w:rPr>
                      <w:rFonts w:ascii="Calibri" w:hAnsi="Calibri" w:cs="Calibri"/>
                      <w:sz w:val="18"/>
                      <w:szCs w:val="18"/>
                    </w:rPr>
                    <w:t>Staff Training</w:t>
                  </w:r>
                </w:p>
              </w:tc>
              <w:tc>
                <w:tcPr>
                  <w:tcW w:w="960" w:type="dxa"/>
                  <w:tcBorders>
                    <w:top w:val="nil"/>
                    <w:left w:val="nil"/>
                    <w:bottom w:val="nil"/>
                    <w:right w:val="nil"/>
                  </w:tcBorders>
                  <w:shd w:val="clear" w:color="auto" w:fill="auto"/>
                  <w:vAlign w:val="bottom"/>
                  <w:hideMark/>
                </w:tcPr>
                <w:p w14:paraId="0C2E509C" w14:textId="77777777" w:rsidR="001D7872" w:rsidRPr="00140484" w:rsidRDefault="001D7872">
                  <w:pPr>
                    <w:rPr>
                      <w:rFonts w:ascii="Calibri" w:hAnsi="Calibri" w:cs="Calibri"/>
                      <w:sz w:val="18"/>
                      <w:szCs w:val="18"/>
                    </w:rPr>
                  </w:pPr>
                </w:p>
              </w:tc>
              <w:tc>
                <w:tcPr>
                  <w:tcW w:w="1041" w:type="dxa"/>
                  <w:tcBorders>
                    <w:top w:val="nil"/>
                    <w:left w:val="nil"/>
                    <w:right w:val="nil"/>
                  </w:tcBorders>
                  <w:shd w:val="clear" w:color="auto" w:fill="auto"/>
                  <w:vAlign w:val="bottom"/>
                  <w:hideMark/>
                </w:tcPr>
                <w:p w14:paraId="67D71BD4" w14:textId="77777777" w:rsidR="001D7872" w:rsidRPr="00140484" w:rsidRDefault="00427727">
                  <w:pPr>
                    <w:jc w:val="right"/>
                    <w:rPr>
                      <w:rFonts w:ascii="Calibri" w:hAnsi="Calibri" w:cs="Calibri"/>
                      <w:sz w:val="18"/>
                      <w:szCs w:val="18"/>
                    </w:rPr>
                  </w:pPr>
                  <w:r w:rsidRPr="00140484">
                    <w:rPr>
                      <w:rFonts w:ascii="Calibri" w:hAnsi="Calibri" w:cs="Calibri"/>
                      <w:sz w:val="18"/>
                      <w:szCs w:val="18"/>
                    </w:rPr>
                    <w:t>0</w:t>
                  </w:r>
                </w:p>
              </w:tc>
              <w:tc>
                <w:tcPr>
                  <w:tcW w:w="1502" w:type="dxa"/>
                  <w:tcBorders>
                    <w:top w:val="nil"/>
                    <w:left w:val="nil"/>
                    <w:bottom w:val="nil"/>
                    <w:right w:val="nil"/>
                  </w:tcBorders>
                  <w:shd w:val="clear" w:color="auto" w:fill="auto"/>
                  <w:vAlign w:val="bottom"/>
                  <w:hideMark/>
                </w:tcPr>
                <w:p w14:paraId="425385D5" w14:textId="77777777" w:rsidR="001D7872" w:rsidRPr="00140484" w:rsidRDefault="0050255A">
                  <w:pPr>
                    <w:jc w:val="right"/>
                    <w:rPr>
                      <w:rFonts w:ascii="Calibri" w:hAnsi="Calibri" w:cs="Calibri"/>
                      <w:b/>
                      <w:sz w:val="18"/>
                      <w:szCs w:val="18"/>
                      <w:u w:val="single"/>
                    </w:rPr>
                  </w:pPr>
                  <w:r>
                    <w:rPr>
                      <w:rFonts w:ascii="Calibri" w:hAnsi="Calibri" w:cs="Calibri"/>
                      <w:b/>
                      <w:sz w:val="18"/>
                      <w:szCs w:val="18"/>
                      <w:u w:val="single"/>
                    </w:rPr>
                    <w:t>4,186.52</w:t>
                  </w:r>
                </w:p>
              </w:tc>
              <w:tc>
                <w:tcPr>
                  <w:tcW w:w="678" w:type="dxa"/>
                  <w:tcBorders>
                    <w:top w:val="nil"/>
                    <w:left w:val="nil"/>
                    <w:bottom w:val="nil"/>
                    <w:right w:val="nil"/>
                  </w:tcBorders>
                  <w:shd w:val="clear" w:color="auto" w:fill="auto"/>
                  <w:vAlign w:val="bottom"/>
                  <w:hideMark/>
                </w:tcPr>
                <w:p w14:paraId="194212D9" w14:textId="77777777" w:rsidR="001D7872" w:rsidRPr="005A439F" w:rsidRDefault="001D7872">
                  <w:pPr>
                    <w:jc w:val="right"/>
                    <w:rPr>
                      <w:rFonts w:ascii="Calibri" w:hAnsi="Calibri" w:cs="Calibri"/>
                      <w:color w:val="FF0000"/>
                      <w:sz w:val="18"/>
                      <w:szCs w:val="18"/>
                    </w:rPr>
                  </w:pPr>
                </w:p>
              </w:tc>
              <w:tc>
                <w:tcPr>
                  <w:tcW w:w="1041" w:type="dxa"/>
                  <w:tcBorders>
                    <w:top w:val="nil"/>
                    <w:left w:val="nil"/>
                    <w:right w:val="nil"/>
                  </w:tcBorders>
                  <w:shd w:val="clear" w:color="auto" w:fill="auto"/>
                  <w:vAlign w:val="bottom"/>
                  <w:hideMark/>
                </w:tcPr>
                <w:p w14:paraId="16D9D9D7" w14:textId="14704FDB" w:rsidR="001D7872" w:rsidRPr="00210906" w:rsidRDefault="00210906">
                  <w:pPr>
                    <w:jc w:val="right"/>
                    <w:rPr>
                      <w:rFonts w:ascii="Calibri" w:hAnsi="Calibri" w:cs="Calibri"/>
                      <w:sz w:val="18"/>
                      <w:szCs w:val="18"/>
                    </w:rPr>
                  </w:pPr>
                  <w:r w:rsidRPr="00210906">
                    <w:rPr>
                      <w:rFonts w:ascii="Calibri" w:hAnsi="Calibri" w:cs="Calibri"/>
                      <w:sz w:val="18"/>
                      <w:szCs w:val="18"/>
                    </w:rPr>
                    <w:t>0.00</w:t>
                  </w:r>
                </w:p>
              </w:tc>
              <w:tc>
                <w:tcPr>
                  <w:tcW w:w="1446" w:type="dxa"/>
                  <w:tcBorders>
                    <w:top w:val="nil"/>
                    <w:left w:val="nil"/>
                    <w:bottom w:val="nil"/>
                    <w:right w:val="nil"/>
                  </w:tcBorders>
                  <w:shd w:val="clear" w:color="auto" w:fill="auto"/>
                  <w:vAlign w:val="bottom"/>
                  <w:hideMark/>
                </w:tcPr>
                <w:p w14:paraId="3E86B9C3" w14:textId="0938CF99" w:rsidR="001D7872" w:rsidRPr="00210906" w:rsidRDefault="00210906" w:rsidP="00A24DCA">
                  <w:pPr>
                    <w:jc w:val="center"/>
                    <w:rPr>
                      <w:rFonts w:ascii="Calibri" w:hAnsi="Calibri" w:cs="Calibri"/>
                      <w:b/>
                      <w:sz w:val="18"/>
                      <w:szCs w:val="18"/>
                      <w:u w:val="single"/>
                    </w:rPr>
                  </w:pPr>
                  <w:r w:rsidRPr="00210906">
                    <w:rPr>
                      <w:rFonts w:ascii="Calibri" w:hAnsi="Calibri" w:cs="Calibri"/>
                      <w:b/>
                      <w:sz w:val="18"/>
                      <w:szCs w:val="18"/>
                      <w:u w:val="single"/>
                    </w:rPr>
                    <w:t>4,994.81</w:t>
                  </w:r>
                </w:p>
              </w:tc>
            </w:tr>
            <w:tr w:rsidR="00F27370" w:rsidRPr="005A439F" w14:paraId="5C48262A" w14:textId="77777777" w:rsidTr="00210906">
              <w:trPr>
                <w:trHeight w:val="240"/>
              </w:trPr>
              <w:tc>
                <w:tcPr>
                  <w:tcW w:w="3760" w:type="dxa"/>
                  <w:tcBorders>
                    <w:top w:val="nil"/>
                    <w:left w:val="nil"/>
                    <w:bottom w:val="nil"/>
                    <w:right w:val="nil"/>
                  </w:tcBorders>
                  <w:shd w:val="clear" w:color="auto" w:fill="auto"/>
                  <w:vAlign w:val="bottom"/>
                  <w:hideMark/>
                </w:tcPr>
                <w:p w14:paraId="4EF31ED0" w14:textId="77777777" w:rsidR="001D7872" w:rsidRPr="00140484" w:rsidRDefault="001D7872">
                  <w:pPr>
                    <w:rPr>
                      <w:rFonts w:ascii="Calibri" w:hAnsi="Calibri" w:cs="Calibri"/>
                      <w:sz w:val="18"/>
                      <w:szCs w:val="18"/>
                    </w:rPr>
                  </w:pPr>
                </w:p>
              </w:tc>
              <w:tc>
                <w:tcPr>
                  <w:tcW w:w="960" w:type="dxa"/>
                  <w:tcBorders>
                    <w:top w:val="nil"/>
                    <w:left w:val="nil"/>
                    <w:bottom w:val="nil"/>
                    <w:right w:val="nil"/>
                  </w:tcBorders>
                  <w:shd w:val="clear" w:color="auto" w:fill="auto"/>
                  <w:vAlign w:val="bottom"/>
                  <w:hideMark/>
                </w:tcPr>
                <w:p w14:paraId="5FF1E40F"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5DC6ECC3" w14:textId="77777777" w:rsidR="001D7872" w:rsidRPr="00140484"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3375E276" w14:textId="77777777" w:rsidR="001D7872" w:rsidRPr="00140484" w:rsidRDefault="001D7872">
                  <w:pPr>
                    <w:jc w:val="right"/>
                    <w:rPr>
                      <w:rFonts w:ascii="Calibri" w:hAnsi="Calibri" w:cs="Calibri"/>
                      <w:b/>
                      <w:bCs/>
                      <w:sz w:val="18"/>
                      <w:szCs w:val="18"/>
                      <w:u w:val="single"/>
                    </w:rPr>
                  </w:pPr>
                </w:p>
              </w:tc>
              <w:tc>
                <w:tcPr>
                  <w:tcW w:w="678" w:type="dxa"/>
                  <w:tcBorders>
                    <w:top w:val="nil"/>
                    <w:left w:val="nil"/>
                    <w:bottom w:val="nil"/>
                    <w:right w:val="nil"/>
                  </w:tcBorders>
                  <w:shd w:val="clear" w:color="auto" w:fill="auto"/>
                  <w:vAlign w:val="bottom"/>
                  <w:hideMark/>
                </w:tcPr>
                <w:p w14:paraId="4C7D98BE" w14:textId="77777777" w:rsidR="001D7872" w:rsidRPr="005A439F" w:rsidRDefault="001D7872">
                  <w:pPr>
                    <w:jc w:val="right"/>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09597CA1" w14:textId="77777777" w:rsidR="001D7872" w:rsidRPr="00210906"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490EEA87" w14:textId="77777777" w:rsidR="001D7872" w:rsidRPr="00210906" w:rsidRDefault="001D7872" w:rsidP="00231BAE">
                  <w:pPr>
                    <w:jc w:val="center"/>
                    <w:rPr>
                      <w:rFonts w:ascii="Calibri" w:hAnsi="Calibri" w:cs="Calibri"/>
                      <w:b/>
                      <w:bCs/>
                      <w:sz w:val="18"/>
                      <w:szCs w:val="18"/>
                      <w:u w:val="single"/>
                    </w:rPr>
                  </w:pPr>
                </w:p>
              </w:tc>
            </w:tr>
            <w:tr w:rsidR="00F27370" w:rsidRPr="005A439F" w14:paraId="0748F751" w14:textId="77777777" w:rsidTr="00210906">
              <w:trPr>
                <w:trHeight w:val="255"/>
              </w:trPr>
              <w:tc>
                <w:tcPr>
                  <w:tcW w:w="3760" w:type="dxa"/>
                  <w:tcBorders>
                    <w:top w:val="nil"/>
                    <w:left w:val="nil"/>
                    <w:bottom w:val="nil"/>
                    <w:right w:val="nil"/>
                  </w:tcBorders>
                  <w:shd w:val="clear" w:color="auto" w:fill="auto"/>
                  <w:vAlign w:val="bottom"/>
                  <w:hideMark/>
                </w:tcPr>
                <w:p w14:paraId="56ED1364" w14:textId="77777777" w:rsidR="001D7872" w:rsidRPr="00140484" w:rsidRDefault="001D7872">
                  <w:pPr>
                    <w:rPr>
                      <w:rFonts w:ascii="Calibri" w:hAnsi="Calibri" w:cs="Calibri"/>
                      <w:b/>
                      <w:bCs/>
                      <w:sz w:val="18"/>
                      <w:szCs w:val="18"/>
                    </w:rPr>
                  </w:pPr>
                  <w:r w:rsidRPr="00140484">
                    <w:rPr>
                      <w:rFonts w:ascii="Calibri" w:hAnsi="Calibri" w:cs="Calibri"/>
                      <w:b/>
                      <w:bCs/>
                      <w:sz w:val="18"/>
                      <w:szCs w:val="18"/>
                    </w:rPr>
                    <w:t>Total Expenditure</w:t>
                  </w:r>
                </w:p>
              </w:tc>
              <w:tc>
                <w:tcPr>
                  <w:tcW w:w="960" w:type="dxa"/>
                  <w:tcBorders>
                    <w:top w:val="nil"/>
                    <w:left w:val="nil"/>
                    <w:bottom w:val="nil"/>
                    <w:right w:val="nil"/>
                  </w:tcBorders>
                  <w:shd w:val="clear" w:color="auto" w:fill="auto"/>
                  <w:vAlign w:val="bottom"/>
                  <w:hideMark/>
                </w:tcPr>
                <w:p w14:paraId="600DC003"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A8C2762" w14:textId="77777777" w:rsidR="001D7872" w:rsidRPr="00140484" w:rsidRDefault="001D7872">
                  <w:pPr>
                    <w:jc w:val="right"/>
                    <w:rPr>
                      <w:rFonts w:ascii="Calibri" w:hAnsi="Calibri" w:cs="Calibri"/>
                      <w:sz w:val="18"/>
                      <w:szCs w:val="18"/>
                    </w:rPr>
                  </w:pPr>
                </w:p>
              </w:tc>
              <w:tc>
                <w:tcPr>
                  <w:tcW w:w="1502" w:type="dxa"/>
                  <w:tcBorders>
                    <w:top w:val="single" w:sz="4" w:space="0" w:color="auto"/>
                    <w:left w:val="nil"/>
                    <w:bottom w:val="double" w:sz="6" w:space="0" w:color="auto"/>
                    <w:right w:val="nil"/>
                  </w:tcBorders>
                  <w:shd w:val="clear" w:color="auto" w:fill="auto"/>
                  <w:vAlign w:val="bottom"/>
                  <w:hideMark/>
                </w:tcPr>
                <w:p w14:paraId="3DCF8A7B" w14:textId="77777777" w:rsidR="001D7872" w:rsidRPr="00140484" w:rsidRDefault="0050255A" w:rsidP="0050255A">
                  <w:pPr>
                    <w:jc w:val="center"/>
                    <w:rPr>
                      <w:rFonts w:ascii="Calibri" w:hAnsi="Calibri" w:cs="Calibri"/>
                      <w:b/>
                      <w:bCs/>
                      <w:sz w:val="18"/>
                      <w:szCs w:val="18"/>
                    </w:rPr>
                  </w:pPr>
                  <w:r>
                    <w:rPr>
                      <w:rFonts w:ascii="Calibri" w:hAnsi="Calibri" w:cs="Calibri"/>
                      <w:b/>
                      <w:bCs/>
                      <w:sz w:val="18"/>
                      <w:szCs w:val="18"/>
                    </w:rPr>
                    <w:t xml:space="preserve">           284,950.34</w:t>
                  </w:r>
                </w:p>
              </w:tc>
              <w:tc>
                <w:tcPr>
                  <w:tcW w:w="678" w:type="dxa"/>
                  <w:tcBorders>
                    <w:top w:val="nil"/>
                    <w:left w:val="nil"/>
                    <w:bottom w:val="nil"/>
                    <w:right w:val="nil"/>
                  </w:tcBorders>
                  <w:shd w:val="clear" w:color="auto" w:fill="auto"/>
                  <w:vAlign w:val="bottom"/>
                  <w:hideMark/>
                </w:tcPr>
                <w:p w14:paraId="5E006D25" w14:textId="77777777" w:rsidR="001D7872" w:rsidRPr="005A439F" w:rsidRDefault="001D7872">
                  <w:pPr>
                    <w:jc w:val="right"/>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516803D3" w14:textId="77777777" w:rsidR="001D7872" w:rsidRPr="00210906" w:rsidRDefault="001D7872">
                  <w:pPr>
                    <w:jc w:val="right"/>
                    <w:rPr>
                      <w:rFonts w:ascii="Calibri" w:hAnsi="Calibri" w:cs="Calibri"/>
                      <w:sz w:val="18"/>
                      <w:szCs w:val="18"/>
                    </w:rPr>
                  </w:pPr>
                </w:p>
              </w:tc>
              <w:tc>
                <w:tcPr>
                  <w:tcW w:w="1446" w:type="dxa"/>
                  <w:tcBorders>
                    <w:top w:val="single" w:sz="4" w:space="0" w:color="auto"/>
                    <w:left w:val="nil"/>
                    <w:bottom w:val="double" w:sz="6" w:space="0" w:color="auto"/>
                    <w:right w:val="nil"/>
                  </w:tcBorders>
                  <w:shd w:val="clear" w:color="auto" w:fill="auto"/>
                  <w:vAlign w:val="bottom"/>
                  <w:hideMark/>
                </w:tcPr>
                <w:p w14:paraId="1E679843" w14:textId="2A64F14A" w:rsidR="001D7872" w:rsidRPr="00210906" w:rsidRDefault="00210906" w:rsidP="00231BAE">
                  <w:pPr>
                    <w:jc w:val="center"/>
                    <w:rPr>
                      <w:rFonts w:ascii="Calibri" w:hAnsi="Calibri" w:cs="Calibri"/>
                      <w:b/>
                      <w:bCs/>
                      <w:sz w:val="18"/>
                      <w:szCs w:val="18"/>
                    </w:rPr>
                  </w:pPr>
                  <w:r w:rsidRPr="00210906">
                    <w:rPr>
                      <w:rFonts w:ascii="Calibri" w:hAnsi="Calibri" w:cs="Calibri"/>
                      <w:b/>
                      <w:bCs/>
                      <w:sz w:val="18"/>
                      <w:szCs w:val="18"/>
                    </w:rPr>
                    <w:t>29</w:t>
                  </w:r>
                  <w:r w:rsidR="00A85F98">
                    <w:rPr>
                      <w:rFonts w:ascii="Calibri" w:hAnsi="Calibri" w:cs="Calibri"/>
                      <w:b/>
                      <w:bCs/>
                      <w:sz w:val="18"/>
                      <w:szCs w:val="18"/>
                    </w:rPr>
                    <w:t>8,097.48</w:t>
                  </w:r>
                </w:p>
              </w:tc>
            </w:tr>
            <w:tr w:rsidR="00F27370" w:rsidRPr="005A439F" w14:paraId="3E4388B2" w14:textId="77777777" w:rsidTr="00210906">
              <w:trPr>
                <w:trHeight w:val="255"/>
              </w:trPr>
              <w:tc>
                <w:tcPr>
                  <w:tcW w:w="3760" w:type="dxa"/>
                  <w:tcBorders>
                    <w:top w:val="nil"/>
                    <w:left w:val="nil"/>
                    <w:bottom w:val="nil"/>
                    <w:right w:val="nil"/>
                  </w:tcBorders>
                  <w:shd w:val="clear" w:color="auto" w:fill="auto"/>
                  <w:vAlign w:val="bottom"/>
                  <w:hideMark/>
                </w:tcPr>
                <w:p w14:paraId="1544A204" w14:textId="77777777" w:rsidR="001D7872" w:rsidRPr="00140484" w:rsidRDefault="001D7872">
                  <w:pPr>
                    <w:rPr>
                      <w:rFonts w:ascii="Calibri" w:hAnsi="Calibri" w:cs="Calibri"/>
                      <w:sz w:val="18"/>
                      <w:szCs w:val="18"/>
                    </w:rPr>
                  </w:pPr>
                </w:p>
              </w:tc>
              <w:tc>
                <w:tcPr>
                  <w:tcW w:w="960" w:type="dxa"/>
                  <w:tcBorders>
                    <w:top w:val="nil"/>
                    <w:left w:val="nil"/>
                    <w:bottom w:val="nil"/>
                    <w:right w:val="nil"/>
                  </w:tcBorders>
                  <w:shd w:val="clear" w:color="auto" w:fill="auto"/>
                  <w:vAlign w:val="bottom"/>
                  <w:hideMark/>
                </w:tcPr>
                <w:p w14:paraId="050820CA"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23DE94BD" w14:textId="77777777" w:rsidR="001D7872" w:rsidRPr="00140484"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noWrap/>
                  <w:vAlign w:val="bottom"/>
                  <w:hideMark/>
                </w:tcPr>
                <w:p w14:paraId="2CFCE8B5" w14:textId="77777777" w:rsidR="001D7872" w:rsidRPr="00140484" w:rsidRDefault="001D7872">
                  <w:pPr>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7D783D9E" w14:textId="77777777" w:rsidR="001D7872" w:rsidRPr="005A439F" w:rsidRDefault="001D7872">
                  <w:pPr>
                    <w:jc w:val="right"/>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08E0DCC0" w14:textId="77777777" w:rsidR="001D7872" w:rsidRPr="00210906"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35815917" w14:textId="77777777" w:rsidR="001D7872" w:rsidRPr="00210906" w:rsidRDefault="001D7872">
                  <w:pPr>
                    <w:jc w:val="right"/>
                    <w:rPr>
                      <w:rFonts w:ascii="Calibri" w:hAnsi="Calibri" w:cs="Calibri"/>
                      <w:sz w:val="18"/>
                      <w:szCs w:val="18"/>
                    </w:rPr>
                  </w:pPr>
                </w:p>
              </w:tc>
            </w:tr>
            <w:tr w:rsidR="00F27370" w:rsidRPr="005A439F" w14:paraId="12DEF3A0" w14:textId="77777777" w:rsidTr="00210906">
              <w:trPr>
                <w:trHeight w:val="315"/>
              </w:trPr>
              <w:tc>
                <w:tcPr>
                  <w:tcW w:w="5761" w:type="dxa"/>
                  <w:gridSpan w:val="3"/>
                  <w:tcBorders>
                    <w:top w:val="nil"/>
                    <w:left w:val="nil"/>
                    <w:bottom w:val="nil"/>
                    <w:right w:val="nil"/>
                  </w:tcBorders>
                  <w:shd w:val="clear" w:color="auto" w:fill="auto"/>
                  <w:noWrap/>
                  <w:vAlign w:val="bottom"/>
                  <w:hideMark/>
                </w:tcPr>
                <w:p w14:paraId="3FDFD720" w14:textId="77777777" w:rsidR="001D7872" w:rsidRPr="00140484" w:rsidRDefault="001D7872">
                  <w:pPr>
                    <w:rPr>
                      <w:rFonts w:ascii="Calibri" w:hAnsi="Calibri" w:cs="Calibri"/>
                      <w:sz w:val="18"/>
                      <w:szCs w:val="18"/>
                    </w:rPr>
                  </w:pPr>
                  <w:r w:rsidRPr="00140484">
                    <w:rPr>
                      <w:rFonts w:ascii="Calibri" w:hAnsi="Calibri" w:cs="Calibri"/>
                      <w:sz w:val="18"/>
                      <w:szCs w:val="18"/>
                    </w:rPr>
                    <w:t>Net Surplus of Income over Expenditure for the year</w:t>
                  </w:r>
                </w:p>
              </w:tc>
              <w:tc>
                <w:tcPr>
                  <w:tcW w:w="1502" w:type="dxa"/>
                  <w:tcBorders>
                    <w:top w:val="nil"/>
                    <w:left w:val="nil"/>
                    <w:bottom w:val="double" w:sz="6" w:space="0" w:color="auto"/>
                    <w:right w:val="nil"/>
                  </w:tcBorders>
                  <w:shd w:val="clear" w:color="auto" w:fill="auto"/>
                  <w:vAlign w:val="bottom"/>
                  <w:hideMark/>
                </w:tcPr>
                <w:p w14:paraId="094CC4E3" w14:textId="77777777" w:rsidR="001D7872" w:rsidRPr="00140484" w:rsidRDefault="0050255A">
                  <w:pPr>
                    <w:jc w:val="right"/>
                    <w:rPr>
                      <w:rFonts w:ascii="Calibri" w:hAnsi="Calibri" w:cs="Calibri"/>
                      <w:b/>
                      <w:bCs/>
                      <w:sz w:val="18"/>
                      <w:szCs w:val="18"/>
                    </w:rPr>
                  </w:pPr>
                  <w:r>
                    <w:rPr>
                      <w:rFonts w:ascii="Calibri" w:hAnsi="Calibri" w:cs="Calibri"/>
                      <w:b/>
                      <w:bCs/>
                      <w:sz w:val="18"/>
                      <w:szCs w:val="18"/>
                    </w:rPr>
                    <w:t>18,145.18</w:t>
                  </w:r>
                </w:p>
              </w:tc>
              <w:tc>
                <w:tcPr>
                  <w:tcW w:w="678" w:type="dxa"/>
                  <w:tcBorders>
                    <w:top w:val="nil"/>
                    <w:left w:val="nil"/>
                    <w:bottom w:val="nil"/>
                    <w:right w:val="nil"/>
                  </w:tcBorders>
                  <w:shd w:val="clear" w:color="auto" w:fill="auto"/>
                  <w:vAlign w:val="bottom"/>
                  <w:hideMark/>
                </w:tcPr>
                <w:p w14:paraId="6129FF45" w14:textId="77777777" w:rsidR="001D7872" w:rsidRPr="005A439F" w:rsidRDefault="001D7872">
                  <w:pPr>
                    <w:jc w:val="right"/>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2332ECDC" w14:textId="77777777" w:rsidR="001D7872" w:rsidRPr="00210906" w:rsidRDefault="001D7872">
                  <w:pPr>
                    <w:jc w:val="right"/>
                    <w:rPr>
                      <w:rFonts w:ascii="Calibri" w:hAnsi="Calibri" w:cs="Calibri"/>
                      <w:sz w:val="18"/>
                      <w:szCs w:val="18"/>
                    </w:rPr>
                  </w:pPr>
                </w:p>
              </w:tc>
              <w:tc>
                <w:tcPr>
                  <w:tcW w:w="1446" w:type="dxa"/>
                  <w:tcBorders>
                    <w:top w:val="nil"/>
                    <w:left w:val="nil"/>
                    <w:bottom w:val="double" w:sz="6" w:space="0" w:color="auto"/>
                    <w:right w:val="nil"/>
                  </w:tcBorders>
                  <w:shd w:val="clear" w:color="auto" w:fill="auto"/>
                  <w:vAlign w:val="bottom"/>
                  <w:hideMark/>
                </w:tcPr>
                <w:p w14:paraId="73B571E2" w14:textId="268A3DE6" w:rsidR="001D7872" w:rsidRPr="00210906" w:rsidRDefault="008132F6" w:rsidP="00255B9C">
                  <w:pPr>
                    <w:rPr>
                      <w:rFonts w:ascii="Calibri" w:hAnsi="Calibri" w:cs="Calibri"/>
                      <w:b/>
                      <w:bCs/>
                      <w:sz w:val="18"/>
                      <w:szCs w:val="18"/>
                    </w:rPr>
                  </w:pPr>
                  <w:r w:rsidRPr="00210906">
                    <w:rPr>
                      <w:rFonts w:ascii="Calibri" w:hAnsi="Calibri" w:cs="Calibri"/>
                      <w:b/>
                      <w:bCs/>
                      <w:sz w:val="18"/>
                      <w:szCs w:val="18"/>
                    </w:rPr>
                    <w:t xml:space="preserve">     </w:t>
                  </w:r>
                  <w:r w:rsidR="00140484" w:rsidRPr="00210906">
                    <w:rPr>
                      <w:rFonts w:ascii="Calibri" w:hAnsi="Calibri" w:cs="Calibri"/>
                      <w:b/>
                      <w:bCs/>
                      <w:sz w:val="18"/>
                      <w:szCs w:val="18"/>
                    </w:rPr>
                    <w:t>(</w:t>
                  </w:r>
                  <w:r w:rsidR="00210906" w:rsidRPr="00210906">
                    <w:rPr>
                      <w:rFonts w:ascii="Calibri" w:hAnsi="Calibri" w:cs="Calibri"/>
                      <w:b/>
                      <w:bCs/>
                      <w:sz w:val="18"/>
                      <w:szCs w:val="18"/>
                    </w:rPr>
                    <w:t>1</w:t>
                  </w:r>
                  <w:r w:rsidR="00140484" w:rsidRPr="00210906">
                    <w:rPr>
                      <w:rFonts w:ascii="Calibri" w:hAnsi="Calibri" w:cs="Calibri"/>
                      <w:b/>
                      <w:bCs/>
                      <w:sz w:val="18"/>
                      <w:szCs w:val="18"/>
                    </w:rPr>
                    <w:t>3,</w:t>
                  </w:r>
                  <w:r w:rsidR="00210906" w:rsidRPr="00210906">
                    <w:rPr>
                      <w:rFonts w:ascii="Calibri" w:hAnsi="Calibri" w:cs="Calibri"/>
                      <w:b/>
                      <w:bCs/>
                      <w:sz w:val="18"/>
                      <w:szCs w:val="18"/>
                    </w:rPr>
                    <w:t>243.11)</w:t>
                  </w:r>
                </w:p>
              </w:tc>
            </w:tr>
            <w:tr w:rsidR="00140484" w:rsidRPr="00140484" w14:paraId="74208717" w14:textId="77777777" w:rsidTr="00210906">
              <w:trPr>
                <w:trHeight w:val="255"/>
              </w:trPr>
              <w:tc>
                <w:tcPr>
                  <w:tcW w:w="5761" w:type="dxa"/>
                  <w:gridSpan w:val="3"/>
                  <w:tcBorders>
                    <w:top w:val="nil"/>
                    <w:left w:val="nil"/>
                    <w:bottom w:val="nil"/>
                    <w:right w:val="nil"/>
                  </w:tcBorders>
                  <w:shd w:val="clear" w:color="auto" w:fill="auto"/>
                  <w:noWrap/>
                  <w:vAlign w:val="center"/>
                  <w:hideMark/>
                </w:tcPr>
                <w:p w14:paraId="4B56B66C" w14:textId="69EFFF84" w:rsidR="0050255A" w:rsidRDefault="0050255A">
                  <w:pPr>
                    <w:rPr>
                      <w:rFonts w:ascii="Arial" w:hAnsi="Arial" w:cs="Arial"/>
                      <w:b/>
                      <w:bCs/>
                      <w:sz w:val="18"/>
                      <w:szCs w:val="18"/>
                    </w:rPr>
                  </w:pPr>
                </w:p>
                <w:p w14:paraId="372A5BB9" w14:textId="330098BA" w:rsidR="00E16E8C" w:rsidRDefault="00E16E8C">
                  <w:pPr>
                    <w:rPr>
                      <w:rFonts w:ascii="Arial" w:hAnsi="Arial" w:cs="Arial"/>
                      <w:b/>
                      <w:bCs/>
                      <w:sz w:val="18"/>
                      <w:szCs w:val="18"/>
                    </w:rPr>
                  </w:pPr>
                </w:p>
                <w:p w14:paraId="38EFE054" w14:textId="657DB84D" w:rsidR="00623FF3" w:rsidRDefault="00623FF3">
                  <w:pPr>
                    <w:rPr>
                      <w:rFonts w:ascii="Arial" w:hAnsi="Arial" w:cs="Arial"/>
                      <w:b/>
                      <w:bCs/>
                      <w:sz w:val="18"/>
                      <w:szCs w:val="18"/>
                    </w:rPr>
                  </w:pPr>
                </w:p>
                <w:p w14:paraId="23144E3F" w14:textId="5D0A8C6B" w:rsidR="00623FF3" w:rsidRDefault="00623FF3">
                  <w:pPr>
                    <w:rPr>
                      <w:rFonts w:ascii="Arial" w:hAnsi="Arial" w:cs="Arial"/>
                      <w:b/>
                      <w:bCs/>
                      <w:sz w:val="18"/>
                      <w:szCs w:val="18"/>
                    </w:rPr>
                  </w:pPr>
                </w:p>
                <w:p w14:paraId="78B9D449" w14:textId="0C11F88C" w:rsidR="00623FF3" w:rsidRDefault="00623FF3">
                  <w:pPr>
                    <w:rPr>
                      <w:rFonts w:ascii="Arial" w:hAnsi="Arial" w:cs="Arial"/>
                      <w:b/>
                      <w:bCs/>
                      <w:sz w:val="18"/>
                      <w:szCs w:val="18"/>
                    </w:rPr>
                  </w:pPr>
                </w:p>
                <w:p w14:paraId="2878C86F" w14:textId="3CAE1F4B" w:rsidR="00623FF3" w:rsidRDefault="00623FF3">
                  <w:pPr>
                    <w:rPr>
                      <w:rFonts w:ascii="Arial" w:hAnsi="Arial" w:cs="Arial"/>
                      <w:b/>
                      <w:bCs/>
                      <w:sz w:val="18"/>
                      <w:szCs w:val="18"/>
                    </w:rPr>
                  </w:pPr>
                </w:p>
                <w:p w14:paraId="7EF35955" w14:textId="77777777" w:rsidR="00623FF3" w:rsidRPr="00140484" w:rsidRDefault="00623FF3">
                  <w:pPr>
                    <w:rPr>
                      <w:rFonts w:ascii="Arial" w:hAnsi="Arial" w:cs="Arial"/>
                      <w:b/>
                      <w:bCs/>
                      <w:sz w:val="18"/>
                      <w:szCs w:val="18"/>
                    </w:rPr>
                  </w:pPr>
                </w:p>
                <w:p w14:paraId="58A12619" w14:textId="77777777" w:rsidR="00D908DE" w:rsidRPr="00140484" w:rsidRDefault="00D908DE">
                  <w:pPr>
                    <w:rPr>
                      <w:rFonts w:ascii="Arial" w:hAnsi="Arial" w:cs="Arial"/>
                      <w:b/>
                      <w:bCs/>
                      <w:sz w:val="18"/>
                      <w:szCs w:val="18"/>
                    </w:rPr>
                  </w:pPr>
                </w:p>
                <w:p w14:paraId="393F7742" w14:textId="4D49B833" w:rsidR="001D7872" w:rsidRPr="00140484" w:rsidRDefault="001D7872">
                  <w:pPr>
                    <w:rPr>
                      <w:rFonts w:ascii="Arial" w:hAnsi="Arial" w:cs="Arial"/>
                      <w:b/>
                      <w:bCs/>
                      <w:sz w:val="18"/>
                      <w:szCs w:val="18"/>
                    </w:rPr>
                  </w:pPr>
                  <w:r w:rsidRPr="00140484">
                    <w:rPr>
                      <w:rFonts w:ascii="Arial" w:hAnsi="Arial" w:cs="Arial"/>
                      <w:b/>
                      <w:bCs/>
                      <w:sz w:val="18"/>
                      <w:szCs w:val="18"/>
                    </w:rPr>
                    <w:t>DEVON LOCAL PHARMACEUTICAL COMMITTEE</w:t>
                  </w:r>
                </w:p>
              </w:tc>
              <w:tc>
                <w:tcPr>
                  <w:tcW w:w="1502" w:type="dxa"/>
                  <w:tcBorders>
                    <w:top w:val="nil"/>
                    <w:left w:val="nil"/>
                    <w:bottom w:val="nil"/>
                    <w:right w:val="nil"/>
                  </w:tcBorders>
                  <w:shd w:val="clear" w:color="auto" w:fill="auto"/>
                  <w:noWrap/>
                  <w:vAlign w:val="bottom"/>
                  <w:hideMark/>
                </w:tcPr>
                <w:p w14:paraId="52CEE136" w14:textId="77777777" w:rsidR="001D7872" w:rsidRPr="00140484" w:rsidRDefault="001D7872">
                  <w:pPr>
                    <w:rPr>
                      <w:sz w:val="20"/>
                      <w:szCs w:val="20"/>
                    </w:rPr>
                  </w:pPr>
                </w:p>
              </w:tc>
              <w:tc>
                <w:tcPr>
                  <w:tcW w:w="678" w:type="dxa"/>
                  <w:tcBorders>
                    <w:top w:val="nil"/>
                    <w:left w:val="nil"/>
                    <w:bottom w:val="nil"/>
                    <w:right w:val="nil"/>
                  </w:tcBorders>
                  <w:shd w:val="clear" w:color="auto" w:fill="auto"/>
                  <w:noWrap/>
                  <w:vAlign w:val="bottom"/>
                  <w:hideMark/>
                </w:tcPr>
                <w:p w14:paraId="65A2C455" w14:textId="77777777" w:rsidR="001D7872" w:rsidRPr="00140484" w:rsidRDefault="001D7872">
                  <w:pPr>
                    <w:rPr>
                      <w:sz w:val="20"/>
                      <w:szCs w:val="20"/>
                    </w:rPr>
                  </w:pPr>
                </w:p>
              </w:tc>
              <w:tc>
                <w:tcPr>
                  <w:tcW w:w="1041" w:type="dxa"/>
                  <w:tcBorders>
                    <w:top w:val="nil"/>
                    <w:left w:val="nil"/>
                    <w:bottom w:val="nil"/>
                    <w:right w:val="nil"/>
                  </w:tcBorders>
                  <w:shd w:val="clear" w:color="auto" w:fill="auto"/>
                  <w:noWrap/>
                  <w:vAlign w:val="bottom"/>
                  <w:hideMark/>
                </w:tcPr>
                <w:p w14:paraId="3052EA6A" w14:textId="77777777" w:rsidR="001D7872" w:rsidRPr="00EB2B73" w:rsidRDefault="001D7872">
                  <w:pPr>
                    <w:rPr>
                      <w:color w:val="FF0000"/>
                      <w:sz w:val="20"/>
                      <w:szCs w:val="20"/>
                    </w:rPr>
                  </w:pPr>
                </w:p>
              </w:tc>
              <w:tc>
                <w:tcPr>
                  <w:tcW w:w="1446" w:type="dxa"/>
                  <w:tcBorders>
                    <w:top w:val="nil"/>
                    <w:left w:val="nil"/>
                    <w:bottom w:val="nil"/>
                    <w:right w:val="nil"/>
                  </w:tcBorders>
                  <w:shd w:val="clear" w:color="auto" w:fill="auto"/>
                  <w:noWrap/>
                  <w:vAlign w:val="bottom"/>
                  <w:hideMark/>
                </w:tcPr>
                <w:p w14:paraId="77F7AFCF" w14:textId="77777777" w:rsidR="001D7872" w:rsidRPr="00EB2B73" w:rsidRDefault="001D7872">
                  <w:pPr>
                    <w:rPr>
                      <w:color w:val="FF0000"/>
                      <w:sz w:val="20"/>
                      <w:szCs w:val="20"/>
                    </w:rPr>
                  </w:pPr>
                </w:p>
              </w:tc>
            </w:tr>
            <w:tr w:rsidR="00140484" w:rsidRPr="00140484" w14:paraId="6B31EA0E" w14:textId="77777777" w:rsidTr="00210906">
              <w:trPr>
                <w:trHeight w:val="255"/>
              </w:trPr>
              <w:tc>
                <w:tcPr>
                  <w:tcW w:w="3760" w:type="dxa"/>
                  <w:tcBorders>
                    <w:top w:val="nil"/>
                    <w:left w:val="nil"/>
                    <w:bottom w:val="nil"/>
                    <w:right w:val="nil"/>
                  </w:tcBorders>
                  <w:shd w:val="clear" w:color="auto" w:fill="auto"/>
                  <w:noWrap/>
                  <w:vAlign w:val="bottom"/>
                  <w:hideMark/>
                </w:tcPr>
                <w:p w14:paraId="1EEB76F7" w14:textId="77777777" w:rsidR="001D7872" w:rsidRPr="00140484" w:rsidRDefault="001D7872">
                  <w:pPr>
                    <w:rPr>
                      <w:sz w:val="20"/>
                      <w:szCs w:val="20"/>
                    </w:rPr>
                  </w:pPr>
                </w:p>
              </w:tc>
              <w:tc>
                <w:tcPr>
                  <w:tcW w:w="960" w:type="dxa"/>
                  <w:tcBorders>
                    <w:top w:val="nil"/>
                    <w:left w:val="nil"/>
                    <w:bottom w:val="nil"/>
                    <w:right w:val="nil"/>
                  </w:tcBorders>
                  <w:shd w:val="clear" w:color="auto" w:fill="auto"/>
                  <w:noWrap/>
                  <w:vAlign w:val="bottom"/>
                  <w:hideMark/>
                </w:tcPr>
                <w:p w14:paraId="4A3FB414" w14:textId="77777777" w:rsidR="001D7872" w:rsidRPr="00140484" w:rsidRDefault="001D7872">
                  <w:pPr>
                    <w:rPr>
                      <w:sz w:val="20"/>
                      <w:szCs w:val="20"/>
                    </w:rPr>
                  </w:pPr>
                </w:p>
              </w:tc>
              <w:tc>
                <w:tcPr>
                  <w:tcW w:w="1041" w:type="dxa"/>
                  <w:tcBorders>
                    <w:top w:val="nil"/>
                    <w:left w:val="nil"/>
                    <w:bottom w:val="nil"/>
                    <w:right w:val="nil"/>
                  </w:tcBorders>
                  <w:shd w:val="clear" w:color="auto" w:fill="auto"/>
                  <w:noWrap/>
                  <w:vAlign w:val="bottom"/>
                  <w:hideMark/>
                </w:tcPr>
                <w:p w14:paraId="08EC2EA6" w14:textId="77777777" w:rsidR="001D7872" w:rsidRPr="00140484" w:rsidRDefault="001D7872">
                  <w:pPr>
                    <w:rPr>
                      <w:sz w:val="20"/>
                      <w:szCs w:val="20"/>
                    </w:rPr>
                  </w:pPr>
                </w:p>
              </w:tc>
              <w:tc>
                <w:tcPr>
                  <w:tcW w:w="1502" w:type="dxa"/>
                  <w:tcBorders>
                    <w:top w:val="nil"/>
                    <w:left w:val="nil"/>
                    <w:bottom w:val="nil"/>
                    <w:right w:val="nil"/>
                  </w:tcBorders>
                  <w:shd w:val="clear" w:color="auto" w:fill="auto"/>
                  <w:noWrap/>
                  <w:vAlign w:val="bottom"/>
                  <w:hideMark/>
                </w:tcPr>
                <w:p w14:paraId="67C63F70" w14:textId="77777777" w:rsidR="001D7872" w:rsidRPr="00140484" w:rsidRDefault="001D7872">
                  <w:pPr>
                    <w:rPr>
                      <w:sz w:val="20"/>
                      <w:szCs w:val="20"/>
                    </w:rPr>
                  </w:pPr>
                </w:p>
              </w:tc>
              <w:tc>
                <w:tcPr>
                  <w:tcW w:w="678" w:type="dxa"/>
                  <w:tcBorders>
                    <w:top w:val="nil"/>
                    <w:left w:val="nil"/>
                    <w:bottom w:val="nil"/>
                    <w:right w:val="nil"/>
                  </w:tcBorders>
                  <w:shd w:val="clear" w:color="auto" w:fill="auto"/>
                  <w:noWrap/>
                  <w:vAlign w:val="bottom"/>
                  <w:hideMark/>
                </w:tcPr>
                <w:p w14:paraId="3B7CA12D" w14:textId="77777777" w:rsidR="001D7872" w:rsidRPr="00140484" w:rsidRDefault="001D7872">
                  <w:pPr>
                    <w:rPr>
                      <w:sz w:val="20"/>
                      <w:szCs w:val="20"/>
                    </w:rPr>
                  </w:pPr>
                </w:p>
              </w:tc>
              <w:tc>
                <w:tcPr>
                  <w:tcW w:w="1041" w:type="dxa"/>
                  <w:tcBorders>
                    <w:top w:val="nil"/>
                    <w:left w:val="nil"/>
                    <w:bottom w:val="nil"/>
                    <w:right w:val="nil"/>
                  </w:tcBorders>
                  <w:shd w:val="clear" w:color="auto" w:fill="auto"/>
                  <w:noWrap/>
                  <w:vAlign w:val="bottom"/>
                  <w:hideMark/>
                </w:tcPr>
                <w:p w14:paraId="37400DFF" w14:textId="77777777" w:rsidR="001D7872" w:rsidRPr="00140484" w:rsidRDefault="001D7872">
                  <w:pPr>
                    <w:rPr>
                      <w:sz w:val="20"/>
                      <w:szCs w:val="20"/>
                    </w:rPr>
                  </w:pPr>
                </w:p>
              </w:tc>
              <w:tc>
                <w:tcPr>
                  <w:tcW w:w="1446" w:type="dxa"/>
                  <w:tcBorders>
                    <w:top w:val="nil"/>
                    <w:left w:val="nil"/>
                    <w:bottom w:val="nil"/>
                    <w:right w:val="nil"/>
                  </w:tcBorders>
                  <w:shd w:val="clear" w:color="auto" w:fill="auto"/>
                  <w:noWrap/>
                  <w:vAlign w:val="bottom"/>
                  <w:hideMark/>
                </w:tcPr>
                <w:p w14:paraId="2F65B087" w14:textId="77777777" w:rsidR="001D7872" w:rsidRPr="00140484" w:rsidRDefault="001D7872">
                  <w:pPr>
                    <w:rPr>
                      <w:sz w:val="20"/>
                      <w:szCs w:val="20"/>
                    </w:rPr>
                  </w:pPr>
                </w:p>
              </w:tc>
            </w:tr>
            <w:tr w:rsidR="00140484" w:rsidRPr="00140484" w14:paraId="3C76EAFA" w14:textId="77777777" w:rsidTr="00210906">
              <w:trPr>
                <w:trHeight w:val="255"/>
              </w:trPr>
              <w:tc>
                <w:tcPr>
                  <w:tcW w:w="7941" w:type="dxa"/>
                  <w:gridSpan w:val="5"/>
                  <w:tcBorders>
                    <w:top w:val="nil"/>
                    <w:left w:val="nil"/>
                    <w:bottom w:val="nil"/>
                    <w:right w:val="nil"/>
                  </w:tcBorders>
                  <w:shd w:val="clear" w:color="auto" w:fill="auto"/>
                  <w:noWrap/>
                  <w:vAlign w:val="center"/>
                  <w:hideMark/>
                </w:tcPr>
                <w:p w14:paraId="74ED1212" w14:textId="5F03BC87" w:rsidR="001D7872" w:rsidRPr="00140484" w:rsidRDefault="001D7872">
                  <w:pPr>
                    <w:rPr>
                      <w:rFonts w:ascii="Calibri" w:hAnsi="Calibri" w:cs="Calibri"/>
                      <w:b/>
                      <w:bCs/>
                      <w:sz w:val="18"/>
                      <w:szCs w:val="18"/>
                    </w:rPr>
                  </w:pPr>
                  <w:r w:rsidRPr="00140484">
                    <w:rPr>
                      <w:rFonts w:ascii="Calibri" w:hAnsi="Calibri" w:cs="Calibri"/>
                      <w:b/>
                      <w:bCs/>
                      <w:sz w:val="18"/>
                      <w:szCs w:val="18"/>
                    </w:rPr>
                    <w:t>MAIN B</w:t>
                  </w:r>
                  <w:r w:rsidR="00582BAF" w:rsidRPr="00140484">
                    <w:rPr>
                      <w:rFonts w:ascii="Calibri" w:hAnsi="Calibri" w:cs="Calibri"/>
                      <w:b/>
                      <w:bCs/>
                      <w:sz w:val="18"/>
                      <w:szCs w:val="18"/>
                    </w:rPr>
                    <w:t>ALANCE SHEET AS AT 31 MARCH 20</w:t>
                  </w:r>
                  <w:r w:rsidR="00140484" w:rsidRPr="00140484">
                    <w:rPr>
                      <w:rFonts w:ascii="Calibri" w:hAnsi="Calibri" w:cs="Calibri"/>
                      <w:b/>
                      <w:bCs/>
                      <w:sz w:val="18"/>
                      <w:szCs w:val="18"/>
                    </w:rPr>
                    <w:t>2</w:t>
                  </w:r>
                  <w:r w:rsidR="00210906">
                    <w:rPr>
                      <w:rFonts w:ascii="Calibri" w:hAnsi="Calibri" w:cs="Calibri"/>
                      <w:b/>
                      <w:bCs/>
                      <w:sz w:val="18"/>
                      <w:szCs w:val="18"/>
                    </w:rPr>
                    <w:t>2</w:t>
                  </w:r>
                </w:p>
              </w:tc>
              <w:tc>
                <w:tcPr>
                  <w:tcW w:w="1041" w:type="dxa"/>
                  <w:tcBorders>
                    <w:top w:val="nil"/>
                    <w:left w:val="nil"/>
                    <w:bottom w:val="nil"/>
                    <w:right w:val="nil"/>
                  </w:tcBorders>
                  <w:shd w:val="clear" w:color="auto" w:fill="auto"/>
                  <w:noWrap/>
                  <w:vAlign w:val="bottom"/>
                  <w:hideMark/>
                </w:tcPr>
                <w:p w14:paraId="45DB2776" w14:textId="77777777" w:rsidR="001D7872" w:rsidRPr="00140484" w:rsidRDefault="001D7872">
                  <w:pPr>
                    <w:rPr>
                      <w:sz w:val="20"/>
                      <w:szCs w:val="20"/>
                    </w:rPr>
                  </w:pPr>
                </w:p>
              </w:tc>
              <w:tc>
                <w:tcPr>
                  <w:tcW w:w="1446" w:type="dxa"/>
                  <w:tcBorders>
                    <w:top w:val="nil"/>
                    <w:left w:val="nil"/>
                    <w:bottom w:val="nil"/>
                    <w:right w:val="nil"/>
                  </w:tcBorders>
                  <w:shd w:val="clear" w:color="auto" w:fill="auto"/>
                  <w:noWrap/>
                  <w:vAlign w:val="bottom"/>
                  <w:hideMark/>
                </w:tcPr>
                <w:p w14:paraId="0385BB81" w14:textId="77777777" w:rsidR="001D7872" w:rsidRPr="00140484" w:rsidRDefault="001D7872">
                  <w:pPr>
                    <w:rPr>
                      <w:sz w:val="20"/>
                      <w:szCs w:val="20"/>
                    </w:rPr>
                  </w:pPr>
                </w:p>
              </w:tc>
            </w:tr>
            <w:tr w:rsidR="00140484" w:rsidRPr="00140484" w14:paraId="3B62F7B7" w14:textId="77777777" w:rsidTr="00210906">
              <w:trPr>
                <w:trHeight w:val="255"/>
              </w:trPr>
              <w:tc>
                <w:tcPr>
                  <w:tcW w:w="3760" w:type="dxa"/>
                  <w:tcBorders>
                    <w:top w:val="nil"/>
                    <w:left w:val="nil"/>
                    <w:bottom w:val="nil"/>
                    <w:right w:val="nil"/>
                  </w:tcBorders>
                  <w:shd w:val="clear" w:color="auto" w:fill="auto"/>
                  <w:noWrap/>
                  <w:vAlign w:val="bottom"/>
                  <w:hideMark/>
                </w:tcPr>
                <w:p w14:paraId="39214B9E" w14:textId="77777777" w:rsidR="001D7872" w:rsidRPr="00140484" w:rsidRDefault="001D7872">
                  <w:pPr>
                    <w:rPr>
                      <w:sz w:val="20"/>
                      <w:szCs w:val="20"/>
                    </w:rPr>
                  </w:pPr>
                </w:p>
              </w:tc>
              <w:tc>
                <w:tcPr>
                  <w:tcW w:w="960" w:type="dxa"/>
                  <w:tcBorders>
                    <w:top w:val="nil"/>
                    <w:left w:val="nil"/>
                    <w:bottom w:val="nil"/>
                    <w:right w:val="nil"/>
                  </w:tcBorders>
                  <w:shd w:val="clear" w:color="auto" w:fill="auto"/>
                  <w:noWrap/>
                  <w:vAlign w:val="bottom"/>
                  <w:hideMark/>
                </w:tcPr>
                <w:p w14:paraId="4D5EBB39" w14:textId="77777777" w:rsidR="001D7872" w:rsidRPr="00140484" w:rsidRDefault="001D7872">
                  <w:pPr>
                    <w:rPr>
                      <w:sz w:val="20"/>
                      <w:szCs w:val="20"/>
                    </w:rPr>
                  </w:pPr>
                </w:p>
              </w:tc>
              <w:tc>
                <w:tcPr>
                  <w:tcW w:w="1041" w:type="dxa"/>
                  <w:tcBorders>
                    <w:top w:val="nil"/>
                    <w:left w:val="nil"/>
                    <w:bottom w:val="nil"/>
                    <w:right w:val="nil"/>
                  </w:tcBorders>
                  <w:shd w:val="clear" w:color="auto" w:fill="auto"/>
                  <w:noWrap/>
                  <w:vAlign w:val="bottom"/>
                  <w:hideMark/>
                </w:tcPr>
                <w:p w14:paraId="464156D8" w14:textId="77777777" w:rsidR="001D7872" w:rsidRPr="00140484" w:rsidRDefault="001D7872">
                  <w:pPr>
                    <w:rPr>
                      <w:sz w:val="20"/>
                      <w:szCs w:val="20"/>
                    </w:rPr>
                  </w:pPr>
                </w:p>
              </w:tc>
              <w:tc>
                <w:tcPr>
                  <w:tcW w:w="1502" w:type="dxa"/>
                  <w:tcBorders>
                    <w:top w:val="nil"/>
                    <w:left w:val="nil"/>
                    <w:bottom w:val="nil"/>
                    <w:right w:val="nil"/>
                  </w:tcBorders>
                  <w:shd w:val="clear" w:color="auto" w:fill="auto"/>
                  <w:noWrap/>
                  <w:vAlign w:val="bottom"/>
                  <w:hideMark/>
                </w:tcPr>
                <w:p w14:paraId="53AD6DD7" w14:textId="77777777" w:rsidR="001D7872" w:rsidRPr="00140484" w:rsidRDefault="00E3351F">
                  <w:pPr>
                    <w:rPr>
                      <w:rFonts w:ascii="Calibri" w:hAnsi="Calibri" w:cs="Calibri"/>
                      <w:sz w:val="18"/>
                      <w:szCs w:val="18"/>
                      <w:u w:val="single"/>
                    </w:rPr>
                  </w:pPr>
                  <w:r w:rsidRPr="00140484">
                    <w:rPr>
                      <w:rFonts w:ascii="Calibri" w:hAnsi="Calibri" w:cs="Calibri"/>
                      <w:sz w:val="18"/>
                      <w:szCs w:val="18"/>
                    </w:rPr>
                    <w:t xml:space="preserve">     </w:t>
                  </w:r>
                  <w:r w:rsidR="003D0AB3" w:rsidRPr="00140484">
                    <w:rPr>
                      <w:rFonts w:ascii="Calibri" w:hAnsi="Calibri" w:cs="Calibri"/>
                      <w:sz w:val="18"/>
                      <w:szCs w:val="18"/>
                      <w:u w:val="single"/>
                    </w:rPr>
                    <w:t>31.03.</w:t>
                  </w:r>
                  <w:r w:rsidR="0050255A">
                    <w:rPr>
                      <w:rFonts w:ascii="Calibri" w:hAnsi="Calibri" w:cs="Calibri"/>
                      <w:sz w:val="18"/>
                      <w:szCs w:val="18"/>
                      <w:u w:val="single"/>
                    </w:rPr>
                    <w:t>21</w:t>
                  </w:r>
                </w:p>
              </w:tc>
              <w:tc>
                <w:tcPr>
                  <w:tcW w:w="678" w:type="dxa"/>
                  <w:tcBorders>
                    <w:top w:val="nil"/>
                    <w:left w:val="nil"/>
                    <w:bottom w:val="nil"/>
                    <w:right w:val="nil"/>
                  </w:tcBorders>
                  <w:shd w:val="clear" w:color="auto" w:fill="auto"/>
                  <w:noWrap/>
                  <w:vAlign w:val="center"/>
                  <w:hideMark/>
                </w:tcPr>
                <w:p w14:paraId="3F5BB4FC" w14:textId="77777777" w:rsidR="001D7872" w:rsidRPr="00140484" w:rsidRDefault="001D7872">
                  <w:pPr>
                    <w:jc w:val="center"/>
                    <w:rPr>
                      <w:rFonts w:ascii="Calibri" w:hAnsi="Calibri" w:cs="Calibri"/>
                      <w:sz w:val="18"/>
                      <w:szCs w:val="18"/>
                      <w:u w:val="single"/>
                    </w:rPr>
                  </w:pPr>
                </w:p>
              </w:tc>
              <w:tc>
                <w:tcPr>
                  <w:tcW w:w="1041" w:type="dxa"/>
                  <w:tcBorders>
                    <w:top w:val="nil"/>
                    <w:left w:val="nil"/>
                    <w:bottom w:val="nil"/>
                    <w:right w:val="nil"/>
                  </w:tcBorders>
                  <w:shd w:val="clear" w:color="auto" w:fill="auto"/>
                  <w:noWrap/>
                  <w:vAlign w:val="bottom"/>
                  <w:hideMark/>
                </w:tcPr>
                <w:p w14:paraId="3C3B0642" w14:textId="77777777" w:rsidR="001D7872" w:rsidRPr="00140484" w:rsidRDefault="001D7872">
                  <w:pPr>
                    <w:rPr>
                      <w:sz w:val="20"/>
                      <w:szCs w:val="20"/>
                    </w:rPr>
                  </w:pPr>
                </w:p>
              </w:tc>
              <w:tc>
                <w:tcPr>
                  <w:tcW w:w="1446" w:type="dxa"/>
                  <w:tcBorders>
                    <w:top w:val="nil"/>
                    <w:left w:val="nil"/>
                    <w:bottom w:val="nil"/>
                    <w:right w:val="nil"/>
                  </w:tcBorders>
                  <w:shd w:val="clear" w:color="auto" w:fill="auto"/>
                  <w:noWrap/>
                  <w:vAlign w:val="center"/>
                  <w:hideMark/>
                </w:tcPr>
                <w:p w14:paraId="3F6BDC3B" w14:textId="77777777" w:rsidR="00D81B6F" w:rsidRPr="00140484" w:rsidRDefault="00E3351F">
                  <w:pPr>
                    <w:jc w:val="center"/>
                    <w:rPr>
                      <w:rFonts w:ascii="Calibri" w:hAnsi="Calibri" w:cs="Calibri"/>
                      <w:sz w:val="18"/>
                      <w:szCs w:val="18"/>
                    </w:rPr>
                  </w:pPr>
                  <w:r w:rsidRPr="00140484">
                    <w:rPr>
                      <w:rFonts w:ascii="Calibri" w:hAnsi="Calibri" w:cs="Calibri"/>
                      <w:sz w:val="18"/>
                      <w:szCs w:val="18"/>
                    </w:rPr>
                    <w:t xml:space="preserve">       </w:t>
                  </w:r>
                </w:p>
                <w:p w14:paraId="27EC9D80" w14:textId="45D73C2D" w:rsidR="001D7872" w:rsidRPr="00140484" w:rsidRDefault="003D0AB3">
                  <w:pPr>
                    <w:jc w:val="center"/>
                    <w:rPr>
                      <w:rFonts w:ascii="Calibri" w:hAnsi="Calibri" w:cs="Calibri"/>
                      <w:sz w:val="18"/>
                      <w:szCs w:val="18"/>
                      <w:u w:val="single"/>
                    </w:rPr>
                  </w:pPr>
                  <w:r w:rsidRPr="00140484">
                    <w:rPr>
                      <w:rFonts w:ascii="Calibri" w:hAnsi="Calibri" w:cs="Calibri"/>
                      <w:sz w:val="18"/>
                      <w:szCs w:val="18"/>
                      <w:u w:val="single"/>
                    </w:rPr>
                    <w:t>31.03.</w:t>
                  </w:r>
                  <w:r w:rsidR="00140484" w:rsidRPr="00140484">
                    <w:rPr>
                      <w:rFonts w:ascii="Calibri" w:hAnsi="Calibri" w:cs="Calibri"/>
                      <w:sz w:val="18"/>
                      <w:szCs w:val="18"/>
                      <w:u w:val="single"/>
                    </w:rPr>
                    <w:t>2</w:t>
                  </w:r>
                  <w:r w:rsidR="00EB2B73">
                    <w:rPr>
                      <w:rFonts w:ascii="Calibri" w:hAnsi="Calibri" w:cs="Calibri"/>
                      <w:sz w:val="18"/>
                      <w:szCs w:val="18"/>
                      <w:u w:val="single"/>
                    </w:rPr>
                    <w:t>2</w:t>
                  </w:r>
                </w:p>
              </w:tc>
            </w:tr>
            <w:tr w:rsidR="00140484" w:rsidRPr="00140484" w14:paraId="6F5FC404" w14:textId="77777777" w:rsidTr="00210906">
              <w:trPr>
                <w:trHeight w:val="255"/>
              </w:trPr>
              <w:tc>
                <w:tcPr>
                  <w:tcW w:w="3760" w:type="dxa"/>
                  <w:tcBorders>
                    <w:top w:val="nil"/>
                    <w:left w:val="nil"/>
                    <w:bottom w:val="nil"/>
                    <w:right w:val="nil"/>
                  </w:tcBorders>
                  <w:shd w:val="clear" w:color="auto" w:fill="auto"/>
                  <w:noWrap/>
                  <w:vAlign w:val="center"/>
                  <w:hideMark/>
                </w:tcPr>
                <w:p w14:paraId="5EC5F481" w14:textId="77777777" w:rsidR="001D7872" w:rsidRPr="00140484" w:rsidRDefault="001D7872">
                  <w:pPr>
                    <w:rPr>
                      <w:rFonts w:ascii="Calibri" w:hAnsi="Calibri" w:cs="Calibri"/>
                      <w:b/>
                      <w:bCs/>
                      <w:sz w:val="18"/>
                      <w:szCs w:val="18"/>
                    </w:rPr>
                  </w:pPr>
                  <w:r w:rsidRPr="00140484">
                    <w:rPr>
                      <w:rFonts w:ascii="Calibri" w:hAnsi="Calibri" w:cs="Calibri"/>
                      <w:b/>
                      <w:bCs/>
                      <w:sz w:val="18"/>
                      <w:szCs w:val="18"/>
                    </w:rPr>
                    <w:t>Assets</w:t>
                  </w:r>
                </w:p>
              </w:tc>
              <w:tc>
                <w:tcPr>
                  <w:tcW w:w="960" w:type="dxa"/>
                  <w:tcBorders>
                    <w:top w:val="nil"/>
                    <w:left w:val="nil"/>
                    <w:bottom w:val="nil"/>
                    <w:right w:val="nil"/>
                  </w:tcBorders>
                  <w:shd w:val="clear" w:color="auto" w:fill="auto"/>
                  <w:noWrap/>
                  <w:vAlign w:val="bottom"/>
                  <w:hideMark/>
                </w:tcPr>
                <w:p w14:paraId="6B41EE93" w14:textId="77777777" w:rsidR="001D7872" w:rsidRPr="00140484" w:rsidRDefault="001D7872">
                  <w:pPr>
                    <w:rPr>
                      <w:sz w:val="20"/>
                      <w:szCs w:val="20"/>
                    </w:rPr>
                  </w:pPr>
                </w:p>
              </w:tc>
              <w:tc>
                <w:tcPr>
                  <w:tcW w:w="1041" w:type="dxa"/>
                  <w:tcBorders>
                    <w:top w:val="nil"/>
                    <w:left w:val="nil"/>
                    <w:bottom w:val="nil"/>
                    <w:right w:val="nil"/>
                  </w:tcBorders>
                  <w:shd w:val="clear" w:color="auto" w:fill="auto"/>
                  <w:noWrap/>
                  <w:vAlign w:val="bottom"/>
                  <w:hideMark/>
                </w:tcPr>
                <w:p w14:paraId="5B6A64F4" w14:textId="77777777" w:rsidR="001D7872" w:rsidRPr="00140484" w:rsidRDefault="001D7872">
                  <w:pPr>
                    <w:rPr>
                      <w:sz w:val="20"/>
                      <w:szCs w:val="20"/>
                    </w:rPr>
                  </w:pPr>
                </w:p>
              </w:tc>
              <w:tc>
                <w:tcPr>
                  <w:tcW w:w="1502" w:type="dxa"/>
                  <w:tcBorders>
                    <w:top w:val="nil"/>
                    <w:left w:val="nil"/>
                    <w:bottom w:val="nil"/>
                    <w:right w:val="nil"/>
                  </w:tcBorders>
                  <w:shd w:val="clear" w:color="auto" w:fill="auto"/>
                  <w:noWrap/>
                  <w:vAlign w:val="bottom"/>
                  <w:hideMark/>
                </w:tcPr>
                <w:p w14:paraId="1BAFBFAE" w14:textId="77777777" w:rsidR="001D7872" w:rsidRPr="00140484" w:rsidRDefault="001D7872">
                  <w:pPr>
                    <w:rPr>
                      <w:rFonts w:ascii="Calibri" w:hAnsi="Calibri" w:cs="Calibri"/>
                      <w:sz w:val="20"/>
                      <w:szCs w:val="20"/>
                    </w:rPr>
                  </w:pPr>
                </w:p>
              </w:tc>
              <w:tc>
                <w:tcPr>
                  <w:tcW w:w="678" w:type="dxa"/>
                  <w:tcBorders>
                    <w:top w:val="nil"/>
                    <w:left w:val="nil"/>
                    <w:bottom w:val="nil"/>
                    <w:right w:val="nil"/>
                  </w:tcBorders>
                  <w:shd w:val="clear" w:color="auto" w:fill="auto"/>
                  <w:noWrap/>
                  <w:vAlign w:val="bottom"/>
                  <w:hideMark/>
                </w:tcPr>
                <w:p w14:paraId="40594449" w14:textId="77777777" w:rsidR="001D7872" w:rsidRPr="00140484" w:rsidRDefault="001D7872">
                  <w:pPr>
                    <w:rPr>
                      <w:sz w:val="20"/>
                      <w:szCs w:val="20"/>
                    </w:rPr>
                  </w:pPr>
                </w:p>
              </w:tc>
              <w:tc>
                <w:tcPr>
                  <w:tcW w:w="1041" w:type="dxa"/>
                  <w:tcBorders>
                    <w:top w:val="nil"/>
                    <w:left w:val="nil"/>
                    <w:bottom w:val="nil"/>
                    <w:right w:val="nil"/>
                  </w:tcBorders>
                  <w:shd w:val="clear" w:color="auto" w:fill="auto"/>
                  <w:noWrap/>
                  <w:vAlign w:val="bottom"/>
                  <w:hideMark/>
                </w:tcPr>
                <w:p w14:paraId="3B9D88B3" w14:textId="77777777" w:rsidR="001D7872" w:rsidRPr="00140484" w:rsidRDefault="001D7872">
                  <w:pPr>
                    <w:rPr>
                      <w:sz w:val="20"/>
                      <w:szCs w:val="20"/>
                    </w:rPr>
                  </w:pPr>
                </w:p>
              </w:tc>
              <w:tc>
                <w:tcPr>
                  <w:tcW w:w="1446" w:type="dxa"/>
                  <w:tcBorders>
                    <w:top w:val="nil"/>
                    <w:left w:val="nil"/>
                    <w:bottom w:val="nil"/>
                    <w:right w:val="nil"/>
                  </w:tcBorders>
                  <w:shd w:val="clear" w:color="auto" w:fill="auto"/>
                  <w:noWrap/>
                  <w:vAlign w:val="bottom"/>
                  <w:hideMark/>
                </w:tcPr>
                <w:p w14:paraId="25920F40" w14:textId="77777777" w:rsidR="001D7872" w:rsidRPr="00140484" w:rsidRDefault="001D7872">
                  <w:pPr>
                    <w:rPr>
                      <w:sz w:val="20"/>
                      <w:szCs w:val="20"/>
                    </w:rPr>
                  </w:pPr>
                </w:p>
              </w:tc>
            </w:tr>
            <w:tr w:rsidR="00140484" w:rsidRPr="00140484" w14:paraId="34F13DEE" w14:textId="77777777" w:rsidTr="00210906">
              <w:trPr>
                <w:trHeight w:val="255"/>
              </w:trPr>
              <w:tc>
                <w:tcPr>
                  <w:tcW w:w="3760" w:type="dxa"/>
                  <w:tcBorders>
                    <w:top w:val="nil"/>
                    <w:left w:val="nil"/>
                    <w:bottom w:val="nil"/>
                    <w:right w:val="nil"/>
                  </w:tcBorders>
                  <w:shd w:val="clear" w:color="auto" w:fill="auto"/>
                  <w:vAlign w:val="bottom"/>
                  <w:hideMark/>
                </w:tcPr>
                <w:p w14:paraId="47EFCF61" w14:textId="77777777" w:rsidR="001D7872" w:rsidRPr="00140484" w:rsidRDefault="001D7872">
                  <w:pPr>
                    <w:rPr>
                      <w:sz w:val="20"/>
                      <w:szCs w:val="20"/>
                    </w:rPr>
                  </w:pPr>
                </w:p>
              </w:tc>
              <w:tc>
                <w:tcPr>
                  <w:tcW w:w="960" w:type="dxa"/>
                  <w:tcBorders>
                    <w:top w:val="nil"/>
                    <w:left w:val="nil"/>
                    <w:bottom w:val="nil"/>
                    <w:right w:val="nil"/>
                  </w:tcBorders>
                  <w:shd w:val="clear" w:color="auto" w:fill="auto"/>
                  <w:vAlign w:val="bottom"/>
                  <w:hideMark/>
                </w:tcPr>
                <w:p w14:paraId="55F394E1" w14:textId="77777777" w:rsidR="001D7872" w:rsidRPr="00140484" w:rsidRDefault="001D7872">
                  <w:pPr>
                    <w:rPr>
                      <w:sz w:val="20"/>
                      <w:szCs w:val="20"/>
                    </w:rPr>
                  </w:pPr>
                </w:p>
              </w:tc>
              <w:tc>
                <w:tcPr>
                  <w:tcW w:w="1041" w:type="dxa"/>
                  <w:tcBorders>
                    <w:top w:val="nil"/>
                    <w:left w:val="nil"/>
                    <w:bottom w:val="nil"/>
                    <w:right w:val="nil"/>
                  </w:tcBorders>
                  <w:shd w:val="clear" w:color="auto" w:fill="auto"/>
                  <w:vAlign w:val="bottom"/>
                  <w:hideMark/>
                </w:tcPr>
                <w:p w14:paraId="7CA35101" w14:textId="77777777" w:rsidR="001D7872" w:rsidRPr="00140484" w:rsidRDefault="001D7872">
                  <w:pPr>
                    <w:rPr>
                      <w:sz w:val="20"/>
                      <w:szCs w:val="20"/>
                    </w:rPr>
                  </w:pPr>
                </w:p>
              </w:tc>
              <w:tc>
                <w:tcPr>
                  <w:tcW w:w="1502" w:type="dxa"/>
                  <w:tcBorders>
                    <w:top w:val="nil"/>
                    <w:left w:val="nil"/>
                    <w:bottom w:val="nil"/>
                    <w:right w:val="nil"/>
                  </w:tcBorders>
                  <w:shd w:val="clear" w:color="auto" w:fill="auto"/>
                  <w:vAlign w:val="bottom"/>
                  <w:hideMark/>
                </w:tcPr>
                <w:p w14:paraId="20678854" w14:textId="77777777" w:rsidR="001D7872" w:rsidRPr="00140484" w:rsidRDefault="001D7872">
                  <w:pPr>
                    <w:rPr>
                      <w:sz w:val="20"/>
                      <w:szCs w:val="20"/>
                    </w:rPr>
                  </w:pPr>
                </w:p>
              </w:tc>
              <w:tc>
                <w:tcPr>
                  <w:tcW w:w="678" w:type="dxa"/>
                  <w:tcBorders>
                    <w:top w:val="nil"/>
                    <w:left w:val="nil"/>
                    <w:bottom w:val="nil"/>
                    <w:right w:val="nil"/>
                  </w:tcBorders>
                  <w:shd w:val="clear" w:color="auto" w:fill="auto"/>
                  <w:vAlign w:val="bottom"/>
                  <w:hideMark/>
                </w:tcPr>
                <w:p w14:paraId="3EE5C6D2" w14:textId="77777777" w:rsidR="001D7872" w:rsidRPr="00140484" w:rsidRDefault="001D7872">
                  <w:pPr>
                    <w:rPr>
                      <w:sz w:val="20"/>
                      <w:szCs w:val="20"/>
                    </w:rPr>
                  </w:pPr>
                </w:p>
              </w:tc>
              <w:tc>
                <w:tcPr>
                  <w:tcW w:w="1041" w:type="dxa"/>
                  <w:tcBorders>
                    <w:top w:val="nil"/>
                    <w:left w:val="nil"/>
                    <w:bottom w:val="nil"/>
                    <w:right w:val="nil"/>
                  </w:tcBorders>
                  <w:shd w:val="clear" w:color="auto" w:fill="auto"/>
                  <w:vAlign w:val="bottom"/>
                  <w:hideMark/>
                </w:tcPr>
                <w:p w14:paraId="10094AFF" w14:textId="77777777" w:rsidR="001D7872" w:rsidRPr="00140484" w:rsidRDefault="001D7872">
                  <w:pPr>
                    <w:rPr>
                      <w:sz w:val="20"/>
                      <w:szCs w:val="20"/>
                    </w:rPr>
                  </w:pPr>
                </w:p>
              </w:tc>
              <w:tc>
                <w:tcPr>
                  <w:tcW w:w="1446" w:type="dxa"/>
                  <w:tcBorders>
                    <w:top w:val="nil"/>
                    <w:left w:val="nil"/>
                    <w:bottom w:val="nil"/>
                    <w:right w:val="nil"/>
                  </w:tcBorders>
                  <w:shd w:val="clear" w:color="auto" w:fill="auto"/>
                  <w:vAlign w:val="bottom"/>
                  <w:hideMark/>
                </w:tcPr>
                <w:p w14:paraId="4F8ED0E8" w14:textId="77777777" w:rsidR="001D7872" w:rsidRPr="00140484" w:rsidRDefault="001D7872">
                  <w:pPr>
                    <w:rPr>
                      <w:sz w:val="20"/>
                      <w:szCs w:val="20"/>
                    </w:rPr>
                  </w:pPr>
                </w:p>
              </w:tc>
            </w:tr>
            <w:tr w:rsidR="00140484" w:rsidRPr="00140484" w14:paraId="1D93F5AC" w14:textId="77777777" w:rsidTr="00210906">
              <w:trPr>
                <w:trHeight w:val="84"/>
              </w:trPr>
              <w:tc>
                <w:tcPr>
                  <w:tcW w:w="3760" w:type="dxa"/>
                  <w:tcBorders>
                    <w:top w:val="nil"/>
                    <w:left w:val="nil"/>
                    <w:bottom w:val="nil"/>
                    <w:right w:val="nil"/>
                  </w:tcBorders>
                  <w:shd w:val="clear" w:color="auto" w:fill="auto"/>
                  <w:vAlign w:val="center"/>
                  <w:hideMark/>
                </w:tcPr>
                <w:p w14:paraId="25E1B1A6" w14:textId="77777777" w:rsidR="001D7872" w:rsidRPr="00140484" w:rsidRDefault="0010018B">
                  <w:pPr>
                    <w:rPr>
                      <w:rFonts w:ascii="Calibri" w:hAnsi="Calibri" w:cs="Calibri"/>
                      <w:sz w:val="18"/>
                      <w:szCs w:val="18"/>
                    </w:rPr>
                  </w:pPr>
                  <w:r w:rsidRPr="00140484">
                    <w:rPr>
                      <w:rFonts w:ascii="Calibri" w:hAnsi="Calibri" w:cs="Calibri"/>
                      <w:sz w:val="18"/>
                      <w:szCs w:val="18"/>
                    </w:rPr>
                    <w:t>Lloyds’s</w:t>
                  </w:r>
                  <w:r w:rsidR="001D7872" w:rsidRPr="00140484">
                    <w:rPr>
                      <w:rFonts w:ascii="Calibri" w:hAnsi="Calibri" w:cs="Calibri"/>
                      <w:sz w:val="18"/>
                      <w:szCs w:val="18"/>
                    </w:rPr>
                    <w:t xml:space="preserve"> Bank Acc</w:t>
                  </w:r>
                  <w:r w:rsidR="00E3351F" w:rsidRPr="00140484">
                    <w:rPr>
                      <w:rFonts w:ascii="Calibri" w:hAnsi="Calibri" w:cs="Calibri"/>
                      <w:sz w:val="18"/>
                      <w:szCs w:val="18"/>
                    </w:rPr>
                    <w:t>ount</w:t>
                  </w:r>
                </w:p>
              </w:tc>
              <w:tc>
                <w:tcPr>
                  <w:tcW w:w="960" w:type="dxa"/>
                  <w:tcBorders>
                    <w:top w:val="nil"/>
                    <w:left w:val="nil"/>
                    <w:bottom w:val="nil"/>
                    <w:right w:val="nil"/>
                  </w:tcBorders>
                  <w:shd w:val="clear" w:color="auto" w:fill="auto"/>
                  <w:noWrap/>
                  <w:vAlign w:val="bottom"/>
                  <w:hideMark/>
                </w:tcPr>
                <w:p w14:paraId="5E68ED24"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7A5E74FC" w14:textId="77777777" w:rsidR="001D7872" w:rsidRPr="00140484" w:rsidRDefault="001D7872">
                  <w:pPr>
                    <w:rPr>
                      <w:sz w:val="20"/>
                      <w:szCs w:val="20"/>
                    </w:rPr>
                  </w:pPr>
                </w:p>
              </w:tc>
              <w:tc>
                <w:tcPr>
                  <w:tcW w:w="1502" w:type="dxa"/>
                  <w:tcBorders>
                    <w:top w:val="nil"/>
                    <w:left w:val="nil"/>
                    <w:bottom w:val="nil"/>
                    <w:right w:val="nil"/>
                  </w:tcBorders>
                  <w:shd w:val="clear" w:color="auto" w:fill="auto"/>
                  <w:vAlign w:val="bottom"/>
                  <w:hideMark/>
                </w:tcPr>
                <w:p w14:paraId="14BAF1DE" w14:textId="77777777" w:rsidR="001D7872" w:rsidRPr="00140484" w:rsidRDefault="001D7872">
                  <w:pPr>
                    <w:rPr>
                      <w:sz w:val="20"/>
                      <w:szCs w:val="20"/>
                    </w:rPr>
                  </w:pPr>
                </w:p>
              </w:tc>
              <w:tc>
                <w:tcPr>
                  <w:tcW w:w="678" w:type="dxa"/>
                  <w:tcBorders>
                    <w:top w:val="nil"/>
                    <w:left w:val="nil"/>
                    <w:bottom w:val="nil"/>
                    <w:right w:val="nil"/>
                  </w:tcBorders>
                  <w:shd w:val="clear" w:color="auto" w:fill="auto"/>
                  <w:vAlign w:val="bottom"/>
                  <w:hideMark/>
                </w:tcPr>
                <w:p w14:paraId="62DD911C" w14:textId="77777777" w:rsidR="001D7872" w:rsidRPr="00140484" w:rsidRDefault="001D7872">
                  <w:pPr>
                    <w:rPr>
                      <w:sz w:val="20"/>
                      <w:szCs w:val="20"/>
                    </w:rPr>
                  </w:pPr>
                </w:p>
              </w:tc>
              <w:tc>
                <w:tcPr>
                  <w:tcW w:w="1041" w:type="dxa"/>
                  <w:tcBorders>
                    <w:top w:val="nil"/>
                    <w:left w:val="nil"/>
                    <w:bottom w:val="nil"/>
                    <w:right w:val="nil"/>
                  </w:tcBorders>
                  <w:shd w:val="clear" w:color="auto" w:fill="auto"/>
                  <w:vAlign w:val="bottom"/>
                  <w:hideMark/>
                </w:tcPr>
                <w:p w14:paraId="6914D99A" w14:textId="77777777" w:rsidR="001D7872" w:rsidRPr="00140484" w:rsidRDefault="001D7872">
                  <w:pPr>
                    <w:rPr>
                      <w:sz w:val="20"/>
                      <w:szCs w:val="20"/>
                    </w:rPr>
                  </w:pPr>
                </w:p>
              </w:tc>
              <w:tc>
                <w:tcPr>
                  <w:tcW w:w="1446" w:type="dxa"/>
                  <w:tcBorders>
                    <w:top w:val="nil"/>
                    <w:left w:val="nil"/>
                    <w:bottom w:val="nil"/>
                    <w:right w:val="nil"/>
                  </w:tcBorders>
                  <w:shd w:val="clear" w:color="auto" w:fill="auto"/>
                  <w:vAlign w:val="bottom"/>
                  <w:hideMark/>
                </w:tcPr>
                <w:p w14:paraId="5FECE181" w14:textId="77777777" w:rsidR="001D7872" w:rsidRPr="00140484" w:rsidRDefault="001D7872">
                  <w:pPr>
                    <w:rPr>
                      <w:sz w:val="20"/>
                      <w:szCs w:val="20"/>
                    </w:rPr>
                  </w:pPr>
                </w:p>
              </w:tc>
            </w:tr>
            <w:tr w:rsidR="00210906" w:rsidRPr="00210906" w14:paraId="436A1B1C" w14:textId="77777777" w:rsidTr="00210906">
              <w:trPr>
                <w:trHeight w:val="255"/>
              </w:trPr>
              <w:tc>
                <w:tcPr>
                  <w:tcW w:w="3760" w:type="dxa"/>
                  <w:tcBorders>
                    <w:top w:val="nil"/>
                    <w:left w:val="nil"/>
                    <w:bottom w:val="nil"/>
                    <w:right w:val="nil"/>
                  </w:tcBorders>
                  <w:shd w:val="clear" w:color="auto" w:fill="auto"/>
                  <w:vAlign w:val="center"/>
                  <w:hideMark/>
                </w:tcPr>
                <w:p w14:paraId="504478DD" w14:textId="77777777" w:rsidR="001D7872" w:rsidRPr="00140484" w:rsidRDefault="001D7872">
                  <w:pPr>
                    <w:rPr>
                      <w:rFonts w:ascii="Calibri" w:hAnsi="Calibri" w:cs="Calibri"/>
                      <w:sz w:val="18"/>
                      <w:szCs w:val="18"/>
                    </w:rPr>
                  </w:pPr>
                  <w:r w:rsidRPr="00140484">
                    <w:rPr>
                      <w:rFonts w:ascii="Calibri" w:hAnsi="Calibri" w:cs="Calibri"/>
                      <w:sz w:val="18"/>
                      <w:szCs w:val="18"/>
                    </w:rPr>
                    <w:t>LPC Current 4102069</w:t>
                  </w:r>
                </w:p>
              </w:tc>
              <w:tc>
                <w:tcPr>
                  <w:tcW w:w="960" w:type="dxa"/>
                  <w:tcBorders>
                    <w:top w:val="nil"/>
                    <w:left w:val="nil"/>
                    <w:bottom w:val="nil"/>
                    <w:right w:val="nil"/>
                  </w:tcBorders>
                  <w:shd w:val="clear" w:color="auto" w:fill="auto"/>
                  <w:noWrap/>
                  <w:vAlign w:val="bottom"/>
                  <w:hideMark/>
                </w:tcPr>
                <w:p w14:paraId="6DDD84A8"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66372115" w14:textId="77777777" w:rsidR="001D7872" w:rsidRPr="00140484" w:rsidRDefault="001D7872">
                  <w:pPr>
                    <w:rPr>
                      <w:sz w:val="20"/>
                      <w:szCs w:val="20"/>
                    </w:rPr>
                  </w:pPr>
                </w:p>
              </w:tc>
              <w:tc>
                <w:tcPr>
                  <w:tcW w:w="1502" w:type="dxa"/>
                  <w:tcBorders>
                    <w:top w:val="nil"/>
                    <w:left w:val="nil"/>
                    <w:bottom w:val="nil"/>
                    <w:right w:val="nil"/>
                  </w:tcBorders>
                  <w:shd w:val="clear" w:color="auto" w:fill="auto"/>
                  <w:vAlign w:val="center"/>
                  <w:hideMark/>
                </w:tcPr>
                <w:p w14:paraId="6BFD0CCD" w14:textId="77777777" w:rsidR="001D7872" w:rsidRPr="00140484" w:rsidRDefault="0050255A" w:rsidP="0050255A">
                  <w:pPr>
                    <w:jc w:val="center"/>
                    <w:rPr>
                      <w:rFonts w:ascii="Calibri" w:hAnsi="Calibri" w:cs="Calibri"/>
                      <w:sz w:val="18"/>
                      <w:szCs w:val="18"/>
                    </w:rPr>
                  </w:pPr>
                  <w:r>
                    <w:rPr>
                      <w:rFonts w:ascii="Calibri" w:hAnsi="Calibri" w:cs="Calibri"/>
                      <w:sz w:val="18"/>
                      <w:szCs w:val="18"/>
                    </w:rPr>
                    <w:t xml:space="preserve">            68,169.25</w:t>
                  </w:r>
                </w:p>
              </w:tc>
              <w:tc>
                <w:tcPr>
                  <w:tcW w:w="678" w:type="dxa"/>
                  <w:tcBorders>
                    <w:top w:val="nil"/>
                    <w:left w:val="nil"/>
                    <w:bottom w:val="nil"/>
                    <w:right w:val="nil"/>
                  </w:tcBorders>
                  <w:shd w:val="clear" w:color="auto" w:fill="auto"/>
                  <w:noWrap/>
                  <w:vAlign w:val="bottom"/>
                  <w:hideMark/>
                </w:tcPr>
                <w:p w14:paraId="65E0FD12"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3598B43" w14:textId="77777777" w:rsidR="001D7872" w:rsidRPr="00140484" w:rsidRDefault="001D7872">
                  <w:pPr>
                    <w:rPr>
                      <w:sz w:val="20"/>
                      <w:szCs w:val="20"/>
                    </w:rPr>
                  </w:pPr>
                </w:p>
              </w:tc>
              <w:tc>
                <w:tcPr>
                  <w:tcW w:w="1446" w:type="dxa"/>
                  <w:tcBorders>
                    <w:top w:val="nil"/>
                    <w:left w:val="nil"/>
                    <w:bottom w:val="nil"/>
                    <w:right w:val="nil"/>
                  </w:tcBorders>
                  <w:shd w:val="clear" w:color="auto" w:fill="auto"/>
                  <w:vAlign w:val="center"/>
                  <w:hideMark/>
                </w:tcPr>
                <w:p w14:paraId="1D403626" w14:textId="03520EEA" w:rsidR="001D7872" w:rsidRPr="00210906" w:rsidRDefault="00140484" w:rsidP="00A24DCA">
                  <w:pPr>
                    <w:jc w:val="center"/>
                    <w:rPr>
                      <w:rFonts w:ascii="Calibri" w:hAnsi="Calibri" w:cs="Calibri"/>
                      <w:sz w:val="18"/>
                      <w:szCs w:val="18"/>
                    </w:rPr>
                  </w:pPr>
                  <w:r w:rsidRPr="00210906">
                    <w:rPr>
                      <w:rFonts w:ascii="Calibri" w:hAnsi="Calibri" w:cs="Calibri"/>
                      <w:sz w:val="18"/>
                      <w:szCs w:val="18"/>
                    </w:rPr>
                    <w:t>5</w:t>
                  </w:r>
                  <w:r w:rsidR="00210906" w:rsidRPr="00210906">
                    <w:rPr>
                      <w:rFonts w:ascii="Calibri" w:hAnsi="Calibri" w:cs="Calibri"/>
                      <w:sz w:val="18"/>
                      <w:szCs w:val="18"/>
                    </w:rPr>
                    <w:t>5,159.22</w:t>
                  </w:r>
                </w:p>
              </w:tc>
            </w:tr>
            <w:tr w:rsidR="00210906" w:rsidRPr="00210906" w14:paraId="65E9086A" w14:textId="77777777" w:rsidTr="00210906">
              <w:trPr>
                <w:trHeight w:val="270"/>
              </w:trPr>
              <w:tc>
                <w:tcPr>
                  <w:tcW w:w="3760" w:type="dxa"/>
                  <w:tcBorders>
                    <w:top w:val="nil"/>
                    <w:left w:val="nil"/>
                    <w:bottom w:val="nil"/>
                    <w:right w:val="nil"/>
                  </w:tcBorders>
                  <w:shd w:val="clear" w:color="auto" w:fill="auto"/>
                  <w:vAlign w:val="bottom"/>
                  <w:hideMark/>
                </w:tcPr>
                <w:p w14:paraId="589EC9B4" w14:textId="77777777" w:rsidR="001D7872" w:rsidRPr="00140484" w:rsidRDefault="00140484">
                  <w:pPr>
                    <w:rPr>
                      <w:rFonts w:ascii="Calibri" w:hAnsi="Calibri" w:cs="Calibri"/>
                      <w:sz w:val="20"/>
                      <w:szCs w:val="20"/>
                    </w:rPr>
                  </w:pPr>
                  <w:r w:rsidRPr="00140484">
                    <w:rPr>
                      <w:rFonts w:ascii="Calibri" w:hAnsi="Calibri" w:cs="Calibri"/>
                      <w:sz w:val="20"/>
                      <w:szCs w:val="20"/>
                    </w:rPr>
                    <w:t>Lloyds Deposit Account</w:t>
                  </w:r>
                </w:p>
              </w:tc>
              <w:tc>
                <w:tcPr>
                  <w:tcW w:w="960" w:type="dxa"/>
                  <w:tcBorders>
                    <w:top w:val="nil"/>
                    <w:left w:val="nil"/>
                    <w:bottom w:val="nil"/>
                    <w:right w:val="nil"/>
                  </w:tcBorders>
                  <w:shd w:val="clear" w:color="auto" w:fill="auto"/>
                  <w:vAlign w:val="bottom"/>
                  <w:hideMark/>
                </w:tcPr>
                <w:p w14:paraId="5EACD1A2" w14:textId="77777777" w:rsidR="001D7872" w:rsidRPr="00140484" w:rsidRDefault="001D7872">
                  <w:pPr>
                    <w:rPr>
                      <w:sz w:val="20"/>
                      <w:szCs w:val="20"/>
                    </w:rPr>
                  </w:pPr>
                </w:p>
              </w:tc>
              <w:tc>
                <w:tcPr>
                  <w:tcW w:w="1041" w:type="dxa"/>
                  <w:tcBorders>
                    <w:top w:val="nil"/>
                    <w:left w:val="nil"/>
                    <w:bottom w:val="nil"/>
                    <w:right w:val="nil"/>
                  </w:tcBorders>
                  <w:shd w:val="clear" w:color="auto" w:fill="auto"/>
                  <w:vAlign w:val="bottom"/>
                  <w:hideMark/>
                </w:tcPr>
                <w:p w14:paraId="26F32C7D" w14:textId="77777777" w:rsidR="001D7872" w:rsidRPr="00140484" w:rsidRDefault="001D7872">
                  <w:pPr>
                    <w:rPr>
                      <w:sz w:val="20"/>
                      <w:szCs w:val="20"/>
                    </w:rPr>
                  </w:pPr>
                </w:p>
              </w:tc>
              <w:tc>
                <w:tcPr>
                  <w:tcW w:w="1502" w:type="dxa"/>
                  <w:tcBorders>
                    <w:top w:val="nil"/>
                    <w:left w:val="nil"/>
                    <w:bottom w:val="nil"/>
                    <w:right w:val="nil"/>
                  </w:tcBorders>
                  <w:shd w:val="clear" w:color="auto" w:fill="auto"/>
                  <w:vAlign w:val="bottom"/>
                  <w:hideMark/>
                </w:tcPr>
                <w:p w14:paraId="59FE7BD2" w14:textId="77777777" w:rsidR="001D7872" w:rsidRPr="00140484" w:rsidRDefault="0050255A" w:rsidP="00140484">
                  <w:pPr>
                    <w:jc w:val="right"/>
                    <w:rPr>
                      <w:rFonts w:ascii="Calibri" w:hAnsi="Calibri" w:cs="Calibri"/>
                      <w:sz w:val="18"/>
                      <w:szCs w:val="18"/>
                    </w:rPr>
                  </w:pPr>
                  <w:r>
                    <w:rPr>
                      <w:rFonts w:ascii="Calibri" w:hAnsi="Calibri" w:cs="Calibri"/>
                      <w:sz w:val="18"/>
                      <w:szCs w:val="18"/>
                    </w:rPr>
                    <w:t>96,288.07</w:t>
                  </w:r>
                </w:p>
              </w:tc>
              <w:tc>
                <w:tcPr>
                  <w:tcW w:w="678" w:type="dxa"/>
                  <w:tcBorders>
                    <w:top w:val="nil"/>
                    <w:left w:val="nil"/>
                    <w:bottom w:val="nil"/>
                    <w:right w:val="nil"/>
                  </w:tcBorders>
                  <w:shd w:val="clear" w:color="auto" w:fill="auto"/>
                  <w:vAlign w:val="bottom"/>
                  <w:hideMark/>
                </w:tcPr>
                <w:p w14:paraId="12E0FAEA" w14:textId="77777777" w:rsidR="001D7872" w:rsidRPr="00140484" w:rsidRDefault="001D7872">
                  <w:pPr>
                    <w:rPr>
                      <w:sz w:val="20"/>
                      <w:szCs w:val="20"/>
                    </w:rPr>
                  </w:pPr>
                </w:p>
              </w:tc>
              <w:tc>
                <w:tcPr>
                  <w:tcW w:w="1041" w:type="dxa"/>
                  <w:tcBorders>
                    <w:top w:val="nil"/>
                    <w:left w:val="nil"/>
                    <w:bottom w:val="nil"/>
                    <w:right w:val="nil"/>
                  </w:tcBorders>
                  <w:shd w:val="clear" w:color="auto" w:fill="auto"/>
                  <w:vAlign w:val="bottom"/>
                  <w:hideMark/>
                </w:tcPr>
                <w:p w14:paraId="5C068B65" w14:textId="77777777" w:rsidR="001D7872" w:rsidRPr="00140484" w:rsidRDefault="001D7872">
                  <w:pPr>
                    <w:rPr>
                      <w:sz w:val="20"/>
                      <w:szCs w:val="20"/>
                    </w:rPr>
                  </w:pPr>
                </w:p>
              </w:tc>
              <w:tc>
                <w:tcPr>
                  <w:tcW w:w="1446" w:type="dxa"/>
                  <w:tcBorders>
                    <w:top w:val="nil"/>
                    <w:left w:val="nil"/>
                    <w:bottom w:val="nil"/>
                    <w:right w:val="nil"/>
                  </w:tcBorders>
                  <w:shd w:val="clear" w:color="auto" w:fill="auto"/>
                  <w:vAlign w:val="bottom"/>
                  <w:hideMark/>
                </w:tcPr>
                <w:p w14:paraId="021E77DD" w14:textId="2952C496" w:rsidR="001D7872" w:rsidRPr="00210906" w:rsidRDefault="00140484" w:rsidP="00140484">
                  <w:pPr>
                    <w:jc w:val="center"/>
                    <w:rPr>
                      <w:rFonts w:ascii="Calibri" w:hAnsi="Calibri" w:cs="Calibri"/>
                      <w:sz w:val="20"/>
                      <w:szCs w:val="20"/>
                    </w:rPr>
                  </w:pPr>
                  <w:r w:rsidRPr="00210906">
                    <w:rPr>
                      <w:rFonts w:ascii="Calibri" w:hAnsi="Calibri" w:cs="Calibri"/>
                      <w:sz w:val="18"/>
                      <w:szCs w:val="18"/>
                    </w:rPr>
                    <w:t xml:space="preserve"> 96,</w:t>
                  </w:r>
                  <w:r w:rsidR="00210906" w:rsidRPr="00210906">
                    <w:rPr>
                      <w:rFonts w:ascii="Calibri" w:hAnsi="Calibri" w:cs="Calibri"/>
                      <w:sz w:val="18"/>
                      <w:szCs w:val="18"/>
                    </w:rPr>
                    <w:t>347.29</w:t>
                  </w:r>
                </w:p>
              </w:tc>
            </w:tr>
            <w:tr w:rsidR="00210906" w:rsidRPr="00210906" w14:paraId="4A01B234" w14:textId="77777777" w:rsidTr="00210906">
              <w:trPr>
                <w:trHeight w:val="270"/>
              </w:trPr>
              <w:tc>
                <w:tcPr>
                  <w:tcW w:w="3760" w:type="dxa"/>
                  <w:tcBorders>
                    <w:top w:val="nil"/>
                    <w:left w:val="nil"/>
                    <w:bottom w:val="nil"/>
                    <w:right w:val="nil"/>
                  </w:tcBorders>
                  <w:shd w:val="clear" w:color="auto" w:fill="auto"/>
                  <w:vAlign w:val="center"/>
                </w:tcPr>
                <w:p w14:paraId="37F4AE04" w14:textId="77777777" w:rsidR="00140484" w:rsidRPr="00140484" w:rsidRDefault="00140484">
                  <w:pPr>
                    <w:rPr>
                      <w:rFonts w:ascii="Calibri" w:hAnsi="Calibri" w:cs="Calibri"/>
                      <w:b/>
                      <w:bCs/>
                      <w:sz w:val="18"/>
                      <w:szCs w:val="18"/>
                    </w:rPr>
                  </w:pPr>
                  <w:r w:rsidRPr="00140484">
                    <w:rPr>
                      <w:rFonts w:ascii="Calibri" w:hAnsi="Calibri" w:cs="Calibri"/>
                      <w:b/>
                      <w:bCs/>
                      <w:sz w:val="18"/>
                      <w:szCs w:val="18"/>
                    </w:rPr>
                    <w:t>Debtors</w:t>
                  </w:r>
                </w:p>
              </w:tc>
              <w:tc>
                <w:tcPr>
                  <w:tcW w:w="960" w:type="dxa"/>
                  <w:tcBorders>
                    <w:top w:val="nil"/>
                    <w:left w:val="nil"/>
                    <w:bottom w:val="nil"/>
                    <w:right w:val="nil"/>
                  </w:tcBorders>
                  <w:shd w:val="clear" w:color="auto" w:fill="auto"/>
                  <w:noWrap/>
                  <w:vAlign w:val="bottom"/>
                </w:tcPr>
                <w:p w14:paraId="40C4A253" w14:textId="77777777" w:rsidR="00140484" w:rsidRPr="00140484" w:rsidRDefault="00140484">
                  <w:pPr>
                    <w:rPr>
                      <w:rFonts w:ascii="Calibri" w:hAnsi="Calibri" w:cs="Calibri"/>
                      <w:sz w:val="18"/>
                      <w:szCs w:val="18"/>
                    </w:rPr>
                  </w:pPr>
                </w:p>
              </w:tc>
              <w:tc>
                <w:tcPr>
                  <w:tcW w:w="1041" w:type="dxa"/>
                  <w:tcBorders>
                    <w:top w:val="nil"/>
                    <w:left w:val="nil"/>
                    <w:bottom w:val="nil"/>
                    <w:right w:val="nil"/>
                  </w:tcBorders>
                  <w:shd w:val="clear" w:color="auto" w:fill="auto"/>
                  <w:vAlign w:val="bottom"/>
                </w:tcPr>
                <w:p w14:paraId="52941FF2" w14:textId="77777777" w:rsidR="00140484" w:rsidRPr="00140484" w:rsidRDefault="00140484">
                  <w:pPr>
                    <w:rPr>
                      <w:sz w:val="20"/>
                      <w:szCs w:val="20"/>
                    </w:rPr>
                  </w:pPr>
                </w:p>
              </w:tc>
              <w:tc>
                <w:tcPr>
                  <w:tcW w:w="1502" w:type="dxa"/>
                  <w:tcBorders>
                    <w:top w:val="single" w:sz="8" w:space="0" w:color="auto"/>
                    <w:left w:val="nil"/>
                    <w:bottom w:val="single" w:sz="8" w:space="0" w:color="auto"/>
                    <w:right w:val="nil"/>
                  </w:tcBorders>
                  <w:shd w:val="clear" w:color="auto" w:fill="auto"/>
                  <w:vAlign w:val="center"/>
                </w:tcPr>
                <w:p w14:paraId="179A5FEF" w14:textId="77777777" w:rsidR="00140484" w:rsidRPr="00140484" w:rsidRDefault="0050255A">
                  <w:pPr>
                    <w:jc w:val="right"/>
                    <w:rPr>
                      <w:rFonts w:ascii="Calibri" w:hAnsi="Calibri" w:cs="Calibri"/>
                      <w:sz w:val="18"/>
                      <w:szCs w:val="18"/>
                    </w:rPr>
                  </w:pPr>
                  <w:r>
                    <w:rPr>
                      <w:rFonts w:ascii="Calibri" w:hAnsi="Calibri" w:cs="Calibri"/>
                      <w:sz w:val="18"/>
                      <w:szCs w:val="18"/>
                    </w:rPr>
                    <w:t>292.30</w:t>
                  </w:r>
                </w:p>
              </w:tc>
              <w:tc>
                <w:tcPr>
                  <w:tcW w:w="678" w:type="dxa"/>
                  <w:tcBorders>
                    <w:top w:val="nil"/>
                    <w:left w:val="nil"/>
                    <w:bottom w:val="nil"/>
                    <w:right w:val="nil"/>
                  </w:tcBorders>
                  <w:shd w:val="clear" w:color="auto" w:fill="auto"/>
                  <w:noWrap/>
                  <w:vAlign w:val="bottom"/>
                </w:tcPr>
                <w:p w14:paraId="185EFF36" w14:textId="77777777" w:rsidR="00140484" w:rsidRPr="00140484" w:rsidRDefault="00140484">
                  <w:pPr>
                    <w:rPr>
                      <w:rFonts w:ascii="Calibri" w:hAnsi="Calibri" w:cs="Calibri"/>
                      <w:sz w:val="18"/>
                      <w:szCs w:val="18"/>
                    </w:rPr>
                  </w:pPr>
                </w:p>
              </w:tc>
              <w:tc>
                <w:tcPr>
                  <w:tcW w:w="1041" w:type="dxa"/>
                  <w:tcBorders>
                    <w:top w:val="nil"/>
                    <w:left w:val="nil"/>
                    <w:bottom w:val="nil"/>
                    <w:right w:val="nil"/>
                  </w:tcBorders>
                  <w:shd w:val="clear" w:color="auto" w:fill="auto"/>
                  <w:vAlign w:val="bottom"/>
                </w:tcPr>
                <w:p w14:paraId="0F71749D" w14:textId="77777777" w:rsidR="00140484" w:rsidRPr="00140484" w:rsidRDefault="00140484">
                  <w:pPr>
                    <w:rPr>
                      <w:sz w:val="20"/>
                      <w:szCs w:val="20"/>
                    </w:rPr>
                  </w:pPr>
                </w:p>
              </w:tc>
              <w:tc>
                <w:tcPr>
                  <w:tcW w:w="1446" w:type="dxa"/>
                  <w:tcBorders>
                    <w:top w:val="single" w:sz="8" w:space="0" w:color="auto"/>
                    <w:left w:val="nil"/>
                    <w:bottom w:val="single" w:sz="8" w:space="0" w:color="auto"/>
                    <w:right w:val="nil"/>
                  </w:tcBorders>
                  <w:shd w:val="clear" w:color="auto" w:fill="auto"/>
                  <w:vAlign w:val="center"/>
                </w:tcPr>
                <w:p w14:paraId="0E937525" w14:textId="743E6466" w:rsidR="00140484" w:rsidRPr="00210906" w:rsidRDefault="00140484" w:rsidP="00140484">
                  <w:pPr>
                    <w:jc w:val="center"/>
                    <w:rPr>
                      <w:rFonts w:ascii="Calibri" w:hAnsi="Calibri" w:cs="Calibri"/>
                      <w:sz w:val="18"/>
                      <w:szCs w:val="18"/>
                    </w:rPr>
                  </w:pPr>
                  <w:r w:rsidRPr="00210906">
                    <w:rPr>
                      <w:rFonts w:ascii="Calibri" w:hAnsi="Calibri" w:cs="Calibri"/>
                      <w:sz w:val="18"/>
                      <w:szCs w:val="18"/>
                    </w:rPr>
                    <w:t xml:space="preserve">       </w:t>
                  </w:r>
                  <w:r w:rsidR="00210906" w:rsidRPr="00210906">
                    <w:rPr>
                      <w:rFonts w:ascii="Calibri" w:hAnsi="Calibri" w:cs="Calibri"/>
                      <w:sz w:val="18"/>
                      <w:szCs w:val="18"/>
                    </w:rPr>
                    <w:t xml:space="preserve">    0.00</w:t>
                  </w:r>
                </w:p>
              </w:tc>
            </w:tr>
            <w:tr w:rsidR="00210906" w:rsidRPr="00210906" w14:paraId="24A3E41B" w14:textId="77777777" w:rsidTr="00210906">
              <w:trPr>
                <w:trHeight w:val="270"/>
              </w:trPr>
              <w:tc>
                <w:tcPr>
                  <w:tcW w:w="3760" w:type="dxa"/>
                  <w:tcBorders>
                    <w:top w:val="nil"/>
                    <w:left w:val="nil"/>
                    <w:bottom w:val="nil"/>
                    <w:right w:val="nil"/>
                  </w:tcBorders>
                  <w:shd w:val="clear" w:color="auto" w:fill="auto"/>
                  <w:vAlign w:val="center"/>
                  <w:hideMark/>
                </w:tcPr>
                <w:p w14:paraId="3E1E63B6" w14:textId="77777777" w:rsidR="001D7872" w:rsidRPr="00140484" w:rsidRDefault="001D7872">
                  <w:pPr>
                    <w:rPr>
                      <w:rFonts w:ascii="Calibri" w:hAnsi="Calibri" w:cs="Calibri"/>
                      <w:b/>
                      <w:bCs/>
                      <w:sz w:val="18"/>
                      <w:szCs w:val="18"/>
                    </w:rPr>
                  </w:pPr>
                  <w:r w:rsidRPr="00140484">
                    <w:rPr>
                      <w:rFonts w:ascii="Calibri" w:hAnsi="Calibri" w:cs="Calibri"/>
                      <w:b/>
                      <w:bCs/>
                      <w:sz w:val="18"/>
                      <w:szCs w:val="18"/>
                    </w:rPr>
                    <w:t>Total Current Assets</w:t>
                  </w:r>
                </w:p>
              </w:tc>
              <w:tc>
                <w:tcPr>
                  <w:tcW w:w="960" w:type="dxa"/>
                  <w:tcBorders>
                    <w:top w:val="nil"/>
                    <w:left w:val="nil"/>
                    <w:bottom w:val="nil"/>
                    <w:right w:val="nil"/>
                  </w:tcBorders>
                  <w:shd w:val="clear" w:color="auto" w:fill="auto"/>
                  <w:noWrap/>
                  <w:vAlign w:val="bottom"/>
                  <w:hideMark/>
                </w:tcPr>
                <w:p w14:paraId="2EE40965"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7D493E15" w14:textId="77777777" w:rsidR="001D7872" w:rsidRPr="00140484" w:rsidRDefault="001D7872">
                  <w:pPr>
                    <w:rPr>
                      <w:sz w:val="20"/>
                      <w:szCs w:val="20"/>
                    </w:rPr>
                  </w:pPr>
                </w:p>
              </w:tc>
              <w:tc>
                <w:tcPr>
                  <w:tcW w:w="1502" w:type="dxa"/>
                  <w:tcBorders>
                    <w:top w:val="single" w:sz="8" w:space="0" w:color="auto"/>
                    <w:left w:val="nil"/>
                    <w:bottom w:val="single" w:sz="8" w:space="0" w:color="auto"/>
                    <w:right w:val="nil"/>
                  </w:tcBorders>
                  <w:shd w:val="clear" w:color="auto" w:fill="auto"/>
                  <w:vAlign w:val="center"/>
                  <w:hideMark/>
                </w:tcPr>
                <w:p w14:paraId="7DDF9606" w14:textId="77777777" w:rsidR="001D7872" w:rsidRPr="00140484" w:rsidRDefault="002C232D">
                  <w:pPr>
                    <w:jc w:val="right"/>
                    <w:rPr>
                      <w:rFonts w:ascii="Calibri" w:hAnsi="Calibri" w:cs="Calibri"/>
                      <w:b/>
                      <w:bCs/>
                      <w:sz w:val="18"/>
                      <w:szCs w:val="18"/>
                    </w:rPr>
                  </w:pPr>
                  <w:r w:rsidRPr="00140484">
                    <w:rPr>
                      <w:rFonts w:ascii="Calibri" w:hAnsi="Calibri" w:cs="Calibri"/>
                      <w:sz w:val="18"/>
                      <w:szCs w:val="18"/>
                    </w:rPr>
                    <w:t>1</w:t>
                  </w:r>
                  <w:r w:rsidR="0050255A">
                    <w:rPr>
                      <w:rFonts w:ascii="Calibri" w:hAnsi="Calibri" w:cs="Calibri"/>
                      <w:sz w:val="18"/>
                      <w:szCs w:val="18"/>
                    </w:rPr>
                    <w:t>64,749.62</w:t>
                  </w:r>
                </w:p>
              </w:tc>
              <w:tc>
                <w:tcPr>
                  <w:tcW w:w="678" w:type="dxa"/>
                  <w:tcBorders>
                    <w:top w:val="nil"/>
                    <w:left w:val="nil"/>
                    <w:bottom w:val="nil"/>
                    <w:right w:val="nil"/>
                  </w:tcBorders>
                  <w:shd w:val="clear" w:color="auto" w:fill="auto"/>
                  <w:noWrap/>
                  <w:vAlign w:val="bottom"/>
                  <w:hideMark/>
                </w:tcPr>
                <w:p w14:paraId="058B61B0"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F2F5A01" w14:textId="77777777" w:rsidR="001D7872" w:rsidRPr="00140484" w:rsidRDefault="001D7872">
                  <w:pPr>
                    <w:rPr>
                      <w:sz w:val="20"/>
                      <w:szCs w:val="20"/>
                    </w:rPr>
                  </w:pPr>
                </w:p>
              </w:tc>
              <w:tc>
                <w:tcPr>
                  <w:tcW w:w="1446" w:type="dxa"/>
                  <w:tcBorders>
                    <w:top w:val="single" w:sz="8" w:space="0" w:color="auto"/>
                    <w:left w:val="nil"/>
                    <w:bottom w:val="single" w:sz="8" w:space="0" w:color="auto"/>
                    <w:right w:val="nil"/>
                  </w:tcBorders>
                  <w:shd w:val="clear" w:color="auto" w:fill="auto"/>
                  <w:vAlign w:val="center"/>
                  <w:hideMark/>
                </w:tcPr>
                <w:p w14:paraId="669CB3A0" w14:textId="11DB0E3F" w:rsidR="001D7872" w:rsidRPr="00210906" w:rsidRDefault="003A1B04" w:rsidP="00095A83">
                  <w:pPr>
                    <w:jc w:val="center"/>
                    <w:rPr>
                      <w:rFonts w:ascii="Calibri" w:hAnsi="Calibri" w:cs="Calibri"/>
                      <w:b/>
                      <w:bCs/>
                      <w:sz w:val="18"/>
                      <w:szCs w:val="18"/>
                    </w:rPr>
                  </w:pPr>
                  <w:r w:rsidRPr="00210906">
                    <w:rPr>
                      <w:rFonts w:ascii="Calibri" w:hAnsi="Calibri" w:cs="Calibri"/>
                      <w:sz w:val="18"/>
                      <w:szCs w:val="18"/>
                    </w:rPr>
                    <w:t>1</w:t>
                  </w:r>
                  <w:r w:rsidR="00210906" w:rsidRPr="00210906">
                    <w:rPr>
                      <w:rFonts w:ascii="Calibri" w:hAnsi="Calibri" w:cs="Calibri"/>
                      <w:sz w:val="18"/>
                      <w:szCs w:val="18"/>
                    </w:rPr>
                    <w:t>51,506.51</w:t>
                  </w:r>
                </w:p>
              </w:tc>
            </w:tr>
            <w:tr w:rsidR="00210906" w:rsidRPr="00210906" w14:paraId="5EFC6519" w14:textId="77777777" w:rsidTr="00210906">
              <w:trPr>
                <w:trHeight w:val="255"/>
              </w:trPr>
              <w:tc>
                <w:tcPr>
                  <w:tcW w:w="3760" w:type="dxa"/>
                  <w:tcBorders>
                    <w:top w:val="nil"/>
                    <w:left w:val="nil"/>
                    <w:bottom w:val="nil"/>
                    <w:right w:val="nil"/>
                  </w:tcBorders>
                  <w:shd w:val="clear" w:color="auto" w:fill="auto"/>
                  <w:vAlign w:val="bottom"/>
                  <w:hideMark/>
                </w:tcPr>
                <w:p w14:paraId="3E72B7A0" w14:textId="77777777" w:rsidR="001D7872" w:rsidRPr="00140484" w:rsidRDefault="001D7872">
                  <w:pPr>
                    <w:rPr>
                      <w:sz w:val="20"/>
                      <w:szCs w:val="20"/>
                    </w:rPr>
                  </w:pPr>
                </w:p>
              </w:tc>
              <w:tc>
                <w:tcPr>
                  <w:tcW w:w="960" w:type="dxa"/>
                  <w:tcBorders>
                    <w:top w:val="nil"/>
                    <w:left w:val="nil"/>
                    <w:bottom w:val="nil"/>
                    <w:right w:val="nil"/>
                  </w:tcBorders>
                  <w:shd w:val="clear" w:color="auto" w:fill="auto"/>
                  <w:vAlign w:val="bottom"/>
                  <w:hideMark/>
                </w:tcPr>
                <w:p w14:paraId="51FB4A78" w14:textId="77777777" w:rsidR="001D7872" w:rsidRPr="00140484" w:rsidRDefault="001D7872">
                  <w:pPr>
                    <w:rPr>
                      <w:sz w:val="20"/>
                      <w:szCs w:val="20"/>
                    </w:rPr>
                  </w:pPr>
                </w:p>
              </w:tc>
              <w:tc>
                <w:tcPr>
                  <w:tcW w:w="1041" w:type="dxa"/>
                  <w:tcBorders>
                    <w:top w:val="nil"/>
                    <w:left w:val="nil"/>
                    <w:bottom w:val="nil"/>
                    <w:right w:val="nil"/>
                  </w:tcBorders>
                  <w:shd w:val="clear" w:color="auto" w:fill="auto"/>
                  <w:vAlign w:val="bottom"/>
                  <w:hideMark/>
                </w:tcPr>
                <w:p w14:paraId="3064B32A" w14:textId="77777777" w:rsidR="001D7872" w:rsidRPr="00140484" w:rsidRDefault="001D7872">
                  <w:pPr>
                    <w:rPr>
                      <w:sz w:val="20"/>
                      <w:szCs w:val="20"/>
                    </w:rPr>
                  </w:pPr>
                </w:p>
              </w:tc>
              <w:tc>
                <w:tcPr>
                  <w:tcW w:w="1502" w:type="dxa"/>
                  <w:tcBorders>
                    <w:top w:val="nil"/>
                    <w:left w:val="nil"/>
                    <w:bottom w:val="nil"/>
                    <w:right w:val="nil"/>
                  </w:tcBorders>
                  <w:shd w:val="clear" w:color="auto" w:fill="auto"/>
                  <w:vAlign w:val="bottom"/>
                  <w:hideMark/>
                </w:tcPr>
                <w:p w14:paraId="223A165F" w14:textId="77777777" w:rsidR="001D7872" w:rsidRPr="00140484" w:rsidRDefault="001D7872">
                  <w:pPr>
                    <w:rPr>
                      <w:sz w:val="20"/>
                      <w:szCs w:val="20"/>
                    </w:rPr>
                  </w:pPr>
                </w:p>
              </w:tc>
              <w:tc>
                <w:tcPr>
                  <w:tcW w:w="678" w:type="dxa"/>
                  <w:tcBorders>
                    <w:top w:val="nil"/>
                    <w:left w:val="nil"/>
                    <w:bottom w:val="nil"/>
                    <w:right w:val="nil"/>
                  </w:tcBorders>
                  <w:shd w:val="clear" w:color="auto" w:fill="auto"/>
                  <w:vAlign w:val="bottom"/>
                  <w:hideMark/>
                </w:tcPr>
                <w:p w14:paraId="2978F243" w14:textId="77777777" w:rsidR="001D7872" w:rsidRPr="00140484" w:rsidRDefault="001D7872">
                  <w:pPr>
                    <w:rPr>
                      <w:sz w:val="20"/>
                      <w:szCs w:val="20"/>
                    </w:rPr>
                  </w:pPr>
                </w:p>
              </w:tc>
              <w:tc>
                <w:tcPr>
                  <w:tcW w:w="1041" w:type="dxa"/>
                  <w:tcBorders>
                    <w:top w:val="nil"/>
                    <w:left w:val="nil"/>
                    <w:bottom w:val="nil"/>
                    <w:right w:val="nil"/>
                  </w:tcBorders>
                  <w:shd w:val="clear" w:color="auto" w:fill="auto"/>
                  <w:vAlign w:val="bottom"/>
                  <w:hideMark/>
                </w:tcPr>
                <w:p w14:paraId="1FF2AD36" w14:textId="77777777" w:rsidR="001D7872" w:rsidRPr="00140484" w:rsidRDefault="001D7872">
                  <w:pPr>
                    <w:rPr>
                      <w:sz w:val="20"/>
                      <w:szCs w:val="20"/>
                    </w:rPr>
                  </w:pPr>
                </w:p>
              </w:tc>
              <w:tc>
                <w:tcPr>
                  <w:tcW w:w="1446" w:type="dxa"/>
                  <w:tcBorders>
                    <w:top w:val="nil"/>
                    <w:left w:val="nil"/>
                    <w:bottom w:val="nil"/>
                    <w:right w:val="nil"/>
                  </w:tcBorders>
                  <w:shd w:val="clear" w:color="auto" w:fill="auto"/>
                  <w:vAlign w:val="bottom"/>
                  <w:hideMark/>
                </w:tcPr>
                <w:p w14:paraId="3BEBC549" w14:textId="77777777" w:rsidR="001D7872" w:rsidRPr="00210906" w:rsidRDefault="001D7872">
                  <w:pPr>
                    <w:rPr>
                      <w:sz w:val="20"/>
                      <w:szCs w:val="20"/>
                    </w:rPr>
                  </w:pPr>
                </w:p>
              </w:tc>
            </w:tr>
            <w:tr w:rsidR="00210906" w:rsidRPr="00210906" w14:paraId="5DFE8B00" w14:textId="77777777" w:rsidTr="00210906">
              <w:trPr>
                <w:trHeight w:val="255"/>
              </w:trPr>
              <w:tc>
                <w:tcPr>
                  <w:tcW w:w="3760" w:type="dxa"/>
                  <w:tcBorders>
                    <w:top w:val="nil"/>
                    <w:left w:val="nil"/>
                    <w:bottom w:val="nil"/>
                    <w:right w:val="nil"/>
                  </w:tcBorders>
                  <w:shd w:val="clear" w:color="auto" w:fill="auto"/>
                  <w:noWrap/>
                  <w:vAlign w:val="center"/>
                  <w:hideMark/>
                </w:tcPr>
                <w:p w14:paraId="13BF5949" w14:textId="77777777" w:rsidR="001D7872" w:rsidRPr="00140484" w:rsidRDefault="001D7872">
                  <w:pPr>
                    <w:rPr>
                      <w:rFonts w:ascii="Calibri" w:hAnsi="Calibri" w:cs="Calibri"/>
                      <w:b/>
                      <w:bCs/>
                      <w:sz w:val="18"/>
                      <w:szCs w:val="18"/>
                    </w:rPr>
                  </w:pPr>
                  <w:r w:rsidRPr="00140484">
                    <w:rPr>
                      <w:rFonts w:ascii="Calibri" w:hAnsi="Calibri" w:cs="Calibri"/>
                      <w:b/>
                      <w:bCs/>
                      <w:sz w:val="18"/>
                      <w:szCs w:val="18"/>
                    </w:rPr>
                    <w:t>NET CURRENT ASSETS</w:t>
                  </w:r>
                </w:p>
              </w:tc>
              <w:tc>
                <w:tcPr>
                  <w:tcW w:w="960" w:type="dxa"/>
                  <w:tcBorders>
                    <w:top w:val="nil"/>
                    <w:left w:val="nil"/>
                    <w:bottom w:val="nil"/>
                    <w:right w:val="nil"/>
                  </w:tcBorders>
                  <w:shd w:val="clear" w:color="auto" w:fill="auto"/>
                  <w:noWrap/>
                  <w:vAlign w:val="center"/>
                  <w:hideMark/>
                </w:tcPr>
                <w:p w14:paraId="2ED0F9E5" w14:textId="77777777" w:rsidR="001D7872" w:rsidRPr="00140484" w:rsidRDefault="001D7872">
                  <w:pPr>
                    <w:rPr>
                      <w:rFonts w:ascii="Calibri" w:hAnsi="Calibri" w:cs="Calibri"/>
                      <w:b/>
                      <w:bCs/>
                      <w:sz w:val="18"/>
                      <w:szCs w:val="18"/>
                    </w:rPr>
                  </w:pPr>
                </w:p>
              </w:tc>
              <w:tc>
                <w:tcPr>
                  <w:tcW w:w="1041" w:type="dxa"/>
                  <w:tcBorders>
                    <w:top w:val="nil"/>
                    <w:left w:val="nil"/>
                    <w:bottom w:val="nil"/>
                    <w:right w:val="nil"/>
                  </w:tcBorders>
                  <w:shd w:val="clear" w:color="auto" w:fill="auto"/>
                  <w:noWrap/>
                  <w:vAlign w:val="center"/>
                  <w:hideMark/>
                </w:tcPr>
                <w:p w14:paraId="220F9EC2" w14:textId="77777777" w:rsidR="001D7872" w:rsidRPr="00140484" w:rsidRDefault="001D7872">
                  <w:pPr>
                    <w:rPr>
                      <w:rFonts w:ascii="Calibri" w:hAnsi="Calibri" w:cs="Calibri"/>
                      <w:b/>
                      <w:bCs/>
                      <w:sz w:val="18"/>
                      <w:szCs w:val="18"/>
                    </w:rPr>
                  </w:pPr>
                </w:p>
              </w:tc>
              <w:tc>
                <w:tcPr>
                  <w:tcW w:w="1502" w:type="dxa"/>
                  <w:tcBorders>
                    <w:top w:val="nil"/>
                    <w:left w:val="nil"/>
                    <w:bottom w:val="nil"/>
                    <w:right w:val="nil"/>
                  </w:tcBorders>
                  <w:shd w:val="clear" w:color="auto" w:fill="auto"/>
                  <w:vAlign w:val="center"/>
                  <w:hideMark/>
                </w:tcPr>
                <w:p w14:paraId="4C4A46C7" w14:textId="77777777" w:rsidR="001D7872" w:rsidRPr="00140484" w:rsidRDefault="00E3351F" w:rsidP="002C232D">
                  <w:pPr>
                    <w:jc w:val="right"/>
                    <w:rPr>
                      <w:rFonts w:ascii="Calibri" w:hAnsi="Calibri" w:cs="Calibri"/>
                      <w:b/>
                      <w:bCs/>
                      <w:sz w:val="18"/>
                      <w:szCs w:val="18"/>
                    </w:rPr>
                  </w:pPr>
                  <w:r w:rsidRPr="00140484">
                    <w:rPr>
                      <w:rFonts w:ascii="Calibri" w:hAnsi="Calibri" w:cs="Calibri"/>
                      <w:b/>
                      <w:bCs/>
                      <w:sz w:val="18"/>
                      <w:szCs w:val="18"/>
                    </w:rPr>
                    <w:t>£</w:t>
                  </w:r>
                  <w:r w:rsidR="009262BA" w:rsidRPr="00140484">
                    <w:rPr>
                      <w:rFonts w:ascii="Calibri" w:hAnsi="Calibri" w:cs="Calibri"/>
                      <w:b/>
                      <w:bCs/>
                      <w:sz w:val="18"/>
                      <w:szCs w:val="18"/>
                    </w:rPr>
                    <w:t>1</w:t>
                  </w:r>
                  <w:r w:rsidR="0050255A">
                    <w:rPr>
                      <w:rFonts w:ascii="Calibri" w:hAnsi="Calibri" w:cs="Calibri"/>
                      <w:b/>
                      <w:bCs/>
                      <w:sz w:val="18"/>
                      <w:szCs w:val="18"/>
                    </w:rPr>
                    <w:t>64,749.62</w:t>
                  </w:r>
                </w:p>
              </w:tc>
              <w:tc>
                <w:tcPr>
                  <w:tcW w:w="678" w:type="dxa"/>
                  <w:tcBorders>
                    <w:top w:val="nil"/>
                    <w:left w:val="nil"/>
                    <w:bottom w:val="nil"/>
                    <w:right w:val="nil"/>
                  </w:tcBorders>
                  <w:shd w:val="clear" w:color="auto" w:fill="auto"/>
                  <w:noWrap/>
                  <w:vAlign w:val="bottom"/>
                  <w:hideMark/>
                </w:tcPr>
                <w:p w14:paraId="588A1303"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408484F" w14:textId="77777777" w:rsidR="001D7872" w:rsidRPr="00140484" w:rsidRDefault="001D7872">
                  <w:pPr>
                    <w:rPr>
                      <w:sz w:val="20"/>
                      <w:szCs w:val="20"/>
                    </w:rPr>
                  </w:pPr>
                </w:p>
              </w:tc>
              <w:tc>
                <w:tcPr>
                  <w:tcW w:w="1446" w:type="dxa"/>
                  <w:tcBorders>
                    <w:top w:val="nil"/>
                    <w:left w:val="nil"/>
                    <w:bottom w:val="nil"/>
                    <w:right w:val="nil"/>
                  </w:tcBorders>
                  <w:shd w:val="clear" w:color="auto" w:fill="auto"/>
                  <w:vAlign w:val="center"/>
                  <w:hideMark/>
                </w:tcPr>
                <w:p w14:paraId="0CCADFF6" w14:textId="19764643" w:rsidR="001D7872" w:rsidRPr="00210906" w:rsidRDefault="003D0AB3" w:rsidP="003A1B04">
                  <w:pPr>
                    <w:jc w:val="center"/>
                    <w:rPr>
                      <w:rFonts w:ascii="Calibri" w:hAnsi="Calibri" w:cs="Calibri"/>
                      <w:bCs/>
                      <w:sz w:val="18"/>
                      <w:szCs w:val="18"/>
                    </w:rPr>
                  </w:pPr>
                  <w:r w:rsidRPr="00210906">
                    <w:rPr>
                      <w:rFonts w:ascii="Calibri" w:hAnsi="Calibri" w:cs="Calibri"/>
                      <w:bCs/>
                      <w:sz w:val="18"/>
                      <w:szCs w:val="18"/>
                    </w:rPr>
                    <w:t>£</w:t>
                  </w:r>
                  <w:r w:rsidR="003A1B04" w:rsidRPr="00210906">
                    <w:rPr>
                      <w:rFonts w:ascii="Calibri" w:hAnsi="Calibri" w:cs="Calibri"/>
                      <w:sz w:val="18"/>
                      <w:szCs w:val="18"/>
                    </w:rPr>
                    <w:t>1</w:t>
                  </w:r>
                  <w:r w:rsidR="00210906" w:rsidRPr="00210906">
                    <w:rPr>
                      <w:rFonts w:ascii="Calibri" w:hAnsi="Calibri" w:cs="Calibri"/>
                      <w:sz w:val="18"/>
                      <w:szCs w:val="18"/>
                    </w:rPr>
                    <w:t>51,506.51</w:t>
                  </w:r>
                </w:p>
              </w:tc>
            </w:tr>
            <w:tr w:rsidR="00210906" w:rsidRPr="00210906" w14:paraId="2B2A1320" w14:textId="77777777" w:rsidTr="00210906">
              <w:trPr>
                <w:trHeight w:val="255"/>
              </w:trPr>
              <w:tc>
                <w:tcPr>
                  <w:tcW w:w="3760" w:type="dxa"/>
                  <w:tcBorders>
                    <w:top w:val="nil"/>
                    <w:left w:val="nil"/>
                    <w:bottom w:val="nil"/>
                    <w:right w:val="nil"/>
                  </w:tcBorders>
                  <w:shd w:val="clear" w:color="auto" w:fill="auto"/>
                  <w:vAlign w:val="bottom"/>
                  <w:hideMark/>
                </w:tcPr>
                <w:p w14:paraId="09276668" w14:textId="77777777" w:rsidR="001D7872" w:rsidRPr="00140484" w:rsidRDefault="001D7872">
                  <w:pPr>
                    <w:rPr>
                      <w:sz w:val="20"/>
                      <w:szCs w:val="20"/>
                    </w:rPr>
                  </w:pPr>
                </w:p>
              </w:tc>
              <w:tc>
                <w:tcPr>
                  <w:tcW w:w="960" w:type="dxa"/>
                  <w:tcBorders>
                    <w:top w:val="nil"/>
                    <w:left w:val="nil"/>
                    <w:bottom w:val="nil"/>
                    <w:right w:val="nil"/>
                  </w:tcBorders>
                  <w:shd w:val="clear" w:color="auto" w:fill="auto"/>
                  <w:vAlign w:val="bottom"/>
                  <w:hideMark/>
                </w:tcPr>
                <w:p w14:paraId="47904A5F" w14:textId="77777777" w:rsidR="001D7872" w:rsidRPr="00140484" w:rsidRDefault="001D7872">
                  <w:pPr>
                    <w:rPr>
                      <w:sz w:val="20"/>
                      <w:szCs w:val="20"/>
                    </w:rPr>
                  </w:pPr>
                </w:p>
              </w:tc>
              <w:tc>
                <w:tcPr>
                  <w:tcW w:w="1041" w:type="dxa"/>
                  <w:tcBorders>
                    <w:top w:val="nil"/>
                    <w:left w:val="nil"/>
                    <w:bottom w:val="nil"/>
                    <w:right w:val="nil"/>
                  </w:tcBorders>
                  <w:shd w:val="clear" w:color="auto" w:fill="auto"/>
                  <w:vAlign w:val="bottom"/>
                  <w:hideMark/>
                </w:tcPr>
                <w:p w14:paraId="0581E6E5" w14:textId="77777777" w:rsidR="001D7872" w:rsidRPr="00140484" w:rsidRDefault="001D7872">
                  <w:pPr>
                    <w:rPr>
                      <w:sz w:val="20"/>
                      <w:szCs w:val="20"/>
                    </w:rPr>
                  </w:pPr>
                </w:p>
              </w:tc>
              <w:tc>
                <w:tcPr>
                  <w:tcW w:w="1502" w:type="dxa"/>
                  <w:tcBorders>
                    <w:top w:val="nil"/>
                    <w:left w:val="nil"/>
                    <w:bottom w:val="nil"/>
                    <w:right w:val="nil"/>
                  </w:tcBorders>
                  <w:shd w:val="clear" w:color="auto" w:fill="auto"/>
                  <w:vAlign w:val="bottom"/>
                  <w:hideMark/>
                </w:tcPr>
                <w:p w14:paraId="6383A480" w14:textId="77777777" w:rsidR="001D7872" w:rsidRPr="00140484" w:rsidRDefault="001D7872">
                  <w:pPr>
                    <w:rPr>
                      <w:sz w:val="20"/>
                      <w:szCs w:val="20"/>
                    </w:rPr>
                  </w:pPr>
                </w:p>
              </w:tc>
              <w:tc>
                <w:tcPr>
                  <w:tcW w:w="678" w:type="dxa"/>
                  <w:tcBorders>
                    <w:top w:val="nil"/>
                    <w:left w:val="nil"/>
                    <w:bottom w:val="nil"/>
                    <w:right w:val="nil"/>
                  </w:tcBorders>
                  <w:shd w:val="clear" w:color="auto" w:fill="auto"/>
                  <w:vAlign w:val="bottom"/>
                  <w:hideMark/>
                </w:tcPr>
                <w:p w14:paraId="4C4A9D03" w14:textId="77777777" w:rsidR="001D7872" w:rsidRPr="00140484" w:rsidRDefault="001D7872">
                  <w:pPr>
                    <w:rPr>
                      <w:sz w:val="20"/>
                      <w:szCs w:val="20"/>
                    </w:rPr>
                  </w:pPr>
                </w:p>
              </w:tc>
              <w:tc>
                <w:tcPr>
                  <w:tcW w:w="1041" w:type="dxa"/>
                  <w:tcBorders>
                    <w:top w:val="nil"/>
                    <w:left w:val="nil"/>
                    <w:bottom w:val="nil"/>
                    <w:right w:val="nil"/>
                  </w:tcBorders>
                  <w:shd w:val="clear" w:color="auto" w:fill="auto"/>
                  <w:vAlign w:val="bottom"/>
                  <w:hideMark/>
                </w:tcPr>
                <w:p w14:paraId="6576661D" w14:textId="77777777" w:rsidR="001D7872" w:rsidRPr="00140484" w:rsidRDefault="001D7872">
                  <w:pPr>
                    <w:rPr>
                      <w:sz w:val="20"/>
                      <w:szCs w:val="20"/>
                    </w:rPr>
                  </w:pPr>
                </w:p>
              </w:tc>
              <w:tc>
                <w:tcPr>
                  <w:tcW w:w="1446" w:type="dxa"/>
                  <w:tcBorders>
                    <w:top w:val="nil"/>
                    <w:left w:val="nil"/>
                    <w:bottom w:val="nil"/>
                    <w:right w:val="nil"/>
                  </w:tcBorders>
                  <w:shd w:val="clear" w:color="auto" w:fill="auto"/>
                  <w:vAlign w:val="bottom"/>
                  <w:hideMark/>
                </w:tcPr>
                <w:p w14:paraId="0A384134" w14:textId="77777777" w:rsidR="001D7872" w:rsidRPr="00210906" w:rsidRDefault="001D7872">
                  <w:pPr>
                    <w:rPr>
                      <w:sz w:val="20"/>
                      <w:szCs w:val="20"/>
                    </w:rPr>
                  </w:pPr>
                </w:p>
              </w:tc>
            </w:tr>
            <w:tr w:rsidR="00210906" w:rsidRPr="00210906" w14:paraId="08608CC9" w14:textId="77777777" w:rsidTr="00210906">
              <w:trPr>
                <w:trHeight w:val="255"/>
              </w:trPr>
              <w:tc>
                <w:tcPr>
                  <w:tcW w:w="3760" w:type="dxa"/>
                  <w:tcBorders>
                    <w:top w:val="nil"/>
                    <w:left w:val="nil"/>
                    <w:bottom w:val="nil"/>
                    <w:right w:val="nil"/>
                  </w:tcBorders>
                  <w:shd w:val="clear" w:color="auto" w:fill="auto"/>
                  <w:vAlign w:val="bottom"/>
                  <w:hideMark/>
                </w:tcPr>
                <w:p w14:paraId="082C850D" w14:textId="77777777" w:rsidR="001D7872" w:rsidRPr="00140484" w:rsidRDefault="001D7872">
                  <w:pPr>
                    <w:rPr>
                      <w:sz w:val="20"/>
                      <w:szCs w:val="20"/>
                    </w:rPr>
                  </w:pPr>
                </w:p>
              </w:tc>
              <w:tc>
                <w:tcPr>
                  <w:tcW w:w="960" w:type="dxa"/>
                  <w:tcBorders>
                    <w:top w:val="nil"/>
                    <w:left w:val="nil"/>
                    <w:bottom w:val="nil"/>
                    <w:right w:val="nil"/>
                  </w:tcBorders>
                  <w:shd w:val="clear" w:color="auto" w:fill="auto"/>
                  <w:noWrap/>
                  <w:vAlign w:val="bottom"/>
                  <w:hideMark/>
                </w:tcPr>
                <w:p w14:paraId="2EF8EFB5" w14:textId="77777777" w:rsidR="001D7872" w:rsidRPr="00140484" w:rsidRDefault="001D7872">
                  <w:pPr>
                    <w:rPr>
                      <w:sz w:val="20"/>
                      <w:szCs w:val="20"/>
                    </w:rPr>
                  </w:pPr>
                </w:p>
              </w:tc>
              <w:tc>
                <w:tcPr>
                  <w:tcW w:w="1041" w:type="dxa"/>
                  <w:tcBorders>
                    <w:top w:val="nil"/>
                    <w:left w:val="nil"/>
                    <w:bottom w:val="nil"/>
                    <w:right w:val="nil"/>
                  </w:tcBorders>
                  <w:shd w:val="clear" w:color="auto" w:fill="auto"/>
                  <w:vAlign w:val="bottom"/>
                  <w:hideMark/>
                </w:tcPr>
                <w:p w14:paraId="1F10BE22" w14:textId="77777777" w:rsidR="001D7872" w:rsidRPr="00140484" w:rsidRDefault="001D7872">
                  <w:pPr>
                    <w:rPr>
                      <w:sz w:val="20"/>
                      <w:szCs w:val="20"/>
                    </w:rPr>
                  </w:pPr>
                </w:p>
              </w:tc>
              <w:tc>
                <w:tcPr>
                  <w:tcW w:w="1502" w:type="dxa"/>
                  <w:tcBorders>
                    <w:top w:val="nil"/>
                    <w:left w:val="nil"/>
                    <w:bottom w:val="nil"/>
                    <w:right w:val="nil"/>
                  </w:tcBorders>
                  <w:shd w:val="clear" w:color="auto" w:fill="auto"/>
                  <w:noWrap/>
                  <w:vAlign w:val="bottom"/>
                  <w:hideMark/>
                </w:tcPr>
                <w:p w14:paraId="605AEDD9" w14:textId="77777777" w:rsidR="001D7872" w:rsidRPr="00140484" w:rsidRDefault="001D7872">
                  <w:pPr>
                    <w:rPr>
                      <w:sz w:val="20"/>
                      <w:szCs w:val="20"/>
                    </w:rPr>
                  </w:pPr>
                </w:p>
              </w:tc>
              <w:tc>
                <w:tcPr>
                  <w:tcW w:w="678" w:type="dxa"/>
                  <w:tcBorders>
                    <w:top w:val="nil"/>
                    <w:left w:val="nil"/>
                    <w:bottom w:val="nil"/>
                    <w:right w:val="nil"/>
                  </w:tcBorders>
                  <w:shd w:val="clear" w:color="auto" w:fill="auto"/>
                  <w:vAlign w:val="bottom"/>
                  <w:hideMark/>
                </w:tcPr>
                <w:p w14:paraId="1B639352" w14:textId="77777777" w:rsidR="001D7872" w:rsidRPr="00140484" w:rsidRDefault="001D7872">
                  <w:pPr>
                    <w:rPr>
                      <w:sz w:val="20"/>
                      <w:szCs w:val="20"/>
                    </w:rPr>
                  </w:pPr>
                </w:p>
              </w:tc>
              <w:tc>
                <w:tcPr>
                  <w:tcW w:w="1041" w:type="dxa"/>
                  <w:tcBorders>
                    <w:top w:val="nil"/>
                    <w:left w:val="nil"/>
                    <w:bottom w:val="nil"/>
                    <w:right w:val="nil"/>
                  </w:tcBorders>
                  <w:shd w:val="clear" w:color="auto" w:fill="auto"/>
                  <w:vAlign w:val="bottom"/>
                  <w:hideMark/>
                </w:tcPr>
                <w:p w14:paraId="5617836F" w14:textId="77777777" w:rsidR="001D7872" w:rsidRPr="00140484" w:rsidRDefault="001D7872">
                  <w:pPr>
                    <w:rPr>
                      <w:sz w:val="20"/>
                      <w:szCs w:val="20"/>
                    </w:rPr>
                  </w:pPr>
                </w:p>
              </w:tc>
              <w:tc>
                <w:tcPr>
                  <w:tcW w:w="1446" w:type="dxa"/>
                  <w:tcBorders>
                    <w:top w:val="nil"/>
                    <w:left w:val="nil"/>
                    <w:bottom w:val="nil"/>
                    <w:right w:val="nil"/>
                  </w:tcBorders>
                  <w:shd w:val="clear" w:color="auto" w:fill="auto"/>
                  <w:noWrap/>
                  <w:vAlign w:val="bottom"/>
                  <w:hideMark/>
                </w:tcPr>
                <w:p w14:paraId="5F1A2093" w14:textId="77777777" w:rsidR="001D7872" w:rsidRPr="00210906" w:rsidRDefault="001D7872">
                  <w:pPr>
                    <w:rPr>
                      <w:sz w:val="20"/>
                      <w:szCs w:val="20"/>
                    </w:rPr>
                  </w:pPr>
                </w:p>
              </w:tc>
            </w:tr>
            <w:tr w:rsidR="00210906" w:rsidRPr="00210906" w14:paraId="013FEF4B" w14:textId="77777777" w:rsidTr="00210906">
              <w:trPr>
                <w:trHeight w:val="255"/>
              </w:trPr>
              <w:tc>
                <w:tcPr>
                  <w:tcW w:w="5761" w:type="dxa"/>
                  <w:gridSpan w:val="3"/>
                  <w:tcBorders>
                    <w:top w:val="nil"/>
                    <w:left w:val="nil"/>
                    <w:bottom w:val="nil"/>
                    <w:right w:val="nil"/>
                  </w:tcBorders>
                  <w:shd w:val="clear" w:color="auto" w:fill="auto"/>
                  <w:vAlign w:val="center"/>
                  <w:hideMark/>
                </w:tcPr>
                <w:p w14:paraId="7B05A547" w14:textId="77777777" w:rsidR="001D7872" w:rsidRPr="00140484" w:rsidRDefault="001D7872">
                  <w:pPr>
                    <w:rPr>
                      <w:rFonts w:ascii="Calibri" w:hAnsi="Calibri" w:cs="Calibri"/>
                      <w:b/>
                      <w:bCs/>
                      <w:sz w:val="18"/>
                      <w:szCs w:val="18"/>
                    </w:rPr>
                  </w:pPr>
                  <w:r w:rsidRPr="00140484">
                    <w:rPr>
                      <w:rFonts w:ascii="Calibri" w:hAnsi="Calibri" w:cs="Calibri"/>
                      <w:b/>
                      <w:bCs/>
                      <w:sz w:val="18"/>
                      <w:szCs w:val="18"/>
                    </w:rPr>
                    <w:t>Represented By</w:t>
                  </w:r>
                </w:p>
              </w:tc>
              <w:tc>
                <w:tcPr>
                  <w:tcW w:w="1502" w:type="dxa"/>
                  <w:tcBorders>
                    <w:top w:val="nil"/>
                    <w:left w:val="nil"/>
                    <w:bottom w:val="nil"/>
                    <w:right w:val="nil"/>
                  </w:tcBorders>
                  <w:shd w:val="clear" w:color="auto" w:fill="auto"/>
                  <w:noWrap/>
                  <w:vAlign w:val="bottom"/>
                  <w:hideMark/>
                </w:tcPr>
                <w:p w14:paraId="22A27FB8" w14:textId="77777777" w:rsidR="001D7872" w:rsidRPr="00140484" w:rsidRDefault="001D7872">
                  <w:pPr>
                    <w:rPr>
                      <w:sz w:val="20"/>
                      <w:szCs w:val="20"/>
                    </w:rPr>
                  </w:pPr>
                </w:p>
              </w:tc>
              <w:tc>
                <w:tcPr>
                  <w:tcW w:w="678" w:type="dxa"/>
                  <w:tcBorders>
                    <w:top w:val="nil"/>
                    <w:left w:val="nil"/>
                    <w:bottom w:val="nil"/>
                    <w:right w:val="nil"/>
                  </w:tcBorders>
                  <w:shd w:val="clear" w:color="auto" w:fill="auto"/>
                  <w:vAlign w:val="bottom"/>
                  <w:hideMark/>
                </w:tcPr>
                <w:p w14:paraId="4F0A711D" w14:textId="77777777" w:rsidR="001D7872" w:rsidRPr="00140484" w:rsidRDefault="001D7872">
                  <w:pPr>
                    <w:rPr>
                      <w:sz w:val="20"/>
                      <w:szCs w:val="20"/>
                    </w:rPr>
                  </w:pPr>
                </w:p>
              </w:tc>
              <w:tc>
                <w:tcPr>
                  <w:tcW w:w="1041" w:type="dxa"/>
                  <w:tcBorders>
                    <w:top w:val="nil"/>
                    <w:left w:val="nil"/>
                    <w:bottom w:val="nil"/>
                    <w:right w:val="nil"/>
                  </w:tcBorders>
                  <w:shd w:val="clear" w:color="auto" w:fill="auto"/>
                  <w:vAlign w:val="bottom"/>
                  <w:hideMark/>
                </w:tcPr>
                <w:p w14:paraId="5EA23302" w14:textId="77777777" w:rsidR="001D7872" w:rsidRPr="00140484" w:rsidRDefault="001D7872">
                  <w:pPr>
                    <w:rPr>
                      <w:sz w:val="20"/>
                      <w:szCs w:val="20"/>
                    </w:rPr>
                  </w:pPr>
                </w:p>
              </w:tc>
              <w:tc>
                <w:tcPr>
                  <w:tcW w:w="1446" w:type="dxa"/>
                  <w:tcBorders>
                    <w:top w:val="nil"/>
                    <w:left w:val="nil"/>
                    <w:bottom w:val="nil"/>
                    <w:right w:val="nil"/>
                  </w:tcBorders>
                  <w:shd w:val="clear" w:color="auto" w:fill="auto"/>
                  <w:noWrap/>
                  <w:vAlign w:val="bottom"/>
                  <w:hideMark/>
                </w:tcPr>
                <w:p w14:paraId="0F8BCCE4" w14:textId="77777777" w:rsidR="001D7872" w:rsidRPr="00210906" w:rsidRDefault="001D7872">
                  <w:pPr>
                    <w:rPr>
                      <w:sz w:val="20"/>
                      <w:szCs w:val="20"/>
                    </w:rPr>
                  </w:pPr>
                </w:p>
              </w:tc>
            </w:tr>
            <w:tr w:rsidR="00210906" w:rsidRPr="00210906" w14:paraId="0808D66F" w14:textId="77777777" w:rsidTr="00210906">
              <w:trPr>
                <w:trHeight w:val="300"/>
              </w:trPr>
              <w:tc>
                <w:tcPr>
                  <w:tcW w:w="5761" w:type="dxa"/>
                  <w:gridSpan w:val="3"/>
                  <w:tcBorders>
                    <w:top w:val="nil"/>
                    <w:left w:val="nil"/>
                    <w:bottom w:val="nil"/>
                    <w:right w:val="nil"/>
                  </w:tcBorders>
                  <w:shd w:val="clear" w:color="auto" w:fill="auto"/>
                  <w:noWrap/>
                  <w:vAlign w:val="center"/>
                  <w:hideMark/>
                </w:tcPr>
                <w:p w14:paraId="0CCBC706" w14:textId="77777777" w:rsidR="001D7872" w:rsidRPr="00140484" w:rsidRDefault="001D7872">
                  <w:pPr>
                    <w:rPr>
                      <w:rFonts w:ascii="Calibri" w:hAnsi="Calibri" w:cs="Calibri"/>
                      <w:b/>
                      <w:bCs/>
                      <w:sz w:val="18"/>
                      <w:szCs w:val="18"/>
                    </w:rPr>
                  </w:pPr>
                  <w:r w:rsidRPr="00140484">
                    <w:rPr>
                      <w:rFonts w:ascii="Calibri" w:hAnsi="Calibri" w:cs="Calibri"/>
                      <w:b/>
                      <w:bCs/>
                      <w:sz w:val="18"/>
                      <w:szCs w:val="18"/>
                    </w:rPr>
                    <w:t>Devon LPC Accumulated Funds</w:t>
                  </w:r>
                </w:p>
              </w:tc>
              <w:tc>
                <w:tcPr>
                  <w:tcW w:w="1502" w:type="dxa"/>
                  <w:tcBorders>
                    <w:top w:val="nil"/>
                    <w:left w:val="nil"/>
                    <w:bottom w:val="nil"/>
                    <w:right w:val="nil"/>
                  </w:tcBorders>
                  <w:shd w:val="clear" w:color="auto" w:fill="auto"/>
                  <w:noWrap/>
                  <w:vAlign w:val="bottom"/>
                  <w:hideMark/>
                </w:tcPr>
                <w:p w14:paraId="009EDC32" w14:textId="77777777" w:rsidR="001D7872" w:rsidRPr="00140484" w:rsidRDefault="001D7872">
                  <w:pPr>
                    <w:rPr>
                      <w:sz w:val="20"/>
                      <w:szCs w:val="20"/>
                    </w:rPr>
                  </w:pPr>
                </w:p>
              </w:tc>
              <w:tc>
                <w:tcPr>
                  <w:tcW w:w="678" w:type="dxa"/>
                  <w:tcBorders>
                    <w:top w:val="nil"/>
                    <w:left w:val="nil"/>
                    <w:bottom w:val="nil"/>
                    <w:right w:val="nil"/>
                  </w:tcBorders>
                  <w:shd w:val="clear" w:color="auto" w:fill="auto"/>
                  <w:vAlign w:val="bottom"/>
                  <w:hideMark/>
                </w:tcPr>
                <w:p w14:paraId="69720CD1" w14:textId="77777777" w:rsidR="001D7872" w:rsidRPr="00140484" w:rsidRDefault="001D7872">
                  <w:pPr>
                    <w:rPr>
                      <w:sz w:val="20"/>
                      <w:szCs w:val="20"/>
                    </w:rPr>
                  </w:pPr>
                </w:p>
              </w:tc>
              <w:tc>
                <w:tcPr>
                  <w:tcW w:w="1041" w:type="dxa"/>
                  <w:tcBorders>
                    <w:top w:val="nil"/>
                    <w:left w:val="nil"/>
                    <w:bottom w:val="nil"/>
                    <w:right w:val="nil"/>
                  </w:tcBorders>
                  <w:shd w:val="clear" w:color="auto" w:fill="auto"/>
                  <w:vAlign w:val="bottom"/>
                  <w:hideMark/>
                </w:tcPr>
                <w:p w14:paraId="57629B49" w14:textId="77777777" w:rsidR="001D7872" w:rsidRPr="00140484" w:rsidRDefault="001D7872">
                  <w:pPr>
                    <w:rPr>
                      <w:sz w:val="20"/>
                      <w:szCs w:val="20"/>
                    </w:rPr>
                  </w:pPr>
                </w:p>
              </w:tc>
              <w:tc>
                <w:tcPr>
                  <w:tcW w:w="1446" w:type="dxa"/>
                  <w:tcBorders>
                    <w:top w:val="nil"/>
                    <w:left w:val="nil"/>
                    <w:bottom w:val="nil"/>
                    <w:right w:val="nil"/>
                  </w:tcBorders>
                  <w:shd w:val="clear" w:color="auto" w:fill="auto"/>
                  <w:noWrap/>
                  <w:vAlign w:val="bottom"/>
                  <w:hideMark/>
                </w:tcPr>
                <w:p w14:paraId="7CEC15AF" w14:textId="77777777" w:rsidR="001D7872" w:rsidRPr="00210906" w:rsidRDefault="001D7872">
                  <w:pPr>
                    <w:rPr>
                      <w:sz w:val="20"/>
                      <w:szCs w:val="20"/>
                    </w:rPr>
                  </w:pPr>
                </w:p>
              </w:tc>
            </w:tr>
            <w:tr w:rsidR="00210906" w:rsidRPr="00210906" w14:paraId="6266E039" w14:textId="77777777" w:rsidTr="00210906">
              <w:trPr>
                <w:trHeight w:val="255"/>
              </w:trPr>
              <w:tc>
                <w:tcPr>
                  <w:tcW w:w="3760" w:type="dxa"/>
                  <w:tcBorders>
                    <w:top w:val="nil"/>
                    <w:left w:val="nil"/>
                    <w:bottom w:val="nil"/>
                    <w:right w:val="nil"/>
                  </w:tcBorders>
                  <w:shd w:val="clear" w:color="auto" w:fill="auto"/>
                  <w:noWrap/>
                  <w:vAlign w:val="center"/>
                  <w:hideMark/>
                </w:tcPr>
                <w:p w14:paraId="56171D8A" w14:textId="77777777" w:rsidR="001D7872" w:rsidRPr="00140484" w:rsidRDefault="001D7872">
                  <w:pPr>
                    <w:rPr>
                      <w:rFonts w:ascii="Calibri" w:hAnsi="Calibri" w:cs="Calibri"/>
                      <w:sz w:val="18"/>
                      <w:szCs w:val="18"/>
                    </w:rPr>
                  </w:pPr>
                  <w:r w:rsidRPr="00140484">
                    <w:rPr>
                      <w:rFonts w:ascii="Calibri" w:hAnsi="Calibri" w:cs="Calibri"/>
                      <w:sz w:val="18"/>
                      <w:szCs w:val="18"/>
                    </w:rPr>
                    <w:t>Bought Forward</w:t>
                  </w:r>
                </w:p>
              </w:tc>
              <w:tc>
                <w:tcPr>
                  <w:tcW w:w="960" w:type="dxa"/>
                  <w:tcBorders>
                    <w:top w:val="nil"/>
                    <w:left w:val="nil"/>
                    <w:bottom w:val="nil"/>
                    <w:right w:val="nil"/>
                  </w:tcBorders>
                  <w:shd w:val="clear" w:color="auto" w:fill="auto"/>
                  <w:noWrap/>
                  <w:vAlign w:val="bottom"/>
                  <w:hideMark/>
                </w:tcPr>
                <w:p w14:paraId="4FD52055"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3E46379E" w14:textId="77777777" w:rsidR="001D7872" w:rsidRPr="00140484" w:rsidRDefault="001D7872">
                  <w:pPr>
                    <w:rPr>
                      <w:sz w:val="20"/>
                      <w:szCs w:val="20"/>
                    </w:rPr>
                  </w:pPr>
                </w:p>
              </w:tc>
              <w:tc>
                <w:tcPr>
                  <w:tcW w:w="1502" w:type="dxa"/>
                  <w:tcBorders>
                    <w:top w:val="nil"/>
                    <w:left w:val="nil"/>
                    <w:bottom w:val="nil"/>
                    <w:right w:val="nil"/>
                  </w:tcBorders>
                  <w:shd w:val="clear" w:color="auto" w:fill="auto"/>
                  <w:vAlign w:val="center"/>
                  <w:hideMark/>
                </w:tcPr>
                <w:p w14:paraId="26D080F7" w14:textId="77777777" w:rsidR="001D7872" w:rsidRPr="00140484" w:rsidRDefault="002C232D">
                  <w:pPr>
                    <w:jc w:val="right"/>
                    <w:rPr>
                      <w:rFonts w:ascii="Calibri" w:hAnsi="Calibri" w:cs="Calibri"/>
                      <w:sz w:val="18"/>
                      <w:szCs w:val="18"/>
                    </w:rPr>
                  </w:pPr>
                  <w:r w:rsidRPr="00140484">
                    <w:rPr>
                      <w:rFonts w:ascii="Calibri" w:hAnsi="Calibri" w:cs="Calibri"/>
                      <w:sz w:val="18"/>
                      <w:szCs w:val="18"/>
                    </w:rPr>
                    <w:t>1</w:t>
                  </w:r>
                  <w:r w:rsidR="009262BA" w:rsidRPr="00140484">
                    <w:rPr>
                      <w:rFonts w:ascii="Calibri" w:hAnsi="Calibri" w:cs="Calibri"/>
                      <w:sz w:val="18"/>
                      <w:szCs w:val="18"/>
                    </w:rPr>
                    <w:t>46,</w:t>
                  </w:r>
                  <w:r w:rsidR="0050255A">
                    <w:rPr>
                      <w:rFonts w:ascii="Calibri" w:hAnsi="Calibri" w:cs="Calibri"/>
                      <w:sz w:val="18"/>
                      <w:szCs w:val="18"/>
                    </w:rPr>
                    <w:t>604.44</w:t>
                  </w:r>
                </w:p>
              </w:tc>
              <w:tc>
                <w:tcPr>
                  <w:tcW w:w="678" w:type="dxa"/>
                  <w:tcBorders>
                    <w:top w:val="nil"/>
                    <w:left w:val="nil"/>
                    <w:bottom w:val="nil"/>
                    <w:right w:val="nil"/>
                  </w:tcBorders>
                  <w:shd w:val="clear" w:color="auto" w:fill="auto"/>
                  <w:noWrap/>
                  <w:vAlign w:val="bottom"/>
                  <w:hideMark/>
                </w:tcPr>
                <w:p w14:paraId="27F05208"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987CFA0" w14:textId="77777777" w:rsidR="001D7872" w:rsidRPr="00140484" w:rsidRDefault="001D7872">
                  <w:pPr>
                    <w:rPr>
                      <w:sz w:val="20"/>
                      <w:szCs w:val="20"/>
                    </w:rPr>
                  </w:pPr>
                </w:p>
              </w:tc>
              <w:tc>
                <w:tcPr>
                  <w:tcW w:w="1446" w:type="dxa"/>
                  <w:tcBorders>
                    <w:top w:val="nil"/>
                    <w:left w:val="nil"/>
                    <w:bottom w:val="nil"/>
                    <w:right w:val="nil"/>
                  </w:tcBorders>
                  <w:shd w:val="clear" w:color="auto" w:fill="auto"/>
                  <w:noWrap/>
                  <w:vAlign w:val="center"/>
                  <w:hideMark/>
                </w:tcPr>
                <w:p w14:paraId="7A351B57" w14:textId="59157389" w:rsidR="001D7872" w:rsidRPr="00210906" w:rsidRDefault="005F43EB">
                  <w:pPr>
                    <w:jc w:val="right"/>
                    <w:rPr>
                      <w:rFonts w:ascii="Calibri" w:hAnsi="Calibri" w:cs="Calibri"/>
                      <w:sz w:val="18"/>
                      <w:szCs w:val="18"/>
                    </w:rPr>
                  </w:pPr>
                  <w:r w:rsidRPr="00210906">
                    <w:rPr>
                      <w:rFonts w:ascii="Calibri" w:hAnsi="Calibri" w:cs="Calibri"/>
                      <w:sz w:val="18"/>
                      <w:szCs w:val="18"/>
                    </w:rPr>
                    <w:t>1</w:t>
                  </w:r>
                  <w:r w:rsidR="00210906" w:rsidRPr="00210906">
                    <w:rPr>
                      <w:rFonts w:ascii="Calibri" w:hAnsi="Calibri" w:cs="Calibri"/>
                      <w:sz w:val="18"/>
                      <w:szCs w:val="18"/>
                    </w:rPr>
                    <w:t>64,749.62</w:t>
                  </w:r>
                </w:p>
              </w:tc>
            </w:tr>
            <w:tr w:rsidR="00210906" w:rsidRPr="00210906" w14:paraId="114EB5AF" w14:textId="77777777" w:rsidTr="00210906">
              <w:trPr>
                <w:trHeight w:val="270"/>
              </w:trPr>
              <w:tc>
                <w:tcPr>
                  <w:tcW w:w="3760" w:type="dxa"/>
                  <w:tcBorders>
                    <w:top w:val="nil"/>
                    <w:left w:val="nil"/>
                    <w:bottom w:val="nil"/>
                    <w:right w:val="nil"/>
                  </w:tcBorders>
                  <w:shd w:val="clear" w:color="auto" w:fill="auto"/>
                  <w:noWrap/>
                  <w:vAlign w:val="center"/>
                  <w:hideMark/>
                </w:tcPr>
                <w:p w14:paraId="1FB4E238" w14:textId="77777777" w:rsidR="001D7872" w:rsidRPr="00140484" w:rsidRDefault="00140484">
                  <w:pPr>
                    <w:rPr>
                      <w:rFonts w:ascii="Calibri" w:hAnsi="Calibri" w:cs="Calibri"/>
                      <w:sz w:val="18"/>
                      <w:szCs w:val="18"/>
                    </w:rPr>
                  </w:pPr>
                  <w:r w:rsidRPr="00140484">
                    <w:rPr>
                      <w:rFonts w:ascii="Calibri" w:hAnsi="Calibri" w:cs="Calibri"/>
                      <w:sz w:val="18"/>
                      <w:szCs w:val="18"/>
                    </w:rPr>
                    <w:t>(Deficit)</w:t>
                  </w:r>
                  <w:r w:rsidR="001D7872" w:rsidRPr="00140484">
                    <w:rPr>
                      <w:rFonts w:ascii="Calibri" w:hAnsi="Calibri" w:cs="Calibri"/>
                      <w:sz w:val="18"/>
                      <w:szCs w:val="18"/>
                    </w:rPr>
                    <w:t>Surplus for the Year</w:t>
                  </w:r>
                </w:p>
              </w:tc>
              <w:tc>
                <w:tcPr>
                  <w:tcW w:w="960" w:type="dxa"/>
                  <w:tcBorders>
                    <w:top w:val="nil"/>
                    <w:left w:val="nil"/>
                    <w:bottom w:val="nil"/>
                    <w:right w:val="nil"/>
                  </w:tcBorders>
                  <w:shd w:val="clear" w:color="auto" w:fill="auto"/>
                  <w:noWrap/>
                  <w:vAlign w:val="bottom"/>
                  <w:hideMark/>
                </w:tcPr>
                <w:p w14:paraId="79574D51"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253E0780" w14:textId="77777777" w:rsidR="001D7872" w:rsidRPr="00140484" w:rsidRDefault="001D7872">
                  <w:pPr>
                    <w:rPr>
                      <w:sz w:val="20"/>
                      <w:szCs w:val="20"/>
                    </w:rPr>
                  </w:pPr>
                </w:p>
              </w:tc>
              <w:tc>
                <w:tcPr>
                  <w:tcW w:w="1502" w:type="dxa"/>
                  <w:tcBorders>
                    <w:top w:val="nil"/>
                    <w:left w:val="nil"/>
                    <w:bottom w:val="single" w:sz="8" w:space="0" w:color="auto"/>
                    <w:right w:val="nil"/>
                  </w:tcBorders>
                  <w:shd w:val="clear" w:color="auto" w:fill="auto"/>
                  <w:vAlign w:val="center"/>
                  <w:hideMark/>
                </w:tcPr>
                <w:p w14:paraId="57B282B4" w14:textId="77777777" w:rsidR="001D7872" w:rsidRPr="00140484" w:rsidRDefault="0050255A" w:rsidP="002C232D">
                  <w:pPr>
                    <w:jc w:val="right"/>
                    <w:rPr>
                      <w:rFonts w:ascii="Calibri" w:hAnsi="Calibri" w:cs="Calibri"/>
                      <w:sz w:val="18"/>
                      <w:szCs w:val="18"/>
                    </w:rPr>
                  </w:pPr>
                  <w:r>
                    <w:rPr>
                      <w:rFonts w:ascii="Calibri" w:hAnsi="Calibri" w:cs="Calibri"/>
                      <w:sz w:val="18"/>
                      <w:szCs w:val="18"/>
                    </w:rPr>
                    <w:t>18,145.18</w:t>
                  </w:r>
                  <w:r w:rsidR="00E3351F" w:rsidRPr="00140484">
                    <w:rPr>
                      <w:rFonts w:ascii="Calibri" w:hAnsi="Calibri" w:cs="Calibri"/>
                      <w:sz w:val="18"/>
                      <w:szCs w:val="18"/>
                    </w:rPr>
                    <w:t xml:space="preserve">      </w:t>
                  </w:r>
                  <w:r w:rsidR="00582BAF" w:rsidRPr="00140484">
                    <w:rPr>
                      <w:rFonts w:ascii="Calibri" w:hAnsi="Calibri" w:cs="Calibri"/>
                      <w:sz w:val="18"/>
                      <w:szCs w:val="18"/>
                    </w:rPr>
                    <w:t xml:space="preserve">    </w:t>
                  </w:r>
                  <w:r w:rsidR="009D23B1" w:rsidRPr="00140484">
                    <w:rPr>
                      <w:rFonts w:ascii="Calibri" w:hAnsi="Calibri" w:cs="Calibri"/>
                      <w:sz w:val="18"/>
                      <w:szCs w:val="18"/>
                    </w:rPr>
                    <w:t xml:space="preserve">     </w:t>
                  </w:r>
                </w:p>
              </w:tc>
              <w:tc>
                <w:tcPr>
                  <w:tcW w:w="678" w:type="dxa"/>
                  <w:tcBorders>
                    <w:top w:val="nil"/>
                    <w:left w:val="nil"/>
                    <w:bottom w:val="nil"/>
                    <w:right w:val="nil"/>
                  </w:tcBorders>
                  <w:shd w:val="clear" w:color="auto" w:fill="auto"/>
                  <w:noWrap/>
                  <w:vAlign w:val="bottom"/>
                  <w:hideMark/>
                </w:tcPr>
                <w:p w14:paraId="764D1EFC"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7AAA375" w14:textId="77777777" w:rsidR="001D7872" w:rsidRPr="00140484" w:rsidRDefault="001D7872">
                  <w:pPr>
                    <w:rPr>
                      <w:sz w:val="20"/>
                      <w:szCs w:val="20"/>
                    </w:rPr>
                  </w:pPr>
                </w:p>
              </w:tc>
              <w:tc>
                <w:tcPr>
                  <w:tcW w:w="1446" w:type="dxa"/>
                  <w:tcBorders>
                    <w:top w:val="nil"/>
                    <w:left w:val="nil"/>
                    <w:bottom w:val="single" w:sz="8" w:space="0" w:color="auto"/>
                    <w:right w:val="nil"/>
                  </w:tcBorders>
                  <w:shd w:val="clear" w:color="auto" w:fill="auto"/>
                  <w:noWrap/>
                  <w:vAlign w:val="center"/>
                  <w:hideMark/>
                </w:tcPr>
                <w:p w14:paraId="384D875C" w14:textId="222B8CEC" w:rsidR="001D7872" w:rsidRPr="00210906" w:rsidRDefault="00140484">
                  <w:pPr>
                    <w:jc w:val="right"/>
                    <w:rPr>
                      <w:rFonts w:ascii="Calibri" w:hAnsi="Calibri" w:cs="Calibri"/>
                      <w:sz w:val="18"/>
                      <w:szCs w:val="18"/>
                    </w:rPr>
                  </w:pPr>
                  <w:r w:rsidRPr="00210906">
                    <w:rPr>
                      <w:rFonts w:ascii="Calibri" w:hAnsi="Calibri" w:cs="Calibri"/>
                      <w:sz w:val="18"/>
                      <w:szCs w:val="18"/>
                    </w:rPr>
                    <w:t>(</w:t>
                  </w:r>
                  <w:r w:rsidR="00210906" w:rsidRPr="00210906">
                    <w:rPr>
                      <w:rFonts w:ascii="Calibri" w:hAnsi="Calibri" w:cs="Calibri"/>
                      <w:sz w:val="18"/>
                      <w:szCs w:val="18"/>
                    </w:rPr>
                    <w:t>1</w:t>
                  </w:r>
                  <w:r w:rsidRPr="00210906">
                    <w:rPr>
                      <w:rFonts w:ascii="Calibri" w:hAnsi="Calibri" w:cs="Calibri"/>
                      <w:sz w:val="18"/>
                      <w:szCs w:val="18"/>
                    </w:rPr>
                    <w:t>3,</w:t>
                  </w:r>
                  <w:r w:rsidR="00210906" w:rsidRPr="00210906">
                    <w:rPr>
                      <w:rFonts w:ascii="Calibri" w:hAnsi="Calibri" w:cs="Calibri"/>
                      <w:sz w:val="18"/>
                      <w:szCs w:val="18"/>
                    </w:rPr>
                    <w:t>243.11</w:t>
                  </w:r>
                  <w:r w:rsidRPr="00210906">
                    <w:rPr>
                      <w:rFonts w:ascii="Calibri" w:hAnsi="Calibri" w:cs="Calibri"/>
                      <w:sz w:val="18"/>
                      <w:szCs w:val="18"/>
                    </w:rPr>
                    <w:t>)</w:t>
                  </w:r>
                </w:p>
              </w:tc>
            </w:tr>
            <w:tr w:rsidR="00210906" w:rsidRPr="00210906" w14:paraId="586799EA" w14:textId="77777777" w:rsidTr="00210906">
              <w:trPr>
                <w:trHeight w:val="255"/>
              </w:trPr>
              <w:tc>
                <w:tcPr>
                  <w:tcW w:w="3760" w:type="dxa"/>
                  <w:tcBorders>
                    <w:top w:val="nil"/>
                    <w:left w:val="nil"/>
                    <w:bottom w:val="nil"/>
                    <w:right w:val="nil"/>
                  </w:tcBorders>
                  <w:shd w:val="clear" w:color="auto" w:fill="auto"/>
                  <w:noWrap/>
                  <w:vAlign w:val="center"/>
                  <w:hideMark/>
                </w:tcPr>
                <w:p w14:paraId="139CA536" w14:textId="77777777" w:rsidR="001D7872" w:rsidRPr="00140484" w:rsidRDefault="001D7872">
                  <w:pPr>
                    <w:rPr>
                      <w:rFonts w:ascii="Calibri" w:hAnsi="Calibri" w:cs="Calibri"/>
                      <w:b/>
                      <w:bCs/>
                      <w:sz w:val="18"/>
                      <w:szCs w:val="18"/>
                    </w:rPr>
                  </w:pPr>
                  <w:r w:rsidRPr="00140484">
                    <w:rPr>
                      <w:rFonts w:ascii="Calibri" w:hAnsi="Calibri" w:cs="Calibri"/>
                      <w:b/>
                      <w:bCs/>
                      <w:sz w:val="18"/>
                      <w:szCs w:val="18"/>
                    </w:rPr>
                    <w:t>Total Devon LPC Funds</w:t>
                  </w:r>
                </w:p>
              </w:tc>
              <w:tc>
                <w:tcPr>
                  <w:tcW w:w="960" w:type="dxa"/>
                  <w:tcBorders>
                    <w:top w:val="nil"/>
                    <w:left w:val="nil"/>
                    <w:bottom w:val="nil"/>
                    <w:right w:val="nil"/>
                  </w:tcBorders>
                  <w:shd w:val="clear" w:color="auto" w:fill="auto"/>
                  <w:noWrap/>
                  <w:vAlign w:val="bottom"/>
                  <w:hideMark/>
                </w:tcPr>
                <w:p w14:paraId="7B7AC9A7"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3096FEFC" w14:textId="77777777" w:rsidR="001D7872" w:rsidRPr="00140484" w:rsidRDefault="001D7872">
                  <w:pPr>
                    <w:rPr>
                      <w:sz w:val="20"/>
                      <w:szCs w:val="20"/>
                    </w:rPr>
                  </w:pPr>
                </w:p>
              </w:tc>
              <w:tc>
                <w:tcPr>
                  <w:tcW w:w="1502" w:type="dxa"/>
                  <w:tcBorders>
                    <w:top w:val="nil"/>
                    <w:left w:val="nil"/>
                    <w:bottom w:val="nil"/>
                    <w:right w:val="nil"/>
                  </w:tcBorders>
                  <w:shd w:val="clear" w:color="auto" w:fill="auto"/>
                  <w:vAlign w:val="center"/>
                  <w:hideMark/>
                </w:tcPr>
                <w:p w14:paraId="2BC0D201" w14:textId="77777777" w:rsidR="001D7872" w:rsidRPr="00140484" w:rsidRDefault="002C232D">
                  <w:pPr>
                    <w:jc w:val="right"/>
                    <w:rPr>
                      <w:rFonts w:ascii="Calibri" w:hAnsi="Calibri" w:cs="Calibri"/>
                      <w:sz w:val="18"/>
                      <w:szCs w:val="18"/>
                    </w:rPr>
                  </w:pPr>
                  <w:r w:rsidRPr="00140484">
                    <w:rPr>
                      <w:rFonts w:ascii="Calibri" w:hAnsi="Calibri" w:cs="Calibri"/>
                      <w:sz w:val="18"/>
                      <w:szCs w:val="18"/>
                    </w:rPr>
                    <w:t>1</w:t>
                  </w:r>
                  <w:r w:rsidR="0050255A">
                    <w:rPr>
                      <w:rFonts w:ascii="Calibri" w:hAnsi="Calibri" w:cs="Calibri"/>
                      <w:sz w:val="18"/>
                      <w:szCs w:val="18"/>
                    </w:rPr>
                    <w:t>64,749.62</w:t>
                  </w:r>
                </w:p>
              </w:tc>
              <w:tc>
                <w:tcPr>
                  <w:tcW w:w="678" w:type="dxa"/>
                  <w:tcBorders>
                    <w:top w:val="nil"/>
                    <w:left w:val="nil"/>
                    <w:bottom w:val="nil"/>
                    <w:right w:val="nil"/>
                  </w:tcBorders>
                  <w:shd w:val="clear" w:color="auto" w:fill="auto"/>
                  <w:noWrap/>
                  <w:vAlign w:val="bottom"/>
                  <w:hideMark/>
                </w:tcPr>
                <w:p w14:paraId="1F453CA5"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3E3435F9" w14:textId="77777777" w:rsidR="001D7872" w:rsidRPr="00140484" w:rsidRDefault="001D7872">
                  <w:pPr>
                    <w:rPr>
                      <w:sz w:val="20"/>
                      <w:szCs w:val="20"/>
                    </w:rPr>
                  </w:pPr>
                </w:p>
              </w:tc>
              <w:tc>
                <w:tcPr>
                  <w:tcW w:w="1446" w:type="dxa"/>
                  <w:tcBorders>
                    <w:top w:val="nil"/>
                    <w:left w:val="nil"/>
                    <w:bottom w:val="nil"/>
                    <w:right w:val="nil"/>
                  </w:tcBorders>
                  <w:shd w:val="clear" w:color="auto" w:fill="auto"/>
                  <w:noWrap/>
                  <w:vAlign w:val="center"/>
                  <w:hideMark/>
                </w:tcPr>
                <w:p w14:paraId="7407557D" w14:textId="6E64BEDC" w:rsidR="001D7872" w:rsidRPr="00210906" w:rsidRDefault="005F43EB">
                  <w:pPr>
                    <w:jc w:val="right"/>
                    <w:rPr>
                      <w:rFonts w:ascii="Calibri" w:hAnsi="Calibri" w:cs="Calibri"/>
                      <w:sz w:val="18"/>
                      <w:szCs w:val="18"/>
                    </w:rPr>
                  </w:pPr>
                  <w:r w:rsidRPr="00210906">
                    <w:rPr>
                      <w:rFonts w:ascii="Calibri" w:hAnsi="Calibri" w:cs="Calibri"/>
                      <w:sz w:val="18"/>
                      <w:szCs w:val="18"/>
                    </w:rPr>
                    <w:t>1</w:t>
                  </w:r>
                  <w:r w:rsidR="00210906" w:rsidRPr="00210906">
                    <w:rPr>
                      <w:rFonts w:ascii="Calibri" w:hAnsi="Calibri" w:cs="Calibri"/>
                      <w:sz w:val="18"/>
                      <w:szCs w:val="18"/>
                    </w:rPr>
                    <w:t>51,506.51</w:t>
                  </w:r>
                </w:p>
              </w:tc>
            </w:tr>
            <w:tr w:rsidR="00210906" w:rsidRPr="00210906" w14:paraId="46F2D72E" w14:textId="77777777" w:rsidTr="00210906">
              <w:trPr>
                <w:trHeight w:val="255"/>
              </w:trPr>
              <w:tc>
                <w:tcPr>
                  <w:tcW w:w="3760" w:type="dxa"/>
                  <w:tcBorders>
                    <w:top w:val="nil"/>
                    <w:left w:val="nil"/>
                    <w:bottom w:val="nil"/>
                    <w:right w:val="nil"/>
                  </w:tcBorders>
                  <w:shd w:val="clear" w:color="auto" w:fill="auto"/>
                  <w:vAlign w:val="bottom"/>
                  <w:hideMark/>
                </w:tcPr>
                <w:p w14:paraId="19888971" w14:textId="77777777" w:rsidR="001D7872" w:rsidRPr="00140484" w:rsidRDefault="001D7872">
                  <w:pPr>
                    <w:rPr>
                      <w:sz w:val="20"/>
                      <w:szCs w:val="20"/>
                    </w:rPr>
                  </w:pPr>
                </w:p>
              </w:tc>
              <w:tc>
                <w:tcPr>
                  <w:tcW w:w="960" w:type="dxa"/>
                  <w:tcBorders>
                    <w:top w:val="nil"/>
                    <w:left w:val="nil"/>
                    <w:bottom w:val="nil"/>
                    <w:right w:val="nil"/>
                  </w:tcBorders>
                  <w:shd w:val="clear" w:color="auto" w:fill="auto"/>
                  <w:noWrap/>
                  <w:vAlign w:val="bottom"/>
                  <w:hideMark/>
                </w:tcPr>
                <w:p w14:paraId="260D68F4" w14:textId="77777777" w:rsidR="001D7872" w:rsidRPr="00140484" w:rsidRDefault="001D7872">
                  <w:pPr>
                    <w:rPr>
                      <w:sz w:val="20"/>
                      <w:szCs w:val="20"/>
                    </w:rPr>
                  </w:pPr>
                </w:p>
              </w:tc>
              <w:tc>
                <w:tcPr>
                  <w:tcW w:w="1041" w:type="dxa"/>
                  <w:tcBorders>
                    <w:top w:val="nil"/>
                    <w:left w:val="nil"/>
                    <w:bottom w:val="nil"/>
                    <w:right w:val="nil"/>
                  </w:tcBorders>
                  <w:shd w:val="clear" w:color="auto" w:fill="auto"/>
                  <w:vAlign w:val="bottom"/>
                  <w:hideMark/>
                </w:tcPr>
                <w:p w14:paraId="6B801541" w14:textId="77777777" w:rsidR="001D7872" w:rsidRPr="00140484" w:rsidRDefault="001D7872">
                  <w:pPr>
                    <w:rPr>
                      <w:sz w:val="20"/>
                      <w:szCs w:val="20"/>
                    </w:rPr>
                  </w:pPr>
                </w:p>
              </w:tc>
              <w:tc>
                <w:tcPr>
                  <w:tcW w:w="1502" w:type="dxa"/>
                  <w:tcBorders>
                    <w:top w:val="nil"/>
                    <w:left w:val="nil"/>
                    <w:bottom w:val="nil"/>
                    <w:right w:val="nil"/>
                  </w:tcBorders>
                  <w:shd w:val="clear" w:color="auto" w:fill="auto"/>
                  <w:noWrap/>
                  <w:vAlign w:val="bottom"/>
                  <w:hideMark/>
                </w:tcPr>
                <w:p w14:paraId="2BBC5CCB" w14:textId="77777777" w:rsidR="001D7872" w:rsidRPr="00140484" w:rsidRDefault="001D7872">
                  <w:pPr>
                    <w:rPr>
                      <w:sz w:val="20"/>
                      <w:szCs w:val="20"/>
                    </w:rPr>
                  </w:pPr>
                </w:p>
              </w:tc>
              <w:tc>
                <w:tcPr>
                  <w:tcW w:w="678" w:type="dxa"/>
                  <w:tcBorders>
                    <w:top w:val="nil"/>
                    <w:left w:val="nil"/>
                    <w:bottom w:val="nil"/>
                    <w:right w:val="nil"/>
                  </w:tcBorders>
                  <w:shd w:val="clear" w:color="auto" w:fill="auto"/>
                  <w:vAlign w:val="bottom"/>
                  <w:hideMark/>
                </w:tcPr>
                <w:p w14:paraId="7440AD16" w14:textId="77777777" w:rsidR="001D7872" w:rsidRPr="00140484" w:rsidRDefault="001D7872">
                  <w:pPr>
                    <w:rPr>
                      <w:sz w:val="20"/>
                      <w:szCs w:val="20"/>
                    </w:rPr>
                  </w:pPr>
                </w:p>
              </w:tc>
              <w:tc>
                <w:tcPr>
                  <w:tcW w:w="1041" w:type="dxa"/>
                  <w:tcBorders>
                    <w:top w:val="nil"/>
                    <w:left w:val="nil"/>
                    <w:bottom w:val="nil"/>
                    <w:right w:val="nil"/>
                  </w:tcBorders>
                  <w:shd w:val="clear" w:color="auto" w:fill="auto"/>
                  <w:vAlign w:val="bottom"/>
                  <w:hideMark/>
                </w:tcPr>
                <w:p w14:paraId="703D20EC" w14:textId="77777777" w:rsidR="001D7872" w:rsidRPr="00140484" w:rsidRDefault="001D7872">
                  <w:pPr>
                    <w:rPr>
                      <w:sz w:val="20"/>
                      <w:szCs w:val="20"/>
                    </w:rPr>
                  </w:pPr>
                </w:p>
              </w:tc>
              <w:tc>
                <w:tcPr>
                  <w:tcW w:w="1446" w:type="dxa"/>
                  <w:tcBorders>
                    <w:top w:val="nil"/>
                    <w:left w:val="nil"/>
                    <w:bottom w:val="nil"/>
                    <w:right w:val="nil"/>
                  </w:tcBorders>
                  <w:shd w:val="clear" w:color="auto" w:fill="auto"/>
                  <w:vAlign w:val="bottom"/>
                  <w:hideMark/>
                </w:tcPr>
                <w:p w14:paraId="7424E85B" w14:textId="77777777" w:rsidR="001D7872" w:rsidRPr="00210906" w:rsidRDefault="001D7872">
                  <w:pPr>
                    <w:rPr>
                      <w:sz w:val="20"/>
                      <w:szCs w:val="20"/>
                    </w:rPr>
                  </w:pPr>
                </w:p>
              </w:tc>
            </w:tr>
            <w:tr w:rsidR="00210906" w:rsidRPr="00210906" w14:paraId="4537E27B" w14:textId="77777777" w:rsidTr="00210906">
              <w:trPr>
                <w:trHeight w:val="270"/>
              </w:trPr>
              <w:tc>
                <w:tcPr>
                  <w:tcW w:w="3760" w:type="dxa"/>
                  <w:tcBorders>
                    <w:top w:val="nil"/>
                    <w:left w:val="nil"/>
                    <w:bottom w:val="nil"/>
                    <w:right w:val="nil"/>
                  </w:tcBorders>
                  <w:shd w:val="clear" w:color="auto" w:fill="auto"/>
                  <w:noWrap/>
                  <w:vAlign w:val="center"/>
                  <w:hideMark/>
                </w:tcPr>
                <w:p w14:paraId="6D35DDBE" w14:textId="77777777" w:rsidR="001D7872" w:rsidRPr="00140484" w:rsidRDefault="001D7872">
                  <w:pPr>
                    <w:rPr>
                      <w:rFonts w:ascii="Calibri" w:hAnsi="Calibri" w:cs="Calibri"/>
                      <w:b/>
                      <w:bCs/>
                      <w:sz w:val="18"/>
                      <w:szCs w:val="18"/>
                    </w:rPr>
                  </w:pPr>
                  <w:r w:rsidRPr="00140484">
                    <w:rPr>
                      <w:rFonts w:ascii="Calibri" w:hAnsi="Calibri" w:cs="Calibri"/>
                      <w:b/>
                      <w:bCs/>
                      <w:sz w:val="18"/>
                      <w:szCs w:val="18"/>
                    </w:rPr>
                    <w:t>Total Accumulated Fund carried forward</w:t>
                  </w:r>
                </w:p>
              </w:tc>
              <w:tc>
                <w:tcPr>
                  <w:tcW w:w="960" w:type="dxa"/>
                  <w:tcBorders>
                    <w:top w:val="nil"/>
                    <w:left w:val="nil"/>
                    <w:bottom w:val="nil"/>
                    <w:right w:val="nil"/>
                  </w:tcBorders>
                  <w:shd w:val="clear" w:color="auto" w:fill="auto"/>
                  <w:noWrap/>
                  <w:vAlign w:val="center"/>
                  <w:hideMark/>
                </w:tcPr>
                <w:p w14:paraId="4688C0A7" w14:textId="77777777" w:rsidR="001D7872" w:rsidRPr="00140484" w:rsidRDefault="001D7872">
                  <w:pPr>
                    <w:rPr>
                      <w:rFonts w:ascii="Calibri" w:hAnsi="Calibri" w:cs="Calibri"/>
                      <w:b/>
                      <w:bCs/>
                      <w:sz w:val="18"/>
                      <w:szCs w:val="18"/>
                    </w:rPr>
                  </w:pPr>
                </w:p>
              </w:tc>
              <w:tc>
                <w:tcPr>
                  <w:tcW w:w="1041" w:type="dxa"/>
                  <w:tcBorders>
                    <w:top w:val="nil"/>
                    <w:left w:val="nil"/>
                    <w:bottom w:val="nil"/>
                    <w:right w:val="nil"/>
                  </w:tcBorders>
                  <w:shd w:val="clear" w:color="auto" w:fill="auto"/>
                  <w:noWrap/>
                  <w:vAlign w:val="center"/>
                  <w:hideMark/>
                </w:tcPr>
                <w:p w14:paraId="07539F9D" w14:textId="77777777" w:rsidR="001D7872" w:rsidRPr="00140484" w:rsidRDefault="001D7872">
                  <w:pPr>
                    <w:rPr>
                      <w:rFonts w:ascii="Calibri" w:hAnsi="Calibri" w:cs="Calibri"/>
                      <w:b/>
                      <w:bCs/>
                      <w:sz w:val="18"/>
                      <w:szCs w:val="18"/>
                    </w:rPr>
                  </w:pPr>
                </w:p>
              </w:tc>
              <w:tc>
                <w:tcPr>
                  <w:tcW w:w="1502" w:type="dxa"/>
                  <w:tcBorders>
                    <w:top w:val="nil"/>
                    <w:left w:val="nil"/>
                    <w:bottom w:val="single" w:sz="8" w:space="0" w:color="auto"/>
                    <w:right w:val="nil"/>
                  </w:tcBorders>
                  <w:shd w:val="clear" w:color="auto" w:fill="auto"/>
                  <w:vAlign w:val="center"/>
                  <w:hideMark/>
                </w:tcPr>
                <w:p w14:paraId="2E1EEE74" w14:textId="77777777" w:rsidR="001D7872" w:rsidRPr="00140484" w:rsidRDefault="00E3351F" w:rsidP="002C232D">
                  <w:pPr>
                    <w:jc w:val="right"/>
                    <w:rPr>
                      <w:rFonts w:ascii="Calibri" w:hAnsi="Calibri" w:cs="Calibri"/>
                      <w:b/>
                      <w:bCs/>
                      <w:sz w:val="18"/>
                      <w:szCs w:val="18"/>
                    </w:rPr>
                  </w:pPr>
                  <w:r w:rsidRPr="00140484">
                    <w:rPr>
                      <w:rFonts w:ascii="Calibri" w:hAnsi="Calibri" w:cs="Calibri"/>
                      <w:b/>
                      <w:bCs/>
                      <w:sz w:val="18"/>
                      <w:szCs w:val="18"/>
                    </w:rPr>
                    <w:t>£</w:t>
                  </w:r>
                  <w:r w:rsidR="003350B2" w:rsidRPr="00140484">
                    <w:rPr>
                      <w:rFonts w:ascii="Calibri" w:hAnsi="Calibri" w:cs="Calibri"/>
                      <w:b/>
                      <w:bCs/>
                      <w:sz w:val="18"/>
                      <w:szCs w:val="18"/>
                    </w:rPr>
                    <w:t>1</w:t>
                  </w:r>
                  <w:r w:rsidR="0050255A">
                    <w:rPr>
                      <w:rFonts w:ascii="Calibri" w:hAnsi="Calibri" w:cs="Calibri"/>
                      <w:b/>
                      <w:bCs/>
                      <w:sz w:val="18"/>
                      <w:szCs w:val="18"/>
                    </w:rPr>
                    <w:t>64,749.62</w:t>
                  </w:r>
                </w:p>
              </w:tc>
              <w:tc>
                <w:tcPr>
                  <w:tcW w:w="678" w:type="dxa"/>
                  <w:tcBorders>
                    <w:top w:val="nil"/>
                    <w:left w:val="nil"/>
                    <w:bottom w:val="nil"/>
                    <w:right w:val="nil"/>
                  </w:tcBorders>
                  <w:shd w:val="clear" w:color="auto" w:fill="auto"/>
                  <w:noWrap/>
                  <w:vAlign w:val="bottom"/>
                  <w:hideMark/>
                </w:tcPr>
                <w:p w14:paraId="73AE9641" w14:textId="77777777" w:rsidR="001D7872" w:rsidRPr="00140484"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BC72BB6" w14:textId="77777777" w:rsidR="001D7872" w:rsidRPr="00140484" w:rsidRDefault="001D7872">
                  <w:pPr>
                    <w:rPr>
                      <w:sz w:val="20"/>
                      <w:szCs w:val="20"/>
                    </w:rPr>
                  </w:pPr>
                </w:p>
              </w:tc>
              <w:tc>
                <w:tcPr>
                  <w:tcW w:w="1446" w:type="dxa"/>
                  <w:tcBorders>
                    <w:top w:val="nil"/>
                    <w:left w:val="nil"/>
                    <w:bottom w:val="single" w:sz="8" w:space="0" w:color="auto"/>
                    <w:right w:val="nil"/>
                  </w:tcBorders>
                  <w:shd w:val="clear" w:color="auto" w:fill="auto"/>
                  <w:vAlign w:val="center"/>
                  <w:hideMark/>
                </w:tcPr>
                <w:p w14:paraId="72E48E66" w14:textId="4B13210E" w:rsidR="001D7872" w:rsidRPr="00210906" w:rsidRDefault="001D7872" w:rsidP="003A1B04">
                  <w:pPr>
                    <w:jc w:val="right"/>
                    <w:rPr>
                      <w:rFonts w:ascii="Calibri" w:hAnsi="Calibri" w:cs="Calibri"/>
                      <w:b/>
                      <w:bCs/>
                      <w:sz w:val="18"/>
                      <w:szCs w:val="18"/>
                    </w:rPr>
                  </w:pPr>
                  <w:r w:rsidRPr="00210906">
                    <w:rPr>
                      <w:rFonts w:ascii="Calibri" w:hAnsi="Calibri" w:cs="Calibri"/>
                      <w:b/>
                      <w:bCs/>
                      <w:sz w:val="18"/>
                      <w:szCs w:val="18"/>
                    </w:rPr>
                    <w:t>£</w:t>
                  </w:r>
                  <w:r w:rsidR="00ED6818" w:rsidRPr="00210906">
                    <w:rPr>
                      <w:rFonts w:ascii="Calibri" w:hAnsi="Calibri" w:cs="Calibri"/>
                      <w:b/>
                      <w:bCs/>
                      <w:sz w:val="18"/>
                      <w:szCs w:val="18"/>
                    </w:rPr>
                    <w:t>1</w:t>
                  </w:r>
                  <w:r w:rsidR="00210906" w:rsidRPr="00210906">
                    <w:rPr>
                      <w:rFonts w:ascii="Calibri" w:hAnsi="Calibri" w:cs="Calibri"/>
                      <w:b/>
                      <w:bCs/>
                      <w:sz w:val="18"/>
                      <w:szCs w:val="18"/>
                    </w:rPr>
                    <w:t>51,506.51</w:t>
                  </w:r>
                </w:p>
              </w:tc>
            </w:tr>
            <w:tr w:rsidR="00F27370" w:rsidRPr="005A439F" w14:paraId="528039FA" w14:textId="77777777" w:rsidTr="00210906">
              <w:trPr>
                <w:trHeight w:val="255"/>
              </w:trPr>
              <w:tc>
                <w:tcPr>
                  <w:tcW w:w="3760" w:type="dxa"/>
                  <w:tcBorders>
                    <w:top w:val="nil"/>
                    <w:left w:val="nil"/>
                    <w:bottom w:val="nil"/>
                    <w:right w:val="nil"/>
                  </w:tcBorders>
                  <w:shd w:val="clear" w:color="auto" w:fill="auto"/>
                  <w:vAlign w:val="bottom"/>
                  <w:hideMark/>
                </w:tcPr>
                <w:p w14:paraId="0BF8533E" w14:textId="77777777" w:rsidR="001D7872" w:rsidRPr="005A439F" w:rsidRDefault="001D7872">
                  <w:pPr>
                    <w:rPr>
                      <w:color w:val="FF0000"/>
                      <w:sz w:val="20"/>
                      <w:szCs w:val="20"/>
                    </w:rPr>
                  </w:pPr>
                </w:p>
              </w:tc>
              <w:tc>
                <w:tcPr>
                  <w:tcW w:w="960" w:type="dxa"/>
                  <w:tcBorders>
                    <w:top w:val="nil"/>
                    <w:left w:val="nil"/>
                    <w:bottom w:val="nil"/>
                    <w:right w:val="nil"/>
                  </w:tcBorders>
                  <w:shd w:val="clear" w:color="auto" w:fill="auto"/>
                  <w:vAlign w:val="bottom"/>
                  <w:hideMark/>
                </w:tcPr>
                <w:p w14:paraId="509E1ABC" w14:textId="77777777" w:rsidR="001D7872" w:rsidRPr="005A439F" w:rsidRDefault="001D7872">
                  <w:pPr>
                    <w:rPr>
                      <w:color w:val="FF0000"/>
                      <w:sz w:val="20"/>
                      <w:szCs w:val="20"/>
                    </w:rPr>
                  </w:pPr>
                </w:p>
              </w:tc>
              <w:tc>
                <w:tcPr>
                  <w:tcW w:w="1041" w:type="dxa"/>
                  <w:tcBorders>
                    <w:top w:val="nil"/>
                    <w:left w:val="nil"/>
                    <w:bottom w:val="nil"/>
                    <w:right w:val="nil"/>
                  </w:tcBorders>
                  <w:shd w:val="clear" w:color="auto" w:fill="auto"/>
                  <w:vAlign w:val="bottom"/>
                  <w:hideMark/>
                </w:tcPr>
                <w:p w14:paraId="5C747463" w14:textId="77777777" w:rsidR="001D7872" w:rsidRPr="005A439F" w:rsidRDefault="001D7872">
                  <w:pPr>
                    <w:rPr>
                      <w:color w:val="FF0000"/>
                      <w:sz w:val="20"/>
                      <w:szCs w:val="20"/>
                    </w:rPr>
                  </w:pPr>
                </w:p>
              </w:tc>
              <w:tc>
                <w:tcPr>
                  <w:tcW w:w="1502" w:type="dxa"/>
                  <w:tcBorders>
                    <w:top w:val="nil"/>
                    <w:left w:val="nil"/>
                    <w:bottom w:val="nil"/>
                    <w:right w:val="nil"/>
                  </w:tcBorders>
                  <w:shd w:val="clear" w:color="auto" w:fill="auto"/>
                  <w:vAlign w:val="bottom"/>
                  <w:hideMark/>
                </w:tcPr>
                <w:p w14:paraId="7AA1EEDA" w14:textId="77777777" w:rsidR="001D7872" w:rsidRPr="005A439F" w:rsidRDefault="001D7872">
                  <w:pPr>
                    <w:rPr>
                      <w:color w:val="FF0000"/>
                      <w:sz w:val="20"/>
                      <w:szCs w:val="20"/>
                    </w:rPr>
                  </w:pPr>
                </w:p>
              </w:tc>
              <w:tc>
                <w:tcPr>
                  <w:tcW w:w="678" w:type="dxa"/>
                  <w:tcBorders>
                    <w:top w:val="nil"/>
                    <w:left w:val="nil"/>
                    <w:bottom w:val="nil"/>
                    <w:right w:val="nil"/>
                  </w:tcBorders>
                  <w:shd w:val="clear" w:color="auto" w:fill="auto"/>
                  <w:vAlign w:val="bottom"/>
                  <w:hideMark/>
                </w:tcPr>
                <w:p w14:paraId="315508D3" w14:textId="77777777" w:rsidR="001D7872" w:rsidRPr="005A439F" w:rsidRDefault="001D7872">
                  <w:pPr>
                    <w:rPr>
                      <w:color w:val="FF0000"/>
                      <w:sz w:val="20"/>
                      <w:szCs w:val="20"/>
                    </w:rPr>
                  </w:pPr>
                </w:p>
              </w:tc>
              <w:tc>
                <w:tcPr>
                  <w:tcW w:w="1041" w:type="dxa"/>
                  <w:tcBorders>
                    <w:top w:val="nil"/>
                    <w:left w:val="nil"/>
                    <w:bottom w:val="nil"/>
                    <w:right w:val="nil"/>
                  </w:tcBorders>
                  <w:shd w:val="clear" w:color="auto" w:fill="auto"/>
                  <w:vAlign w:val="bottom"/>
                  <w:hideMark/>
                </w:tcPr>
                <w:p w14:paraId="26404239" w14:textId="77777777" w:rsidR="001D7872" w:rsidRPr="005A439F" w:rsidRDefault="001D7872">
                  <w:pPr>
                    <w:rPr>
                      <w:color w:val="FF0000"/>
                      <w:sz w:val="20"/>
                      <w:szCs w:val="20"/>
                    </w:rPr>
                  </w:pPr>
                </w:p>
              </w:tc>
              <w:tc>
                <w:tcPr>
                  <w:tcW w:w="1446" w:type="dxa"/>
                  <w:tcBorders>
                    <w:top w:val="nil"/>
                    <w:left w:val="nil"/>
                    <w:bottom w:val="nil"/>
                    <w:right w:val="nil"/>
                  </w:tcBorders>
                  <w:shd w:val="clear" w:color="auto" w:fill="auto"/>
                  <w:vAlign w:val="bottom"/>
                  <w:hideMark/>
                </w:tcPr>
                <w:p w14:paraId="0A3947B2" w14:textId="77777777" w:rsidR="001D7872" w:rsidRPr="005A439F" w:rsidRDefault="001D7872">
                  <w:pPr>
                    <w:rPr>
                      <w:color w:val="FF0000"/>
                      <w:sz w:val="20"/>
                      <w:szCs w:val="20"/>
                    </w:rPr>
                  </w:pPr>
                </w:p>
              </w:tc>
            </w:tr>
            <w:tr w:rsidR="00F27370" w:rsidRPr="005A439F" w14:paraId="2BDC7A55" w14:textId="77777777" w:rsidTr="00210906">
              <w:trPr>
                <w:trHeight w:val="240"/>
              </w:trPr>
              <w:tc>
                <w:tcPr>
                  <w:tcW w:w="3760" w:type="dxa"/>
                  <w:tcBorders>
                    <w:top w:val="nil"/>
                    <w:left w:val="nil"/>
                    <w:bottom w:val="nil"/>
                    <w:right w:val="nil"/>
                  </w:tcBorders>
                  <w:shd w:val="clear" w:color="auto" w:fill="auto"/>
                  <w:vAlign w:val="bottom"/>
                  <w:hideMark/>
                </w:tcPr>
                <w:p w14:paraId="1C3CFC25" w14:textId="77777777" w:rsidR="001D7872" w:rsidRPr="005A439F" w:rsidRDefault="001D7872">
                  <w:pPr>
                    <w:rPr>
                      <w:rFonts w:ascii="Calibri" w:hAnsi="Calibri" w:cs="Calibri"/>
                      <w:color w:val="FF0000"/>
                      <w:sz w:val="18"/>
                      <w:szCs w:val="18"/>
                    </w:rPr>
                  </w:pPr>
                </w:p>
              </w:tc>
              <w:tc>
                <w:tcPr>
                  <w:tcW w:w="960" w:type="dxa"/>
                  <w:tcBorders>
                    <w:top w:val="nil"/>
                    <w:left w:val="nil"/>
                    <w:bottom w:val="nil"/>
                    <w:right w:val="nil"/>
                  </w:tcBorders>
                  <w:shd w:val="clear" w:color="auto" w:fill="auto"/>
                  <w:vAlign w:val="bottom"/>
                  <w:hideMark/>
                </w:tcPr>
                <w:p w14:paraId="6AA1E67D" w14:textId="77777777" w:rsidR="001D7872" w:rsidRPr="005A439F" w:rsidRDefault="001D7872">
                  <w:pPr>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60143B73" w14:textId="77777777" w:rsidR="001D7872" w:rsidRPr="005A439F" w:rsidRDefault="001D7872">
                  <w:pPr>
                    <w:rPr>
                      <w:rFonts w:ascii="Calibri" w:hAnsi="Calibri" w:cs="Calibri"/>
                      <w:color w:val="FF0000"/>
                      <w:sz w:val="18"/>
                      <w:szCs w:val="18"/>
                    </w:rPr>
                  </w:pPr>
                </w:p>
              </w:tc>
              <w:tc>
                <w:tcPr>
                  <w:tcW w:w="1502" w:type="dxa"/>
                  <w:tcBorders>
                    <w:top w:val="nil"/>
                    <w:left w:val="nil"/>
                    <w:bottom w:val="nil"/>
                    <w:right w:val="nil"/>
                  </w:tcBorders>
                  <w:shd w:val="clear" w:color="auto" w:fill="auto"/>
                  <w:vAlign w:val="bottom"/>
                  <w:hideMark/>
                </w:tcPr>
                <w:p w14:paraId="03399627" w14:textId="77777777" w:rsidR="001D7872" w:rsidRPr="005A439F" w:rsidRDefault="001D7872">
                  <w:pPr>
                    <w:rPr>
                      <w:rFonts w:ascii="Calibri" w:hAnsi="Calibri" w:cs="Calibri"/>
                      <w:color w:val="FF0000"/>
                      <w:sz w:val="18"/>
                      <w:szCs w:val="18"/>
                    </w:rPr>
                  </w:pPr>
                </w:p>
              </w:tc>
              <w:tc>
                <w:tcPr>
                  <w:tcW w:w="678" w:type="dxa"/>
                  <w:tcBorders>
                    <w:top w:val="nil"/>
                    <w:left w:val="nil"/>
                    <w:bottom w:val="nil"/>
                    <w:right w:val="nil"/>
                  </w:tcBorders>
                  <w:shd w:val="clear" w:color="auto" w:fill="auto"/>
                  <w:vAlign w:val="bottom"/>
                  <w:hideMark/>
                </w:tcPr>
                <w:p w14:paraId="534214CF" w14:textId="77777777" w:rsidR="001D7872" w:rsidRPr="005A439F" w:rsidRDefault="001D7872">
                  <w:pPr>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29251D59" w14:textId="77777777" w:rsidR="001D7872" w:rsidRPr="005A439F" w:rsidRDefault="001D7872">
                  <w:pPr>
                    <w:rPr>
                      <w:rFonts w:ascii="Calibri" w:hAnsi="Calibri" w:cs="Calibri"/>
                      <w:color w:val="FF0000"/>
                      <w:sz w:val="18"/>
                      <w:szCs w:val="18"/>
                    </w:rPr>
                  </w:pPr>
                </w:p>
              </w:tc>
              <w:tc>
                <w:tcPr>
                  <w:tcW w:w="1446" w:type="dxa"/>
                  <w:tcBorders>
                    <w:top w:val="nil"/>
                    <w:left w:val="nil"/>
                    <w:bottom w:val="nil"/>
                    <w:right w:val="nil"/>
                  </w:tcBorders>
                  <w:shd w:val="clear" w:color="auto" w:fill="auto"/>
                  <w:vAlign w:val="bottom"/>
                  <w:hideMark/>
                </w:tcPr>
                <w:p w14:paraId="0FE3A924" w14:textId="77777777" w:rsidR="001D7872" w:rsidRPr="005A439F" w:rsidRDefault="001D7872">
                  <w:pPr>
                    <w:rPr>
                      <w:rFonts w:ascii="Calibri" w:hAnsi="Calibri" w:cs="Calibri"/>
                      <w:color w:val="FF0000"/>
                      <w:sz w:val="18"/>
                      <w:szCs w:val="18"/>
                    </w:rPr>
                  </w:pPr>
                </w:p>
              </w:tc>
            </w:tr>
            <w:tr w:rsidR="00F27370" w:rsidRPr="005A439F" w14:paraId="5509C8CA" w14:textId="77777777" w:rsidTr="00210906">
              <w:trPr>
                <w:trHeight w:val="240"/>
              </w:trPr>
              <w:tc>
                <w:tcPr>
                  <w:tcW w:w="3760" w:type="dxa"/>
                  <w:tcBorders>
                    <w:top w:val="nil"/>
                    <w:left w:val="nil"/>
                    <w:bottom w:val="nil"/>
                    <w:right w:val="nil"/>
                  </w:tcBorders>
                  <w:shd w:val="clear" w:color="auto" w:fill="auto"/>
                  <w:vAlign w:val="bottom"/>
                  <w:hideMark/>
                </w:tcPr>
                <w:p w14:paraId="444DE7D2" w14:textId="77777777" w:rsidR="001D7872" w:rsidRPr="005A439F" w:rsidRDefault="001D7872">
                  <w:pPr>
                    <w:rPr>
                      <w:rFonts w:ascii="Calibri" w:hAnsi="Calibri" w:cs="Calibri"/>
                      <w:color w:val="FF0000"/>
                      <w:sz w:val="18"/>
                      <w:szCs w:val="18"/>
                    </w:rPr>
                  </w:pPr>
                </w:p>
              </w:tc>
              <w:tc>
                <w:tcPr>
                  <w:tcW w:w="960" w:type="dxa"/>
                  <w:tcBorders>
                    <w:top w:val="nil"/>
                    <w:left w:val="nil"/>
                    <w:bottom w:val="nil"/>
                    <w:right w:val="nil"/>
                  </w:tcBorders>
                  <w:shd w:val="clear" w:color="auto" w:fill="auto"/>
                  <w:vAlign w:val="bottom"/>
                  <w:hideMark/>
                </w:tcPr>
                <w:p w14:paraId="7BC32E10" w14:textId="77777777" w:rsidR="001D7872" w:rsidRPr="005A439F" w:rsidRDefault="001D7872">
                  <w:pPr>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09CB26A9" w14:textId="77777777" w:rsidR="001D7872" w:rsidRPr="005A439F" w:rsidRDefault="001D7872">
                  <w:pPr>
                    <w:rPr>
                      <w:rFonts w:ascii="Calibri" w:hAnsi="Calibri" w:cs="Calibri"/>
                      <w:color w:val="FF0000"/>
                      <w:sz w:val="18"/>
                      <w:szCs w:val="18"/>
                    </w:rPr>
                  </w:pPr>
                </w:p>
              </w:tc>
              <w:tc>
                <w:tcPr>
                  <w:tcW w:w="1502" w:type="dxa"/>
                  <w:tcBorders>
                    <w:top w:val="nil"/>
                    <w:left w:val="nil"/>
                    <w:bottom w:val="nil"/>
                    <w:right w:val="nil"/>
                  </w:tcBorders>
                  <w:shd w:val="clear" w:color="auto" w:fill="auto"/>
                  <w:vAlign w:val="bottom"/>
                  <w:hideMark/>
                </w:tcPr>
                <w:p w14:paraId="5196C4D6" w14:textId="77777777" w:rsidR="001D7872" w:rsidRPr="005A439F" w:rsidRDefault="001D7872">
                  <w:pPr>
                    <w:rPr>
                      <w:rFonts w:ascii="Calibri" w:hAnsi="Calibri" w:cs="Calibri"/>
                      <w:color w:val="FF0000"/>
                      <w:sz w:val="18"/>
                      <w:szCs w:val="18"/>
                    </w:rPr>
                  </w:pPr>
                </w:p>
              </w:tc>
              <w:tc>
                <w:tcPr>
                  <w:tcW w:w="678" w:type="dxa"/>
                  <w:tcBorders>
                    <w:top w:val="nil"/>
                    <w:left w:val="nil"/>
                    <w:bottom w:val="nil"/>
                    <w:right w:val="nil"/>
                  </w:tcBorders>
                  <w:shd w:val="clear" w:color="auto" w:fill="auto"/>
                  <w:vAlign w:val="bottom"/>
                  <w:hideMark/>
                </w:tcPr>
                <w:p w14:paraId="200A1C5D" w14:textId="77777777" w:rsidR="001D7872" w:rsidRPr="005A439F" w:rsidRDefault="001D7872">
                  <w:pPr>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3EEECE5D" w14:textId="77777777" w:rsidR="001D7872" w:rsidRPr="005A439F" w:rsidRDefault="001D7872">
                  <w:pPr>
                    <w:rPr>
                      <w:rFonts w:ascii="Calibri" w:hAnsi="Calibri" w:cs="Calibri"/>
                      <w:color w:val="FF0000"/>
                      <w:sz w:val="18"/>
                      <w:szCs w:val="18"/>
                    </w:rPr>
                  </w:pPr>
                </w:p>
              </w:tc>
              <w:tc>
                <w:tcPr>
                  <w:tcW w:w="1446" w:type="dxa"/>
                  <w:tcBorders>
                    <w:top w:val="nil"/>
                    <w:left w:val="nil"/>
                    <w:bottom w:val="nil"/>
                    <w:right w:val="nil"/>
                  </w:tcBorders>
                  <w:shd w:val="clear" w:color="auto" w:fill="auto"/>
                  <w:vAlign w:val="bottom"/>
                  <w:hideMark/>
                </w:tcPr>
                <w:p w14:paraId="6A6F9090" w14:textId="77777777" w:rsidR="001D7872" w:rsidRPr="005A439F" w:rsidRDefault="001D7872">
                  <w:pPr>
                    <w:rPr>
                      <w:rFonts w:ascii="Calibri" w:hAnsi="Calibri" w:cs="Calibri"/>
                      <w:color w:val="FF0000"/>
                      <w:sz w:val="18"/>
                      <w:szCs w:val="18"/>
                    </w:rPr>
                  </w:pPr>
                </w:p>
              </w:tc>
            </w:tr>
          </w:tbl>
          <w:p w14:paraId="7368DD79" w14:textId="77777777" w:rsidR="006938B7" w:rsidRPr="0015719D" w:rsidRDefault="006938B7" w:rsidP="006938B7">
            <w:pPr>
              <w:rPr>
                <w:rFonts w:ascii="Arial" w:hAnsi="Arial" w:cs="Arial"/>
                <w:color w:val="FF0000"/>
                <w:sz w:val="18"/>
                <w:szCs w:val="18"/>
              </w:rPr>
            </w:pPr>
          </w:p>
        </w:tc>
        <w:tc>
          <w:tcPr>
            <w:tcW w:w="1000" w:type="dxa"/>
            <w:tcBorders>
              <w:top w:val="nil"/>
              <w:left w:val="nil"/>
              <w:bottom w:val="nil"/>
              <w:right w:val="nil"/>
            </w:tcBorders>
            <w:shd w:val="clear" w:color="auto" w:fill="auto"/>
            <w:noWrap/>
            <w:vAlign w:val="bottom"/>
            <w:hideMark/>
          </w:tcPr>
          <w:p w14:paraId="190560F9" w14:textId="77777777" w:rsidR="006938B7" w:rsidRPr="0015719D" w:rsidRDefault="006938B7" w:rsidP="006938B7">
            <w:pPr>
              <w:rPr>
                <w:rFonts w:ascii="Calibri" w:hAnsi="Calibri" w:cs="Calibri"/>
                <w:color w:val="FF0000"/>
                <w:sz w:val="18"/>
                <w:szCs w:val="18"/>
              </w:rPr>
            </w:pPr>
          </w:p>
        </w:tc>
        <w:tc>
          <w:tcPr>
            <w:tcW w:w="960" w:type="dxa"/>
            <w:tcBorders>
              <w:top w:val="nil"/>
              <w:left w:val="nil"/>
              <w:bottom w:val="nil"/>
              <w:right w:val="nil"/>
            </w:tcBorders>
            <w:shd w:val="clear" w:color="auto" w:fill="auto"/>
            <w:noWrap/>
            <w:vAlign w:val="bottom"/>
            <w:hideMark/>
          </w:tcPr>
          <w:p w14:paraId="7E65E73A" w14:textId="77777777" w:rsidR="006938B7" w:rsidRPr="0015719D" w:rsidRDefault="006938B7" w:rsidP="006938B7">
            <w:pPr>
              <w:rPr>
                <w:rFonts w:ascii="Calibri" w:hAnsi="Calibri" w:cs="Calibri"/>
                <w:color w:val="FF0000"/>
                <w:sz w:val="18"/>
                <w:szCs w:val="18"/>
              </w:rPr>
            </w:pPr>
          </w:p>
        </w:tc>
        <w:tc>
          <w:tcPr>
            <w:tcW w:w="994" w:type="dxa"/>
            <w:tcBorders>
              <w:top w:val="nil"/>
              <w:left w:val="nil"/>
              <w:bottom w:val="nil"/>
              <w:right w:val="nil"/>
            </w:tcBorders>
            <w:shd w:val="clear" w:color="auto" w:fill="auto"/>
            <w:noWrap/>
            <w:vAlign w:val="bottom"/>
            <w:hideMark/>
          </w:tcPr>
          <w:p w14:paraId="266493CF" w14:textId="77777777" w:rsidR="006938B7" w:rsidRPr="0015719D" w:rsidRDefault="006938B7" w:rsidP="006938B7">
            <w:pPr>
              <w:rPr>
                <w:rFonts w:ascii="Calibri" w:hAnsi="Calibri" w:cs="Calibri"/>
                <w:color w:val="FF0000"/>
                <w:sz w:val="18"/>
                <w:szCs w:val="18"/>
              </w:rPr>
            </w:pPr>
          </w:p>
        </w:tc>
        <w:tc>
          <w:tcPr>
            <w:tcW w:w="1140" w:type="dxa"/>
            <w:tcBorders>
              <w:top w:val="nil"/>
              <w:left w:val="nil"/>
              <w:bottom w:val="nil"/>
              <w:right w:val="nil"/>
            </w:tcBorders>
            <w:shd w:val="clear" w:color="auto" w:fill="auto"/>
            <w:noWrap/>
            <w:vAlign w:val="bottom"/>
            <w:hideMark/>
          </w:tcPr>
          <w:p w14:paraId="7B8729DD" w14:textId="77777777" w:rsidR="006938B7" w:rsidRPr="0015719D" w:rsidRDefault="006938B7" w:rsidP="006938B7">
            <w:pPr>
              <w:rPr>
                <w:rFonts w:ascii="Calibri" w:hAnsi="Calibri" w:cs="Calibri"/>
                <w:color w:val="FF0000"/>
                <w:sz w:val="18"/>
                <w:szCs w:val="18"/>
              </w:rPr>
            </w:pPr>
          </w:p>
        </w:tc>
        <w:tc>
          <w:tcPr>
            <w:tcW w:w="960" w:type="dxa"/>
            <w:tcBorders>
              <w:top w:val="nil"/>
              <w:left w:val="nil"/>
              <w:bottom w:val="nil"/>
              <w:right w:val="nil"/>
            </w:tcBorders>
            <w:shd w:val="clear" w:color="auto" w:fill="auto"/>
            <w:noWrap/>
            <w:vAlign w:val="bottom"/>
            <w:hideMark/>
          </w:tcPr>
          <w:p w14:paraId="0B5DEFEF" w14:textId="77777777" w:rsidR="006938B7" w:rsidRPr="0015719D" w:rsidRDefault="006938B7" w:rsidP="006938B7">
            <w:pPr>
              <w:rPr>
                <w:rFonts w:ascii="Calibri" w:hAnsi="Calibri" w:cs="Calibri"/>
                <w:color w:val="FF0000"/>
                <w:sz w:val="18"/>
                <w:szCs w:val="18"/>
              </w:rPr>
            </w:pPr>
          </w:p>
        </w:tc>
        <w:tc>
          <w:tcPr>
            <w:tcW w:w="960" w:type="dxa"/>
            <w:tcBorders>
              <w:top w:val="nil"/>
              <w:left w:val="nil"/>
              <w:bottom w:val="nil"/>
              <w:right w:val="nil"/>
            </w:tcBorders>
            <w:shd w:val="clear" w:color="auto" w:fill="auto"/>
            <w:noWrap/>
            <w:vAlign w:val="bottom"/>
            <w:hideMark/>
          </w:tcPr>
          <w:p w14:paraId="2DCA65FD" w14:textId="77777777" w:rsidR="006938B7" w:rsidRPr="0015719D" w:rsidRDefault="006938B7" w:rsidP="006938B7">
            <w:pPr>
              <w:rPr>
                <w:rFonts w:ascii="Calibri" w:hAnsi="Calibri" w:cs="Calibri"/>
                <w:color w:val="FF0000"/>
                <w:sz w:val="18"/>
                <w:szCs w:val="18"/>
              </w:rPr>
            </w:pPr>
          </w:p>
        </w:tc>
      </w:tr>
      <w:bookmarkEnd w:id="10"/>
    </w:tbl>
    <w:p w14:paraId="3D8303E7" w14:textId="77777777" w:rsidR="00643705" w:rsidRPr="003F2363" w:rsidRDefault="00643705" w:rsidP="00582BAF">
      <w:pPr>
        <w:framePr w:w="246" w:h="366" w:hRule="exact" w:wrap="auto" w:vAnchor="page" w:hAnchor="page" w:x="1201" w:y="2832"/>
        <w:widowControl w:val="0"/>
        <w:autoSpaceDE w:val="0"/>
        <w:autoSpaceDN w:val="0"/>
        <w:adjustRightInd w:val="0"/>
      </w:pPr>
    </w:p>
    <w:sectPr w:rsidR="00643705" w:rsidRPr="003F2363" w:rsidSect="001D3320">
      <w:headerReference w:type="even" r:id="rId32"/>
      <w:headerReference w:type="default" r:id="rId33"/>
      <w:footerReference w:type="even" r:id="rId34"/>
      <w:footerReference w:type="default" r:id="rId35"/>
      <w:headerReference w:type="first" r:id="rId36"/>
      <w:footerReference w:type="first" r:id="rId37"/>
      <w:type w:val="continuous"/>
      <w:pgSz w:w="11906" w:h="16838" w:code="9"/>
      <w:pgMar w:top="567" w:right="1133"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3A88" w14:textId="77777777" w:rsidR="00D67A5D" w:rsidRDefault="00D67A5D" w:rsidP="00FE77AB">
      <w:r>
        <w:separator/>
      </w:r>
    </w:p>
  </w:endnote>
  <w:endnote w:type="continuationSeparator" w:id="0">
    <w:p w14:paraId="6633048E" w14:textId="77777777" w:rsidR="00D67A5D" w:rsidRDefault="00D67A5D" w:rsidP="00FE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4D"/>
    <w:family w:val="auto"/>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3ADE" w14:textId="77777777" w:rsidR="00221015" w:rsidRDefault="00221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AD59" w14:textId="6BF125EA" w:rsidR="00661A4E" w:rsidRPr="00D93045" w:rsidRDefault="00D93045">
    <w:pPr>
      <w:pStyle w:val="Footer"/>
      <w:rPr>
        <w:rFonts w:ascii="Calibri" w:hAnsi="Calibri" w:cs="Calibri"/>
        <w:sz w:val="20"/>
        <w:szCs w:val="20"/>
      </w:rPr>
    </w:pPr>
    <w:r w:rsidRPr="00D93045">
      <w:rPr>
        <w:rFonts w:ascii="Calibri" w:hAnsi="Calibri" w:cs="Calibri"/>
        <w:sz w:val="20"/>
        <w:szCs w:val="20"/>
      </w:rPr>
      <w:fldChar w:fldCharType="begin"/>
    </w:r>
    <w:r w:rsidRPr="00D93045">
      <w:rPr>
        <w:rFonts w:ascii="Calibri" w:hAnsi="Calibri" w:cs="Calibri"/>
        <w:sz w:val="20"/>
        <w:szCs w:val="20"/>
      </w:rPr>
      <w:instrText xml:space="preserve"> PAGE   \* MERGEFORMAT </w:instrText>
    </w:r>
    <w:r w:rsidRPr="00D93045">
      <w:rPr>
        <w:rFonts w:ascii="Calibri" w:hAnsi="Calibri" w:cs="Calibri"/>
        <w:sz w:val="20"/>
        <w:szCs w:val="20"/>
      </w:rPr>
      <w:fldChar w:fldCharType="separate"/>
    </w:r>
    <w:r w:rsidRPr="00D93045">
      <w:rPr>
        <w:rFonts w:ascii="Calibri" w:hAnsi="Calibri" w:cs="Calibri"/>
        <w:b/>
        <w:bCs/>
        <w:noProof/>
        <w:sz w:val="20"/>
        <w:szCs w:val="20"/>
      </w:rPr>
      <w:t>1</w:t>
    </w:r>
    <w:r w:rsidRPr="00D93045">
      <w:rPr>
        <w:rFonts w:ascii="Calibri" w:hAnsi="Calibri" w:cs="Calibri"/>
        <w:b/>
        <w:bCs/>
        <w:noProof/>
        <w:sz w:val="20"/>
        <w:szCs w:val="20"/>
      </w:rPr>
      <w:fldChar w:fldCharType="end"/>
    </w:r>
    <w:r w:rsidRPr="00D93045">
      <w:rPr>
        <w:rFonts w:ascii="Calibri" w:hAnsi="Calibri" w:cs="Calibri"/>
        <w:b/>
        <w:bCs/>
        <w:sz w:val="20"/>
        <w:szCs w:val="20"/>
      </w:rPr>
      <w:t xml:space="preserve"> </w:t>
    </w:r>
    <w:r w:rsidRPr="00D93045">
      <w:rPr>
        <w:rFonts w:ascii="Calibri" w:hAnsi="Calibri" w:cs="Calibri"/>
        <w:sz w:val="20"/>
        <w:szCs w:val="20"/>
      </w:rPr>
      <w:t>|</w:t>
    </w:r>
    <w:r w:rsidRPr="00D93045">
      <w:rPr>
        <w:rFonts w:ascii="Calibri" w:hAnsi="Calibri" w:cs="Calibri"/>
        <w:b/>
        <w:bCs/>
        <w:sz w:val="20"/>
        <w:szCs w:val="20"/>
      </w:rPr>
      <w:t xml:space="preserve"> </w:t>
    </w:r>
    <w:r w:rsidRPr="00D93045">
      <w:rPr>
        <w:rFonts w:ascii="Calibri" w:hAnsi="Calibri" w:cs="Calibri"/>
        <w:color w:val="7F7F7F" w:themeColor="background1" w:themeShade="7F"/>
        <w:spacing w:val="60"/>
        <w:sz w:val="20"/>
        <w:szCs w:val="2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9DBF" w14:textId="77777777" w:rsidR="00221015" w:rsidRDefault="00221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8CF4" w14:textId="77777777" w:rsidR="00D67A5D" w:rsidRDefault="00D67A5D" w:rsidP="00FE77AB">
      <w:r>
        <w:separator/>
      </w:r>
    </w:p>
  </w:footnote>
  <w:footnote w:type="continuationSeparator" w:id="0">
    <w:p w14:paraId="7FFA7EA6" w14:textId="77777777" w:rsidR="00D67A5D" w:rsidRDefault="00D67A5D" w:rsidP="00FE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295D" w14:textId="77777777" w:rsidR="00221015" w:rsidRDefault="00221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E1AA" w14:textId="50542682" w:rsidR="00661A4E" w:rsidRDefault="004F041F">
    <w:pPr>
      <w:pStyle w:val="Header"/>
    </w:pPr>
    <w:r w:rsidRPr="00355316">
      <w:rPr>
        <w:rFonts w:ascii="Trebuchet MS" w:hAnsi="Trebuchet MS"/>
        <w:b/>
        <w:noProof/>
        <w:lang w:val="en-US" w:eastAsia="en-US"/>
      </w:rPr>
      <w:drawing>
        <wp:inline distT="0" distB="0" distL="0" distR="0" wp14:anchorId="79A78248" wp14:editId="3339ED5F">
          <wp:extent cx="1323975" cy="504825"/>
          <wp:effectExtent l="0" t="0" r="0" b="0"/>
          <wp:docPr id="3" name="Picture 1" descr="DLPC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PC_logoty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F1E9" w14:textId="32E0169C" w:rsidR="00221015" w:rsidRDefault="00221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560"/>
    <w:multiLevelType w:val="hybridMultilevel"/>
    <w:tmpl w:val="C37AD360"/>
    <w:lvl w:ilvl="0" w:tplc="8314165A">
      <w:start w:val="1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C33EF2"/>
    <w:multiLevelType w:val="hybridMultilevel"/>
    <w:tmpl w:val="A8AEA880"/>
    <w:lvl w:ilvl="0" w:tplc="C5F25B84">
      <w:start w:val="1"/>
      <w:numFmt w:val="bullet"/>
      <w:lvlText w:val=""/>
      <w:lvlJc w:val="left"/>
      <w:pPr>
        <w:ind w:left="720" w:hanging="360"/>
      </w:pPr>
      <w:rPr>
        <w:rFonts w:ascii="Symbol" w:hAnsi="Symbol" w:hint="default"/>
        <w:color w:val="4E3487"/>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655E1"/>
    <w:multiLevelType w:val="hybridMultilevel"/>
    <w:tmpl w:val="3B381FF2"/>
    <w:lvl w:ilvl="0" w:tplc="110AFE0E">
      <w:start w:val="8"/>
      <w:numFmt w:val="decimal"/>
      <w:lvlText w:val="%1)"/>
      <w:lvlJc w:val="left"/>
      <w:pPr>
        <w:tabs>
          <w:tab w:val="num" w:pos="720"/>
        </w:tabs>
        <w:ind w:left="720" w:hanging="360"/>
      </w:pPr>
      <w:rPr>
        <w:rFonts w:cs="Times New Roman"/>
      </w:rPr>
    </w:lvl>
    <w:lvl w:ilvl="1" w:tplc="E53E1200" w:tentative="1">
      <w:start w:val="1"/>
      <w:numFmt w:val="decimal"/>
      <w:lvlText w:val="%2)"/>
      <w:lvlJc w:val="left"/>
      <w:pPr>
        <w:tabs>
          <w:tab w:val="num" w:pos="1440"/>
        </w:tabs>
        <w:ind w:left="1440" w:hanging="360"/>
      </w:pPr>
      <w:rPr>
        <w:rFonts w:cs="Times New Roman"/>
      </w:rPr>
    </w:lvl>
    <w:lvl w:ilvl="2" w:tplc="1054E3F8" w:tentative="1">
      <w:start w:val="1"/>
      <w:numFmt w:val="decimal"/>
      <w:lvlText w:val="%3)"/>
      <w:lvlJc w:val="left"/>
      <w:pPr>
        <w:tabs>
          <w:tab w:val="num" w:pos="2160"/>
        </w:tabs>
        <w:ind w:left="2160" w:hanging="360"/>
      </w:pPr>
      <w:rPr>
        <w:rFonts w:cs="Times New Roman"/>
      </w:rPr>
    </w:lvl>
    <w:lvl w:ilvl="3" w:tplc="37FE918C" w:tentative="1">
      <w:start w:val="1"/>
      <w:numFmt w:val="decimal"/>
      <w:lvlText w:val="%4)"/>
      <w:lvlJc w:val="left"/>
      <w:pPr>
        <w:tabs>
          <w:tab w:val="num" w:pos="2880"/>
        </w:tabs>
        <w:ind w:left="2880" w:hanging="360"/>
      </w:pPr>
      <w:rPr>
        <w:rFonts w:cs="Times New Roman"/>
      </w:rPr>
    </w:lvl>
    <w:lvl w:ilvl="4" w:tplc="28F6C2B8" w:tentative="1">
      <w:start w:val="1"/>
      <w:numFmt w:val="decimal"/>
      <w:lvlText w:val="%5)"/>
      <w:lvlJc w:val="left"/>
      <w:pPr>
        <w:tabs>
          <w:tab w:val="num" w:pos="3600"/>
        </w:tabs>
        <w:ind w:left="3600" w:hanging="360"/>
      </w:pPr>
      <w:rPr>
        <w:rFonts w:cs="Times New Roman"/>
      </w:rPr>
    </w:lvl>
    <w:lvl w:ilvl="5" w:tplc="B9D6CC74" w:tentative="1">
      <w:start w:val="1"/>
      <w:numFmt w:val="decimal"/>
      <w:lvlText w:val="%6)"/>
      <w:lvlJc w:val="left"/>
      <w:pPr>
        <w:tabs>
          <w:tab w:val="num" w:pos="4320"/>
        </w:tabs>
        <w:ind w:left="4320" w:hanging="360"/>
      </w:pPr>
      <w:rPr>
        <w:rFonts w:cs="Times New Roman"/>
      </w:rPr>
    </w:lvl>
    <w:lvl w:ilvl="6" w:tplc="3A820C38" w:tentative="1">
      <w:start w:val="1"/>
      <w:numFmt w:val="decimal"/>
      <w:lvlText w:val="%7)"/>
      <w:lvlJc w:val="left"/>
      <w:pPr>
        <w:tabs>
          <w:tab w:val="num" w:pos="5040"/>
        </w:tabs>
        <w:ind w:left="5040" w:hanging="360"/>
      </w:pPr>
      <w:rPr>
        <w:rFonts w:cs="Times New Roman"/>
      </w:rPr>
    </w:lvl>
    <w:lvl w:ilvl="7" w:tplc="3AECCEF6" w:tentative="1">
      <w:start w:val="1"/>
      <w:numFmt w:val="decimal"/>
      <w:lvlText w:val="%8)"/>
      <w:lvlJc w:val="left"/>
      <w:pPr>
        <w:tabs>
          <w:tab w:val="num" w:pos="5760"/>
        </w:tabs>
        <w:ind w:left="5760" w:hanging="360"/>
      </w:pPr>
      <w:rPr>
        <w:rFonts w:cs="Times New Roman"/>
      </w:rPr>
    </w:lvl>
    <w:lvl w:ilvl="8" w:tplc="33665780" w:tentative="1">
      <w:start w:val="1"/>
      <w:numFmt w:val="decimal"/>
      <w:lvlText w:val="%9)"/>
      <w:lvlJc w:val="left"/>
      <w:pPr>
        <w:tabs>
          <w:tab w:val="num" w:pos="6480"/>
        </w:tabs>
        <w:ind w:left="6480" w:hanging="360"/>
      </w:pPr>
      <w:rPr>
        <w:rFonts w:cs="Times New Roman"/>
      </w:rPr>
    </w:lvl>
  </w:abstractNum>
  <w:abstractNum w:abstractNumId="3" w15:restartNumberingAfterBreak="0">
    <w:nsid w:val="082A70A8"/>
    <w:multiLevelType w:val="hybridMultilevel"/>
    <w:tmpl w:val="7B5E2520"/>
    <w:lvl w:ilvl="0" w:tplc="00261E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C5D6CE8"/>
    <w:multiLevelType w:val="hybridMultilevel"/>
    <w:tmpl w:val="DF38FA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D302A4B"/>
    <w:multiLevelType w:val="hybridMultilevel"/>
    <w:tmpl w:val="777E8520"/>
    <w:lvl w:ilvl="0" w:tplc="C5F25B84">
      <w:start w:val="1"/>
      <w:numFmt w:val="bullet"/>
      <w:lvlText w:val=""/>
      <w:lvlJc w:val="left"/>
      <w:pPr>
        <w:ind w:left="720" w:hanging="360"/>
      </w:pPr>
      <w:rPr>
        <w:rFonts w:ascii="Symbol" w:hAnsi="Symbol" w:hint="default"/>
        <w:color w:val="4E3487"/>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3357E"/>
    <w:multiLevelType w:val="hybridMultilevel"/>
    <w:tmpl w:val="C276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71B31"/>
    <w:multiLevelType w:val="hybridMultilevel"/>
    <w:tmpl w:val="C41C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251F5"/>
    <w:multiLevelType w:val="hybridMultilevel"/>
    <w:tmpl w:val="F55A1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A77EF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6E165E2"/>
    <w:multiLevelType w:val="hybridMultilevel"/>
    <w:tmpl w:val="98A0D78C"/>
    <w:lvl w:ilvl="0" w:tplc="08090001">
      <w:start w:val="1"/>
      <w:numFmt w:val="bullet"/>
      <w:lvlText w:val=""/>
      <w:lvlJc w:val="left"/>
      <w:pPr>
        <w:ind w:left="1347" w:hanging="360"/>
      </w:pPr>
      <w:rPr>
        <w:rFonts w:ascii="Symbol" w:hAnsi="Symbol" w:hint="default"/>
      </w:rPr>
    </w:lvl>
    <w:lvl w:ilvl="1" w:tplc="08090003" w:tentative="1">
      <w:start w:val="1"/>
      <w:numFmt w:val="bullet"/>
      <w:lvlText w:val="o"/>
      <w:lvlJc w:val="left"/>
      <w:pPr>
        <w:ind w:left="2067" w:hanging="360"/>
      </w:pPr>
      <w:rPr>
        <w:rFonts w:ascii="Courier New" w:hAnsi="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11" w15:restartNumberingAfterBreak="0">
    <w:nsid w:val="18215CF8"/>
    <w:multiLevelType w:val="hybridMultilevel"/>
    <w:tmpl w:val="D34E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E663CF"/>
    <w:multiLevelType w:val="hybridMultilevel"/>
    <w:tmpl w:val="98DE1998"/>
    <w:lvl w:ilvl="0" w:tplc="C5F25B84">
      <w:start w:val="1"/>
      <w:numFmt w:val="bullet"/>
      <w:lvlText w:val=""/>
      <w:lvlJc w:val="left"/>
      <w:pPr>
        <w:ind w:left="720" w:hanging="360"/>
      </w:pPr>
      <w:rPr>
        <w:rFonts w:ascii="Symbol" w:hAnsi="Symbol" w:hint="default"/>
        <w:color w:val="4E3487"/>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F53AC"/>
    <w:multiLevelType w:val="hybridMultilevel"/>
    <w:tmpl w:val="67BE77C0"/>
    <w:lvl w:ilvl="0" w:tplc="6280471C">
      <w:start w:val="1"/>
      <w:numFmt w:val="bullet"/>
      <w:lvlText w:val=""/>
      <w:lvlJc w:val="left"/>
      <w:pPr>
        <w:ind w:left="720" w:hanging="360"/>
      </w:pPr>
      <w:rPr>
        <w:rFonts w:ascii="Symbol" w:hAnsi="Symbol" w:hint="default"/>
        <w:color w:val="4E348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2B60CF"/>
    <w:multiLevelType w:val="hybridMultilevel"/>
    <w:tmpl w:val="CAA497E6"/>
    <w:lvl w:ilvl="0" w:tplc="BC129E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45914EC"/>
    <w:multiLevelType w:val="hybridMultilevel"/>
    <w:tmpl w:val="A21C80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4993B73"/>
    <w:multiLevelType w:val="hybridMultilevel"/>
    <w:tmpl w:val="9DC07A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4D41309"/>
    <w:multiLevelType w:val="hybridMultilevel"/>
    <w:tmpl w:val="0BDC4492"/>
    <w:lvl w:ilvl="0" w:tplc="C5F25B84">
      <w:start w:val="1"/>
      <w:numFmt w:val="bullet"/>
      <w:lvlText w:val=""/>
      <w:lvlJc w:val="left"/>
      <w:pPr>
        <w:ind w:left="720" w:hanging="360"/>
      </w:pPr>
      <w:rPr>
        <w:rFonts w:ascii="Symbol" w:hAnsi="Symbol" w:hint="default"/>
        <w:color w:val="4E3487"/>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1B4788"/>
    <w:multiLevelType w:val="hybridMultilevel"/>
    <w:tmpl w:val="D4ECFD42"/>
    <w:lvl w:ilvl="0" w:tplc="AF9A3176">
      <w:start w:val="1"/>
      <w:numFmt w:val="decimal"/>
      <w:lvlText w:val="%1"/>
      <w:lvlJc w:val="left"/>
      <w:pPr>
        <w:ind w:left="1080" w:hanging="360"/>
      </w:pPr>
      <w:rPr>
        <w:rFonts w:ascii="Trebuchet MS" w:hAnsi="Trebuchet MS" w:cs="Times New Roman" w:hint="default"/>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26A52F68"/>
    <w:multiLevelType w:val="hybridMultilevel"/>
    <w:tmpl w:val="D262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75CE7"/>
    <w:multiLevelType w:val="hybridMultilevel"/>
    <w:tmpl w:val="8F8EA024"/>
    <w:lvl w:ilvl="0" w:tplc="6280471C">
      <w:start w:val="1"/>
      <w:numFmt w:val="bullet"/>
      <w:lvlText w:val=""/>
      <w:lvlJc w:val="left"/>
      <w:pPr>
        <w:ind w:left="720" w:hanging="360"/>
      </w:pPr>
      <w:rPr>
        <w:rFonts w:ascii="Symbol" w:hAnsi="Symbol" w:hint="default"/>
        <w:color w:val="4E348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A61B31"/>
    <w:multiLevelType w:val="hybridMultilevel"/>
    <w:tmpl w:val="BF6ABD1C"/>
    <w:lvl w:ilvl="0" w:tplc="787CB2CC">
      <w:start w:val="1"/>
      <w:numFmt w:val="decimal"/>
      <w:lvlText w:val="%1"/>
      <w:lvlJc w:val="left"/>
      <w:pPr>
        <w:ind w:left="720" w:hanging="360"/>
      </w:pPr>
      <w:rPr>
        <w:rFonts w:ascii="Trebuchet MS" w:hAnsi="Trebuchet M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0C232BE"/>
    <w:multiLevelType w:val="hybridMultilevel"/>
    <w:tmpl w:val="46C0839A"/>
    <w:lvl w:ilvl="0" w:tplc="08090001">
      <w:start w:val="1"/>
      <w:numFmt w:val="bullet"/>
      <w:lvlText w:val=""/>
      <w:lvlJc w:val="left"/>
      <w:pPr>
        <w:tabs>
          <w:tab w:val="num" w:pos="790"/>
        </w:tabs>
        <w:ind w:left="790" w:hanging="360"/>
      </w:pPr>
      <w:rPr>
        <w:rFonts w:ascii="Symbol" w:hAnsi="Symbol"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23" w15:restartNumberingAfterBreak="0">
    <w:nsid w:val="33B978A9"/>
    <w:multiLevelType w:val="hybridMultilevel"/>
    <w:tmpl w:val="E7428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30516"/>
    <w:multiLevelType w:val="hybridMultilevel"/>
    <w:tmpl w:val="AE4C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4647BB"/>
    <w:multiLevelType w:val="hybridMultilevel"/>
    <w:tmpl w:val="309E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E1D46"/>
    <w:multiLevelType w:val="hybridMultilevel"/>
    <w:tmpl w:val="562E9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E16123"/>
    <w:multiLevelType w:val="hybridMultilevel"/>
    <w:tmpl w:val="EB6E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F5380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8C85202"/>
    <w:multiLevelType w:val="hybridMultilevel"/>
    <w:tmpl w:val="DF9A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E1349F"/>
    <w:multiLevelType w:val="hybridMultilevel"/>
    <w:tmpl w:val="260AB8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B391978"/>
    <w:multiLevelType w:val="hybridMultilevel"/>
    <w:tmpl w:val="9450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B23A53"/>
    <w:multiLevelType w:val="hybridMultilevel"/>
    <w:tmpl w:val="8452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6F5079"/>
    <w:multiLevelType w:val="hybridMultilevel"/>
    <w:tmpl w:val="C4A0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96522"/>
    <w:multiLevelType w:val="hybridMultilevel"/>
    <w:tmpl w:val="3100137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48F360D"/>
    <w:multiLevelType w:val="hybridMultilevel"/>
    <w:tmpl w:val="806EA372"/>
    <w:lvl w:ilvl="0" w:tplc="C2886726">
      <w:start w:val="1"/>
      <w:numFmt w:val="decimal"/>
      <w:lvlText w:val="%1."/>
      <w:lvlJc w:val="left"/>
      <w:pPr>
        <w:ind w:left="720" w:hanging="360"/>
      </w:pPr>
      <w:rPr>
        <w:rFonts w:ascii="Trebuchet MS" w:hAnsi="Trebuchet M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F5103AC"/>
    <w:multiLevelType w:val="hybridMultilevel"/>
    <w:tmpl w:val="1A64D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D31CDE"/>
    <w:multiLevelType w:val="hybridMultilevel"/>
    <w:tmpl w:val="F32CA8C0"/>
    <w:lvl w:ilvl="0" w:tplc="7566315C">
      <w:start w:val="1"/>
      <w:numFmt w:val="decimal"/>
      <w:lvlText w:val="%1"/>
      <w:lvlJc w:val="left"/>
      <w:pPr>
        <w:ind w:left="720" w:hanging="360"/>
      </w:pPr>
      <w:rPr>
        <w:rFonts w:ascii="Trebuchet MS" w:hAnsi="Trebuchet M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4380AAA"/>
    <w:multiLevelType w:val="hybridMultilevel"/>
    <w:tmpl w:val="9216E6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DAE6DB0"/>
    <w:multiLevelType w:val="hybridMultilevel"/>
    <w:tmpl w:val="8C90E2A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675446D"/>
    <w:multiLevelType w:val="hybridMultilevel"/>
    <w:tmpl w:val="B6F437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8C038E4"/>
    <w:multiLevelType w:val="hybridMultilevel"/>
    <w:tmpl w:val="35DA3BD2"/>
    <w:lvl w:ilvl="0" w:tplc="08090011">
      <w:start w:val="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B0A72CD"/>
    <w:multiLevelType w:val="hybridMultilevel"/>
    <w:tmpl w:val="FA72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640122"/>
    <w:multiLevelType w:val="hybridMultilevel"/>
    <w:tmpl w:val="2886E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494485"/>
    <w:multiLevelType w:val="hybridMultilevel"/>
    <w:tmpl w:val="A3D6B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3070CE"/>
    <w:multiLevelType w:val="hybridMultilevel"/>
    <w:tmpl w:val="77323286"/>
    <w:lvl w:ilvl="0" w:tplc="389E944A">
      <w:start w:val="1"/>
      <w:numFmt w:val="decimal"/>
      <w:lvlText w:val="%1."/>
      <w:lvlJc w:val="left"/>
      <w:pPr>
        <w:ind w:left="720" w:hanging="360"/>
      </w:pPr>
      <w:rPr>
        <w:rFonts w:ascii="Trebuchet MS" w:hAnsi="Trebuchet M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D4C296A"/>
    <w:multiLevelType w:val="hybridMultilevel"/>
    <w:tmpl w:val="E436806C"/>
    <w:lvl w:ilvl="0" w:tplc="C5F25B84">
      <w:start w:val="1"/>
      <w:numFmt w:val="bullet"/>
      <w:lvlText w:val=""/>
      <w:lvlJc w:val="left"/>
      <w:pPr>
        <w:ind w:left="720" w:hanging="360"/>
      </w:pPr>
      <w:rPr>
        <w:rFonts w:ascii="Symbol" w:hAnsi="Symbol" w:hint="default"/>
        <w:color w:val="4E3487"/>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C036F0"/>
    <w:multiLevelType w:val="hybridMultilevel"/>
    <w:tmpl w:val="C978B686"/>
    <w:lvl w:ilvl="0" w:tplc="8AB48B2E">
      <w:start w:val="1"/>
      <w:numFmt w:val="decimal"/>
      <w:lvlText w:val="%1."/>
      <w:lvlJc w:val="left"/>
      <w:pPr>
        <w:tabs>
          <w:tab w:val="num" w:pos="-6"/>
        </w:tabs>
        <w:ind w:left="-6" w:hanging="420"/>
      </w:pPr>
      <w:rPr>
        <w:rFonts w:cs="Times New Roman" w:hint="default"/>
      </w:rPr>
    </w:lvl>
    <w:lvl w:ilvl="1" w:tplc="04090019" w:tentative="1">
      <w:start w:val="1"/>
      <w:numFmt w:val="lowerLetter"/>
      <w:lvlText w:val="%2."/>
      <w:lvlJc w:val="left"/>
      <w:pPr>
        <w:tabs>
          <w:tab w:val="num" w:pos="654"/>
        </w:tabs>
        <w:ind w:left="654" w:hanging="360"/>
      </w:pPr>
      <w:rPr>
        <w:rFonts w:cs="Times New Roman"/>
      </w:rPr>
    </w:lvl>
    <w:lvl w:ilvl="2" w:tplc="0409001B" w:tentative="1">
      <w:start w:val="1"/>
      <w:numFmt w:val="lowerRoman"/>
      <w:lvlText w:val="%3."/>
      <w:lvlJc w:val="right"/>
      <w:pPr>
        <w:tabs>
          <w:tab w:val="num" w:pos="1374"/>
        </w:tabs>
        <w:ind w:left="1374" w:hanging="180"/>
      </w:pPr>
      <w:rPr>
        <w:rFonts w:cs="Times New Roman"/>
      </w:rPr>
    </w:lvl>
    <w:lvl w:ilvl="3" w:tplc="0409000F" w:tentative="1">
      <w:start w:val="1"/>
      <w:numFmt w:val="decimal"/>
      <w:lvlText w:val="%4."/>
      <w:lvlJc w:val="left"/>
      <w:pPr>
        <w:tabs>
          <w:tab w:val="num" w:pos="2094"/>
        </w:tabs>
        <w:ind w:left="2094" w:hanging="360"/>
      </w:pPr>
      <w:rPr>
        <w:rFonts w:cs="Times New Roman"/>
      </w:rPr>
    </w:lvl>
    <w:lvl w:ilvl="4" w:tplc="04090019" w:tentative="1">
      <w:start w:val="1"/>
      <w:numFmt w:val="lowerLetter"/>
      <w:lvlText w:val="%5."/>
      <w:lvlJc w:val="left"/>
      <w:pPr>
        <w:tabs>
          <w:tab w:val="num" w:pos="2814"/>
        </w:tabs>
        <w:ind w:left="2814" w:hanging="360"/>
      </w:pPr>
      <w:rPr>
        <w:rFonts w:cs="Times New Roman"/>
      </w:rPr>
    </w:lvl>
    <w:lvl w:ilvl="5" w:tplc="0409001B" w:tentative="1">
      <w:start w:val="1"/>
      <w:numFmt w:val="lowerRoman"/>
      <w:lvlText w:val="%6."/>
      <w:lvlJc w:val="right"/>
      <w:pPr>
        <w:tabs>
          <w:tab w:val="num" w:pos="3534"/>
        </w:tabs>
        <w:ind w:left="3534" w:hanging="180"/>
      </w:pPr>
      <w:rPr>
        <w:rFonts w:cs="Times New Roman"/>
      </w:rPr>
    </w:lvl>
    <w:lvl w:ilvl="6" w:tplc="0409000F" w:tentative="1">
      <w:start w:val="1"/>
      <w:numFmt w:val="decimal"/>
      <w:lvlText w:val="%7."/>
      <w:lvlJc w:val="left"/>
      <w:pPr>
        <w:tabs>
          <w:tab w:val="num" w:pos="4254"/>
        </w:tabs>
        <w:ind w:left="4254" w:hanging="360"/>
      </w:pPr>
      <w:rPr>
        <w:rFonts w:cs="Times New Roman"/>
      </w:rPr>
    </w:lvl>
    <w:lvl w:ilvl="7" w:tplc="04090019" w:tentative="1">
      <w:start w:val="1"/>
      <w:numFmt w:val="lowerLetter"/>
      <w:lvlText w:val="%8."/>
      <w:lvlJc w:val="left"/>
      <w:pPr>
        <w:tabs>
          <w:tab w:val="num" w:pos="4974"/>
        </w:tabs>
        <w:ind w:left="4974" w:hanging="360"/>
      </w:pPr>
      <w:rPr>
        <w:rFonts w:cs="Times New Roman"/>
      </w:rPr>
    </w:lvl>
    <w:lvl w:ilvl="8" w:tplc="0409001B" w:tentative="1">
      <w:start w:val="1"/>
      <w:numFmt w:val="lowerRoman"/>
      <w:lvlText w:val="%9."/>
      <w:lvlJc w:val="right"/>
      <w:pPr>
        <w:tabs>
          <w:tab w:val="num" w:pos="5694"/>
        </w:tabs>
        <w:ind w:left="5694" w:hanging="180"/>
      </w:pPr>
      <w:rPr>
        <w:rFonts w:cs="Times New Roman"/>
      </w:rPr>
    </w:lvl>
  </w:abstractNum>
  <w:num w:numId="1" w16cid:durableId="816383727">
    <w:abstractNumId w:val="4"/>
  </w:num>
  <w:num w:numId="2" w16cid:durableId="960259625">
    <w:abstractNumId w:val="40"/>
  </w:num>
  <w:num w:numId="3" w16cid:durableId="1817063863">
    <w:abstractNumId w:val="28"/>
  </w:num>
  <w:num w:numId="4" w16cid:durableId="89548336">
    <w:abstractNumId w:val="9"/>
  </w:num>
  <w:num w:numId="5" w16cid:durableId="459612626">
    <w:abstractNumId w:val="3"/>
  </w:num>
  <w:num w:numId="6" w16cid:durableId="1114400471">
    <w:abstractNumId w:val="36"/>
  </w:num>
  <w:num w:numId="7" w16cid:durableId="1300573255">
    <w:abstractNumId w:val="14"/>
  </w:num>
  <w:num w:numId="8" w16cid:durableId="1731227261">
    <w:abstractNumId w:val="38"/>
  </w:num>
  <w:num w:numId="9" w16cid:durableId="1279993659">
    <w:abstractNumId w:val="34"/>
  </w:num>
  <w:num w:numId="10" w16cid:durableId="1693146902">
    <w:abstractNumId w:val="43"/>
  </w:num>
  <w:num w:numId="11" w16cid:durableId="646781503">
    <w:abstractNumId w:val="26"/>
  </w:num>
  <w:num w:numId="12" w16cid:durableId="360785873">
    <w:abstractNumId w:val="42"/>
  </w:num>
  <w:num w:numId="13" w16cid:durableId="422070355">
    <w:abstractNumId w:val="32"/>
  </w:num>
  <w:num w:numId="14" w16cid:durableId="312149573">
    <w:abstractNumId w:val="10"/>
  </w:num>
  <w:num w:numId="15" w16cid:durableId="1970164975">
    <w:abstractNumId w:val="35"/>
  </w:num>
  <w:num w:numId="16" w16cid:durableId="419253621">
    <w:abstractNumId w:val="45"/>
  </w:num>
  <w:num w:numId="17" w16cid:durableId="1695693149">
    <w:abstractNumId w:val="37"/>
  </w:num>
  <w:num w:numId="18" w16cid:durableId="118453374">
    <w:abstractNumId w:val="18"/>
  </w:num>
  <w:num w:numId="19" w16cid:durableId="1871264678">
    <w:abstractNumId w:val="21"/>
  </w:num>
  <w:num w:numId="20" w16cid:durableId="761145528">
    <w:abstractNumId w:val="47"/>
  </w:num>
  <w:num w:numId="21" w16cid:durableId="1399478983">
    <w:abstractNumId w:val="0"/>
  </w:num>
  <w:num w:numId="22" w16cid:durableId="604658603">
    <w:abstractNumId w:val="8"/>
  </w:num>
  <w:num w:numId="23" w16cid:durableId="998338849">
    <w:abstractNumId w:val="2"/>
  </w:num>
  <w:num w:numId="24" w16cid:durableId="879517408">
    <w:abstractNumId w:val="41"/>
  </w:num>
  <w:num w:numId="25" w16cid:durableId="1800873133">
    <w:abstractNumId w:val="15"/>
  </w:num>
  <w:num w:numId="26" w16cid:durableId="1259481870">
    <w:abstractNumId w:val="39"/>
  </w:num>
  <w:num w:numId="27" w16cid:durableId="544099666">
    <w:abstractNumId w:val="30"/>
  </w:num>
  <w:num w:numId="28" w16cid:durableId="1068770106">
    <w:abstractNumId w:val="6"/>
  </w:num>
  <w:num w:numId="29" w16cid:durableId="1810322850">
    <w:abstractNumId w:val="25"/>
  </w:num>
  <w:num w:numId="30" w16cid:durableId="1885216152">
    <w:abstractNumId w:val="29"/>
  </w:num>
  <w:num w:numId="31" w16cid:durableId="1915629170">
    <w:abstractNumId w:val="11"/>
  </w:num>
  <w:num w:numId="32" w16cid:durableId="1247420104">
    <w:abstractNumId w:val="24"/>
  </w:num>
  <w:num w:numId="33" w16cid:durableId="1699695111">
    <w:abstractNumId w:val="44"/>
  </w:num>
  <w:num w:numId="34" w16cid:durableId="59060081">
    <w:abstractNumId w:val="7"/>
  </w:num>
  <w:num w:numId="35" w16cid:durableId="1569457754">
    <w:abstractNumId w:val="31"/>
  </w:num>
  <w:num w:numId="36" w16cid:durableId="741947437">
    <w:abstractNumId w:val="19"/>
  </w:num>
  <w:num w:numId="37" w16cid:durableId="1497451914">
    <w:abstractNumId w:val="33"/>
  </w:num>
  <w:num w:numId="38" w16cid:durableId="877593447">
    <w:abstractNumId w:val="27"/>
  </w:num>
  <w:num w:numId="39" w16cid:durableId="541482848">
    <w:abstractNumId w:val="20"/>
  </w:num>
  <w:num w:numId="40" w16cid:durableId="568228415">
    <w:abstractNumId w:val="13"/>
  </w:num>
  <w:num w:numId="41" w16cid:durableId="371271936">
    <w:abstractNumId w:val="1"/>
  </w:num>
  <w:num w:numId="42" w16cid:durableId="691035328">
    <w:abstractNumId w:val="12"/>
  </w:num>
  <w:num w:numId="43" w16cid:durableId="160825377">
    <w:abstractNumId w:val="46"/>
  </w:num>
  <w:num w:numId="44" w16cid:durableId="755249131">
    <w:abstractNumId w:val="5"/>
  </w:num>
  <w:num w:numId="45" w16cid:durableId="160170554">
    <w:abstractNumId w:val="17"/>
  </w:num>
  <w:num w:numId="46" w16cid:durableId="1669207216">
    <w:abstractNumId w:val="22"/>
  </w:num>
  <w:num w:numId="47" w16cid:durableId="1297099470">
    <w:abstractNumId w:val="23"/>
  </w:num>
  <w:num w:numId="48" w16cid:durableId="12345121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A9"/>
    <w:rsid w:val="00000B2C"/>
    <w:rsid w:val="0000461B"/>
    <w:rsid w:val="00010046"/>
    <w:rsid w:val="00013026"/>
    <w:rsid w:val="00017496"/>
    <w:rsid w:val="000209D2"/>
    <w:rsid w:val="00020D35"/>
    <w:rsid w:val="00020E5E"/>
    <w:rsid w:val="000211E1"/>
    <w:rsid w:val="0002651D"/>
    <w:rsid w:val="0002761F"/>
    <w:rsid w:val="00031FF3"/>
    <w:rsid w:val="0003314F"/>
    <w:rsid w:val="0003540D"/>
    <w:rsid w:val="00035E97"/>
    <w:rsid w:val="00036669"/>
    <w:rsid w:val="00040CCC"/>
    <w:rsid w:val="00050EFA"/>
    <w:rsid w:val="0005243A"/>
    <w:rsid w:val="00054653"/>
    <w:rsid w:val="00061315"/>
    <w:rsid w:val="00065421"/>
    <w:rsid w:val="000702B6"/>
    <w:rsid w:val="00071744"/>
    <w:rsid w:val="000749F5"/>
    <w:rsid w:val="000752D9"/>
    <w:rsid w:val="0007551C"/>
    <w:rsid w:val="00080972"/>
    <w:rsid w:val="000816D1"/>
    <w:rsid w:val="00084C6A"/>
    <w:rsid w:val="00085651"/>
    <w:rsid w:val="0009095A"/>
    <w:rsid w:val="00092A4A"/>
    <w:rsid w:val="000956E7"/>
    <w:rsid w:val="00095A83"/>
    <w:rsid w:val="0009629D"/>
    <w:rsid w:val="000A6FAE"/>
    <w:rsid w:val="000B11D6"/>
    <w:rsid w:val="000B45C9"/>
    <w:rsid w:val="000B5B57"/>
    <w:rsid w:val="000B6F47"/>
    <w:rsid w:val="000C5253"/>
    <w:rsid w:val="000C736F"/>
    <w:rsid w:val="000D3A96"/>
    <w:rsid w:val="000D5FBC"/>
    <w:rsid w:val="000D70A5"/>
    <w:rsid w:val="000E16BE"/>
    <w:rsid w:val="000F4CCE"/>
    <w:rsid w:val="0010018B"/>
    <w:rsid w:val="00110B00"/>
    <w:rsid w:val="001132BB"/>
    <w:rsid w:val="0011651B"/>
    <w:rsid w:val="0012617E"/>
    <w:rsid w:val="0012760F"/>
    <w:rsid w:val="001310EE"/>
    <w:rsid w:val="001346B8"/>
    <w:rsid w:val="00135B3C"/>
    <w:rsid w:val="00140354"/>
    <w:rsid w:val="00140484"/>
    <w:rsid w:val="00142702"/>
    <w:rsid w:val="001441A2"/>
    <w:rsid w:val="0015480A"/>
    <w:rsid w:val="00154959"/>
    <w:rsid w:val="00154D4D"/>
    <w:rsid w:val="00155BCB"/>
    <w:rsid w:val="0015719D"/>
    <w:rsid w:val="00157BE4"/>
    <w:rsid w:val="0016064B"/>
    <w:rsid w:val="001673BA"/>
    <w:rsid w:val="00172FC0"/>
    <w:rsid w:val="00173A2E"/>
    <w:rsid w:val="0018006F"/>
    <w:rsid w:val="001807E9"/>
    <w:rsid w:val="001820C4"/>
    <w:rsid w:val="00182E02"/>
    <w:rsid w:val="00183518"/>
    <w:rsid w:val="001902E4"/>
    <w:rsid w:val="00192AF5"/>
    <w:rsid w:val="00196713"/>
    <w:rsid w:val="001A179F"/>
    <w:rsid w:val="001A4050"/>
    <w:rsid w:val="001A5729"/>
    <w:rsid w:val="001B08B0"/>
    <w:rsid w:val="001B1AFC"/>
    <w:rsid w:val="001B7677"/>
    <w:rsid w:val="001C6C3F"/>
    <w:rsid w:val="001D097F"/>
    <w:rsid w:val="001D2770"/>
    <w:rsid w:val="001D3320"/>
    <w:rsid w:val="001D7872"/>
    <w:rsid w:val="001D7AE3"/>
    <w:rsid w:val="001E319A"/>
    <w:rsid w:val="001E4B03"/>
    <w:rsid w:val="001E54C8"/>
    <w:rsid w:val="001F751E"/>
    <w:rsid w:val="0020102A"/>
    <w:rsid w:val="00207B9D"/>
    <w:rsid w:val="00210906"/>
    <w:rsid w:val="00210D6A"/>
    <w:rsid w:val="0021266B"/>
    <w:rsid w:val="00212838"/>
    <w:rsid w:val="00217401"/>
    <w:rsid w:val="00221015"/>
    <w:rsid w:val="00223055"/>
    <w:rsid w:val="00224AC2"/>
    <w:rsid w:val="002275A4"/>
    <w:rsid w:val="00231BAE"/>
    <w:rsid w:val="00234413"/>
    <w:rsid w:val="00240071"/>
    <w:rsid w:val="002436A1"/>
    <w:rsid w:val="00245052"/>
    <w:rsid w:val="002551B1"/>
    <w:rsid w:val="00255B9C"/>
    <w:rsid w:val="0025649D"/>
    <w:rsid w:val="00260893"/>
    <w:rsid w:val="00267C55"/>
    <w:rsid w:val="002728DB"/>
    <w:rsid w:val="002835D0"/>
    <w:rsid w:val="002866F2"/>
    <w:rsid w:val="00297500"/>
    <w:rsid w:val="00297F26"/>
    <w:rsid w:val="002A0115"/>
    <w:rsid w:val="002A15EC"/>
    <w:rsid w:val="002A3251"/>
    <w:rsid w:val="002B1231"/>
    <w:rsid w:val="002B2830"/>
    <w:rsid w:val="002B4C98"/>
    <w:rsid w:val="002B59BC"/>
    <w:rsid w:val="002B5BD2"/>
    <w:rsid w:val="002C0920"/>
    <w:rsid w:val="002C0B88"/>
    <w:rsid w:val="002C232D"/>
    <w:rsid w:val="002C3929"/>
    <w:rsid w:val="002C4E20"/>
    <w:rsid w:val="002C61A3"/>
    <w:rsid w:val="002C7B79"/>
    <w:rsid w:val="002D0048"/>
    <w:rsid w:val="002D0B50"/>
    <w:rsid w:val="002D75FE"/>
    <w:rsid w:val="002D7EC8"/>
    <w:rsid w:val="002E1380"/>
    <w:rsid w:val="002E4336"/>
    <w:rsid w:val="002F2382"/>
    <w:rsid w:val="002F40E6"/>
    <w:rsid w:val="002F40F4"/>
    <w:rsid w:val="002F46BF"/>
    <w:rsid w:val="002F5C88"/>
    <w:rsid w:val="00301647"/>
    <w:rsid w:val="003035A9"/>
    <w:rsid w:val="00322607"/>
    <w:rsid w:val="003235DE"/>
    <w:rsid w:val="0032466A"/>
    <w:rsid w:val="00325F30"/>
    <w:rsid w:val="003273BF"/>
    <w:rsid w:val="00330B23"/>
    <w:rsid w:val="00331AB1"/>
    <w:rsid w:val="0033224C"/>
    <w:rsid w:val="0033455E"/>
    <w:rsid w:val="003350B2"/>
    <w:rsid w:val="00341B3A"/>
    <w:rsid w:val="003473C4"/>
    <w:rsid w:val="00350040"/>
    <w:rsid w:val="00352FED"/>
    <w:rsid w:val="003544F7"/>
    <w:rsid w:val="00355316"/>
    <w:rsid w:val="0036290B"/>
    <w:rsid w:val="00364683"/>
    <w:rsid w:val="00367BAA"/>
    <w:rsid w:val="003724E0"/>
    <w:rsid w:val="00376700"/>
    <w:rsid w:val="003772A2"/>
    <w:rsid w:val="00381CD3"/>
    <w:rsid w:val="00382F7E"/>
    <w:rsid w:val="0038371C"/>
    <w:rsid w:val="003900AB"/>
    <w:rsid w:val="00390789"/>
    <w:rsid w:val="003948C9"/>
    <w:rsid w:val="00394AE6"/>
    <w:rsid w:val="00394F6D"/>
    <w:rsid w:val="00396A9E"/>
    <w:rsid w:val="00397B2E"/>
    <w:rsid w:val="003A1B04"/>
    <w:rsid w:val="003A39D2"/>
    <w:rsid w:val="003A4B69"/>
    <w:rsid w:val="003A6A80"/>
    <w:rsid w:val="003B6E2A"/>
    <w:rsid w:val="003B7774"/>
    <w:rsid w:val="003C1559"/>
    <w:rsid w:val="003C2010"/>
    <w:rsid w:val="003C2EF7"/>
    <w:rsid w:val="003D0AB3"/>
    <w:rsid w:val="003D5E5A"/>
    <w:rsid w:val="003E21F6"/>
    <w:rsid w:val="003E7120"/>
    <w:rsid w:val="003E719E"/>
    <w:rsid w:val="003F1A50"/>
    <w:rsid w:val="003F2363"/>
    <w:rsid w:val="003F6DCD"/>
    <w:rsid w:val="003F7B7B"/>
    <w:rsid w:val="004004D1"/>
    <w:rsid w:val="004005D3"/>
    <w:rsid w:val="00403835"/>
    <w:rsid w:val="00404151"/>
    <w:rsid w:val="00405BD6"/>
    <w:rsid w:val="00407C2E"/>
    <w:rsid w:val="00416173"/>
    <w:rsid w:val="00420475"/>
    <w:rsid w:val="004249CE"/>
    <w:rsid w:val="00427727"/>
    <w:rsid w:val="00430995"/>
    <w:rsid w:val="0043361D"/>
    <w:rsid w:val="00434B40"/>
    <w:rsid w:val="00440311"/>
    <w:rsid w:val="00442078"/>
    <w:rsid w:val="00442F63"/>
    <w:rsid w:val="00443C91"/>
    <w:rsid w:val="00443DC2"/>
    <w:rsid w:val="0044543F"/>
    <w:rsid w:val="00447B26"/>
    <w:rsid w:val="0045339F"/>
    <w:rsid w:val="00465199"/>
    <w:rsid w:val="00467349"/>
    <w:rsid w:val="00482ADD"/>
    <w:rsid w:val="00483261"/>
    <w:rsid w:val="004858B5"/>
    <w:rsid w:val="00491325"/>
    <w:rsid w:val="00495649"/>
    <w:rsid w:val="00497FA3"/>
    <w:rsid w:val="004A09CC"/>
    <w:rsid w:val="004A6795"/>
    <w:rsid w:val="004B1F55"/>
    <w:rsid w:val="004B31A6"/>
    <w:rsid w:val="004B59BD"/>
    <w:rsid w:val="004B7236"/>
    <w:rsid w:val="004B73F1"/>
    <w:rsid w:val="004B7A83"/>
    <w:rsid w:val="004C0E74"/>
    <w:rsid w:val="004D3B4B"/>
    <w:rsid w:val="004E16D8"/>
    <w:rsid w:val="004E3ED4"/>
    <w:rsid w:val="004F041F"/>
    <w:rsid w:val="004F1037"/>
    <w:rsid w:val="004F2D7B"/>
    <w:rsid w:val="00501187"/>
    <w:rsid w:val="0050255A"/>
    <w:rsid w:val="005036FF"/>
    <w:rsid w:val="0051064A"/>
    <w:rsid w:val="00513254"/>
    <w:rsid w:val="00513794"/>
    <w:rsid w:val="00513C50"/>
    <w:rsid w:val="00516D5C"/>
    <w:rsid w:val="00522C3C"/>
    <w:rsid w:val="00526653"/>
    <w:rsid w:val="00530A99"/>
    <w:rsid w:val="00530E35"/>
    <w:rsid w:val="00531AD9"/>
    <w:rsid w:val="0054113F"/>
    <w:rsid w:val="00542D01"/>
    <w:rsid w:val="00545DC4"/>
    <w:rsid w:val="00551B70"/>
    <w:rsid w:val="00553BAD"/>
    <w:rsid w:val="00565665"/>
    <w:rsid w:val="0056638C"/>
    <w:rsid w:val="00571C6A"/>
    <w:rsid w:val="005724CF"/>
    <w:rsid w:val="00575541"/>
    <w:rsid w:val="00575A7A"/>
    <w:rsid w:val="00577E15"/>
    <w:rsid w:val="00582BAF"/>
    <w:rsid w:val="00582C91"/>
    <w:rsid w:val="0058486B"/>
    <w:rsid w:val="0058774F"/>
    <w:rsid w:val="0059095F"/>
    <w:rsid w:val="00595D15"/>
    <w:rsid w:val="00597787"/>
    <w:rsid w:val="005A2914"/>
    <w:rsid w:val="005A38A3"/>
    <w:rsid w:val="005A439F"/>
    <w:rsid w:val="005A4D68"/>
    <w:rsid w:val="005B37C8"/>
    <w:rsid w:val="005C048E"/>
    <w:rsid w:val="005C27EE"/>
    <w:rsid w:val="005C43FF"/>
    <w:rsid w:val="005C4E5B"/>
    <w:rsid w:val="005C4FBD"/>
    <w:rsid w:val="005D08F8"/>
    <w:rsid w:val="005D0BFC"/>
    <w:rsid w:val="005D3137"/>
    <w:rsid w:val="005D3AC7"/>
    <w:rsid w:val="005D7D02"/>
    <w:rsid w:val="005E2DE1"/>
    <w:rsid w:val="005E76E5"/>
    <w:rsid w:val="005F43EB"/>
    <w:rsid w:val="005F6890"/>
    <w:rsid w:val="006015BE"/>
    <w:rsid w:val="00606F05"/>
    <w:rsid w:val="0061003D"/>
    <w:rsid w:val="0061155A"/>
    <w:rsid w:val="00614429"/>
    <w:rsid w:val="00617492"/>
    <w:rsid w:val="00620F9D"/>
    <w:rsid w:val="00623FF3"/>
    <w:rsid w:val="00631750"/>
    <w:rsid w:val="00631E90"/>
    <w:rsid w:val="00634A7E"/>
    <w:rsid w:val="00635C3F"/>
    <w:rsid w:val="00637194"/>
    <w:rsid w:val="00637782"/>
    <w:rsid w:val="00640C8E"/>
    <w:rsid w:val="00643705"/>
    <w:rsid w:val="00650B75"/>
    <w:rsid w:val="00650F09"/>
    <w:rsid w:val="006537D0"/>
    <w:rsid w:val="006553C5"/>
    <w:rsid w:val="00661A4E"/>
    <w:rsid w:val="0066244A"/>
    <w:rsid w:val="0066337B"/>
    <w:rsid w:val="00665E88"/>
    <w:rsid w:val="00666B43"/>
    <w:rsid w:val="00670586"/>
    <w:rsid w:val="0067167A"/>
    <w:rsid w:val="006733D8"/>
    <w:rsid w:val="006753AC"/>
    <w:rsid w:val="00681D58"/>
    <w:rsid w:val="00683705"/>
    <w:rsid w:val="00685965"/>
    <w:rsid w:val="006908F4"/>
    <w:rsid w:val="006928D3"/>
    <w:rsid w:val="006938B7"/>
    <w:rsid w:val="006A0DA7"/>
    <w:rsid w:val="006A2AC9"/>
    <w:rsid w:val="006B31E5"/>
    <w:rsid w:val="006B3245"/>
    <w:rsid w:val="006B6274"/>
    <w:rsid w:val="006C04DC"/>
    <w:rsid w:val="006C14E5"/>
    <w:rsid w:val="006C6E9D"/>
    <w:rsid w:val="006D2CE6"/>
    <w:rsid w:val="006D2D73"/>
    <w:rsid w:val="006D5CA3"/>
    <w:rsid w:val="006E0C56"/>
    <w:rsid w:val="006E1DE7"/>
    <w:rsid w:val="006E405F"/>
    <w:rsid w:val="006E7DF0"/>
    <w:rsid w:val="006F0A04"/>
    <w:rsid w:val="006F2889"/>
    <w:rsid w:val="006F34C5"/>
    <w:rsid w:val="006F693E"/>
    <w:rsid w:val="007001E1"/>
    <w:rsid w:val="00704934"/>
    <w:rsid w:val="00716BD7"/>
    <w:rsid w:val="00721CE9"/>
    <w:rsid w:val="007252C0"/>
    <w:rsid w:val="00725BCF"/>
    <w:rsid w:val="007318A6"/>
    <w:rsid w:val="00731B7F"/>
    <w:rsid w:val="00732FB5"/>
    <w:rsid w:val="007352F7"/>
    <w:rsid w:val="00742DCD"/>
    <w:rsid w:val="007436EC"/>
    <w:rsid w:val="007452FC"/>
    <w:rsid w:val="007525F8"/>
    <w:rsid w:val="00753D15"/>
    <w:rsid w:val="00753E46"/>
    <w:rsid w:val="00757814"/>
    <w:rsid w:val="00757B5D"/>
    <w:rsid w:val="00765BA7"/>
    <w:rsid w:val="00766875"/>
    <w:rsid w:val="00770D0B"/>
    <w:rsid w:val="00777DB1"/>
    <w:rsid w:val="00780746"/>
    <w:rsid w:val="00781BDE"/>
    <w:rsid w:val="00781C8B"/>
    <w:rsid w:val="007832C8"/>
    <w:rsid w:val="00783B3E"/>
    <w:rsid w:val="007866C5"/>
    <w:rsid w:val="0079125A"/>
    <w:rsid w:val="0079697F"/>
    <w:rsid w:val="007971CA"/>
    <w:rsid w:val="0079726B"/>
    <w:rsid w:val="00797E3D"/>
    <w:rsid w:val="00797FED"/>
    <w:rsid w:val="007A5D68"/>
    <w:rsid w:val="007A6281"/>
    <w:rsid w:val="007B38D2"/>
    <w:rsid w:val="007C3091"/>
    <w:rsid w:val="007D569E"/>
    <w:rsid w:val="007E243A"/>
    <w:rsid w:val="007E24E4"/>
    <w:rsid w:val="007E6586"/>
    <w:rsid w:val="007F48C5"/>
    <w:rsid w:val="007F520E"/>
    <w:rsid w:val="008015B2"/>
    <w:rsid w:val="00802E9D"/>
    <w:rsid w:val="00803159"/>
    <w:rsid w:val="00806B80"/>
    <w:rsid w:val="00810A95"/>
    <w:rsid w:val="00810BDB"/>
    <w:rsid w:val="008132F6"/>
    <w:rsid w:val="008150A6"/>
    <w:rsid w:val="00815174"/>
    <w:rsid w:val="00816965"/>
    <w:rsid w:val="0082088F"/>
    <w:rsid w:val="00821B93"/>
    <w:rsid w:val="00821F7D"/>
    <w:rsid w:val="00824DD6"/>
    <w:rsid w:val="00826FD3"/>
    <w:rsid w:val="00834FE3"/>
    <w:rsid w:val="008355D4"/>
    <w:rsid w:val="00840BFF"/>
    <w:rsid w:val="00841D3E"/>
    <w:rsid w:val="008439D9"/>
    <w:rsid w:val="00847166"/>
    <w:rsid w:val="0085311C"/>
    <w:rsid w:val="0085335F"/>
    <w:rsid w:val="008553BD"/>
    <w:rsid w:val="00855C16"/>
    <w:rsid w:val="00857862"/>
    <w:rsid w:val="00860AFC"/>
    <w:rsid w:val="00860CA6"/>
    <w:rsid w:val="008628FE"/>
    <w:rsid w:val="00867A58"/>
    <w:rsid w:val="00874BD3"/>
    <w:rsid w:val="00880FC5"/>
    <w:rsid w:val="008854E4"/>
    <w:rsid w:val="008902C3"/>
    <w:rsid w:val="00890C0F"/>
    <w:rsid w:val="00893BFD"/>
    <w:rsid w:val="00897F92"/>
    <w:rsid w:val="008A2773"/>
    <w:rsid w:val="008B2538"/>
    <w:rsid w:val="008B2B14"/>
    <w:rsid w:val="008B4F6C"/>
    <w:rsid w:val="008B7E61"/>
    <w:rsid w:val="008C05ED"/>
    <w:rsid w:val="008C5A69"/>
    <w:rsid w:val="008D1BB9"/>
    <w:rsid w:val="008D2DA3"/>
    <w:rsid w:val="008D3BAB"/>
    <w:rsid w:val="008D63E9"/>
    <w:rsid w:val="008D7212"/>
    <w:rsid w:val="008D73EE"/>
    <w:rsid w:val="008E0F8C"/>
    <w:rsid w:val="008E1DCE"/>
    <w:rsid w:val="008E49D8"/>
    <w:rsid w:val="008F11A0"/>
    <w:rsid w:val="008F2636"/>
    <w:rsid w:val="008F36C3"/>
    <w:rsid w:val="008F3829"/>
    <w:rsid w:val="008F4100"/>
    <w:rsid w:val="009011AE"/>
    <w:rsid w:val="00902B32"/>
    <w:rsid w:val="00904C2C"/>
    <w:rsid w:val="009063B5"/>
    <w:rsid w:val="00907D5C"/>
    <w:rsid w:val="00911BE1"/>
    <w:rsid w:val="00913FAE"/>
    <w:rsid w:val="009226BD"/>
    <w:rsid w:val="00925C8B"/>
    <w:rsid w:val="00925FAD"/>
    <w:rsid w:val="009262BA"/>
    <w:rsid w:val="00931FFD"/>
    <w:rsid w:val="00944764"/>
    <w:rsid w:val="00952FB0"/>
    <w:rsid w:val="0095554C"/>
    <w:rsid w:val="00955B98"/>
    <w:rsid w:val="00961E76"/>
    <w:rsid w:val="009620B7"/>
    <w:rsid w:val="0096364A"/>
    <w:rsid w:val="00963E38"/>
    <w:rsid w:val="00964044"/>
    <w:rsid w:val="00964739"/>
    <w:rsid w:val="009663D9"/>
    <w:rsid w:val="00970CB6"/>
    <w:rsid w:val="00970CFC"/>
    <w:rsid w:val="00972072"/>
    <w:rsid w:val="00972387"/>
    <w:rsid w:val="00980B57"/>
    <w:rsid w:val="0098384D"/>
    <w:rsid w:val="00987AAC"/>
    <w:rsid w:val="00993F7A"/>
    <w:rsid w:val="00994146"/>
    <w:rsid w:val="00994722"/>
    <w:rsid w:val="009A2582"/>
    <w:rsid w:val="009A5132"/>
    <w:rsid w:val="009A6294"/>
    <w:rsid w:val="009A6E44"/>
    <w:rsid w:val="009B1FE6"/>
    <w:rsid w:val="009B2EF3"/>
    <w:rsid w:val="009B2F79"/>
    <w:rsid w:val="009B6FE8"/>
    <w:rsid w:val="009B7082"/>
    <w:rsid w:val="009C3896"/>
    <w:rsid w:val="009C3A01"/>
    <w:rsid w:val="009C5B54"/>
    <w:rsid w:val="009C5CEB"/>
    <w:rsid w:val="009D2191"/>
    <w:rsid w:val="009D23B1"/>
    <w:rsid w:val="009D4EFE"/>
    <w:rsid w:val="009E07C1"/>
    <w:rsid w:val="009E7F49"/>
    <w:rsid w:val="009F172A"/>
    <w:rsid w:val="009F3FF5"/>
    <w:rsid w:val="00A00460"/>
    <w:rsid w:val="00A05EA2"/>
    <w:rsid w:val="00A124F4"/>
    <w:rsid w:val="00A135FE"/>
    <w:rsid w:val="00A1397F"/>
    <w:rsid w:val="00A212E7"/>
    <w:rsid w:val="00A22F89"/>
    <w:rsid w:val="00A24366"/>
    <w:rsid w:val="00A24DCA"/>
    <w:rsid w:val="00A3334A"/>
    <w:rsid w:val="00A3666A"/>
    <w:rsid w:val="00A43C38"/>
    <w:rsid w:val="00A447C6"/>
    <w:rsid w:val="00A44AF7"/>
    <w:rsid w:val="00A556FF"/>
    <w:rsid w:val="00A6575D"/>
    <w:rsid w:val="00A7026C"/>
    <w:rsid w:val="00A72296"/>
    <w:rsid w:val="00A770AF"/>
    <w:rsid w:val="00A80F1E"/>
    <w:rsid w:val="00A8346E"/>
    <w:rsid w:val="00A83F05"/>
    <w:rsid w:val="00A84670"/>
    <w:rsid w:val="00A85F98"/>
    <w:rsid w:val="00A86A91"/>
    <w:rsid w:val="00A90210"/>
    <w:rsid w:val="00A90BE0"/>
    <w:rsid w:val="00A937B2"/>
    <w:rsid w:val="00AA1582"/>
    <w:rsid w:val="00AA1E48"/>
    <w:rsid w:val="00AA6B4B"/>
    <w:rsid w:val="00AB1EA9"/>
    <w:rsid w:val="00AB3F46"/>
    <w:rsid w:val="00AC6420"/>
    <w:rsid w:val="00AC7F67"/>
    <w:rsid w:val="00AD2581"/>
    <w:rsid w:val="00AD33B4"/>
    <w:rsid w:val="00AD4F4F"/>
    <w:rsid w:val="00AD5C97"/>
    <w:rsid w:val="00AD6C5B"/>
    <w:rsid w:val="00AD7885"/>
    <w:rsid w:val="00AE0614"/>
    <w:rsid w:val="00AE094F"/>
    <w:rsid w:val="00AE5181"/>
    <w:rsid w:val="00AE5F35"/>
    <w:rsid w:val="00AE76C4"/>
    <w:rsid w:val="00AF2353"/>
    <w:rsid w:val="00AF3A76"/>
    <w:rsid w:val="00AF4581"/>
    <w:rsid w:val="00AF4C9C"/>
    <w:rsid w:val="00AF59E3"/>
    <w:rsid w:val="00AF7034"/>
    <w:rsid w:val="00B13546"/>
    <w:rsid w:val="00B1627F"/>
    <w:rsid w:val="00B222AF"/>
    <w:rsid w:val="00B23EAD"/>
    <w:rsid w:val="00B26295"/>
    <w:rsid w:val="00B2629A"/>
    <w:rsid w:val="00B27FFD"/>
    <w:rsid w:val="00B35AEA"/>
    <w:rsid w:val="00B36F27"/>
    <w:rsid w:val="00B372A9"/>
    <w:rsid w:val="00B37972"/>
    <w:rsid w:val="00B469F9"/>
    <w:rsid w:val="00B51DA4"/>
    <w:rsid w:val="00B535C0"/>
    <w:rsid w:val="00B5623F"/>
    <w:rsid w:val="00B578BF"/>
    <w:rsid w:val="00B60007"/>
    <w:rsid w:val="00B60BD8"/>
    <w:rsid w:val="00B6490A"/>
    <w:rsid w:val="00B70099"/>
    <w:rsid w:val="00B74926"/>
    <w:rsid w:val="00B77C4F"/>
    <w:rsid w:val="00B80A79"/>
    <w:rsid w:val="00B81B91"/>
    <w:rsid w:val="00B83B51"/>
    <w:rsid w:val="00B9521E"/>
    <w:rsid w:val="00B952D1"/>
    <w:rsid w:val="00B95782"/>
    <w:rsid w:val="00BA2F4A"/>
    <w:rsid w:val="00BA4B90"/>
    <w:rsid w:val="00BA7785"/>
    <w:rsid w:val="00BA7933"/>
    <w:rsid w:val="00BA7E55"/>
    <w:rsid w:val="00BB05B7"/>
    <w:rsid w:val="00BB245D"/>
    <w:rsid w:val="00BB49F0"/>
    <w:rsid w:val="00BB4B90"/>
    <w:rsid w:val="00BB56B6"/>
    <w:rsid w:val="00BB763B"/>
    <w:rsid w:val="00BC08CF"/>
    <w:rsid w:val="00BC1BD4"/>
    <w:rsid w:val="00BC455B"/>
    <w:rsid w:val="00BC4ADF"/>
    <w:rsid w:val="00BC51B5"/>
    <w:rsid w:val="00BC5A98"/>
    <w:rsid w:val="00BC66F9"/>
    <w:rsid w:val="00BC7CEE"/>
    <w:rsid w:val="00BD3371"/>
    <w:rsid w:val="00BD5525"/>
    <w:rsid w:val="00BD56D3"/>
    <w:rsid w:val="00BD71C8"/>
    <w:rsid w:val="00BD761E"/>
    <w:rsid w:val="00BE104D"/>
    <w:rsid w:val="00BE1EF3"/>
    <w:rsid w:val="00BE20CB"/>
    <w:rsid w:val="00BE28EE"/>
    <w:rsid w:val="00BF1271"/>
    <w:rsid w:val="00BF4C25"/>
    <w:rsid w:val="00BF5358"/>
    <w:rsid w:val="00C01BBD"/>
    <w:rsid w:val="00C0560F"/>
    <w:rsid w:val="00C065F8"/>
    <w:rsid w:val="00C112B1"/>
    <w:rsid w:val="00C15DBE"/>
    <w:rsid w:val="00C16314"/>
    <w:rsid w:val="00C16A65"/>
    <w:rsid w:val="00C25B72"/>
    <w:rsid w:val="00C278EE"/>
    <w:rsid w:val="00C305C3"/>
    <w:rsid w:val="00C32B55"/>
    <w:rsid w:val="00C3672D"/>
    <w:rsid w:val="00C40E6F"/>
    <w:rsid w:val="00C418D8"/>
    <w:rsid w:val="00C42E82"/>
    <w:rsid w:val="00C5205A"/>
    <w:rsid w:val="00C53F08"/>
    <w:rsid w:val="00C547B1"/>
    <w:rsid w:val="00C564D0"/>
    <w:rsid w:val="00C57BA4"/>
    <w:rsid w:val="00C60940"/>
    <w:rsid w:val="00C71457"/>
    <w:rsid w:val="00C735DF"/>
    <w:rsid w:val="00C75D84"/>
    <w:rsid w:val="00C762A4"/>
    <w:rsid w:val="00C81824"/>
    <w:rsid w:val="00C82BD6"/>
    <w:rsid w:val="00C8324C"/>
    <w:rsid w:val="00C85235"/>
    <w:rsid w:val="00C86F2C"/>
    <w:rsid w:val="00C9165C"/>
    <w:rsid w:val="00C93A7D"/>
    <w:rsid w:val="00CA03E9"/>
    <w:rsid w:val="00CA05DC"/>
    <w:rsid w:val="00CA12A5"/>
    <w:rsid w:val="00CA3D07"/>
    <w:rsid w:val="00CA514E"/>
    <w:rsid w:val="00CB01AA"/>
    <w:rsid w:val="00CB4B66"/>
    <w:rsid w:val="00CB6903"/>
    <w:rsid w:val="00CC7A83"/>
    <w:rsid w:val="00CD0492"/>
    <w:rsid w:val="00CE0D90"/>
    <w:rsid w:val="00CE1405"/>
    <w:rsid w:val="00CE17B3"/>
    <w:rsid w:val="00CE49D4"/>
    <w:rsid w:val="00CE49E0"/>
    <w:rsid w:val="00CE5637"/>
    <w:rsid w:val="00CE5971"/>
    <w:rsid w:val="00CE6842"/>
    <w:rsid w:val="00CF56E4"/>
    <w:rsid w:val="00D041A4"/>
    <w:rsid w:val="00D0485C"/>
    <w:rsid w:val="00D05664"/>
    <w:rsid w:val="00D06B4F"/>
    <w:rsid w:val="00D07278"/>
    <w:rsid w:val="00D110DE"/>
    <w:rsid w:val="00D114C5"/>
    <w:rsid w:val="00D12E48"/>
    <w:rsid w:val="00D179E9"/>
    <w:rsid w:val="00D26061"/>
    <w:rsid w:val="00D263FE"/>
    <w:rsid w:val="00D31F87"/>
    <w:rsid w:val="00D33882"/>
    <w:rsid w:val="00D33B38"/>
    <w:rsid w:val="00D408E4"/>
    <w:rsid w:val="00D41192"/>
    <w:rsid w:val="00D418AB"/>
    <w:rsid w:val="00D4202C"/>
    <w:rsid w:val="00D4311F"/>
    <w:rsid w:val="00D43729"/>
    <w:rsid w:val="00D439B9"/>
    <w:rsid w:val="00D46CC2"/>
    <w:rsid w:val="00D47361"/>
    <w:rsid w:val="00D50B7E"/>
    <w:rsid w:val="00D5241D"/>
    <w:rsid w:val="00D54546"/>
    <w:rsid w:val="00D60669"/>
    <w:rsid w:val="00D644FB"/>
    <w:rsid w:val="00D644FC"/>
    <w:rsid w:val="00D67A5D"/>
    <w:rsid w:val="00D67B8B"/>
    <w:rsid w:val="00D70152"/>
    <w:rsid w:val="00D710E4"/>
    <w:rsid w:val="00D73D08"/>
    <w:rsid w:val="00D808BB"/>
    <w:rsid w:val="00D81281"/>
    <w:rsid w:val="00D81B6F"/>
    <w:rsid w:val="00D858E2"/>
    <w:rsid w:val="00D87EA7"/>
    <w:rsid w:val="00D900CB"/>
    <w:rsid w:val="00D908DE"/>
    <w:rsid w:val="00D93045"/>
    <w:rsid w:val="00D93E8F"/>
    <w:rsid w:val="00D96169"/>
    <w:rsid w:val="00D961AA"/>
    <w:rsid w:val="00DA0704"/>
    <w:rsid w:val="00DA120F"/>
    <w:rsid w:val="00DA1D1E"/>
    <w:rsid w:val="00DA2EFF"/>
    <w:rsid w:val="00DA3AF5"/>
    <w:rsid w:val="00DA3F16"/>
    <w:rsid w:val="00DA6310"/>
    <w:rsid w:val="00DA7395"/>
    <w:rsid w:val="00DB0488"/>
    <w:rsid w:val="00DB3557"/>
    <w:rsid w:val="00DC2428"/>
    <w:rsid w:val="00DC3CB5"/>
    <w:rsid w:val="00DC4DA1"/>
    <w:rsid w:val="00DC5FAC"/>
    <w:rsid w:val="00DC73A0"/>
    <w:rsid w:val="00DD2A3D"/>
    <w:rsid w:val="00DD62E5"/>
    <w:rsid w:val="00DD743F"/>
    <w:rsid w:val="00DE37B2"/>
    <w:rsid w:val="00DF00BC"/>
    <w:rsid w:val="00DF25DD"/>
    <w:rsid w:val="00DF4E06"/>
    <w:rsid w:val="00E06251"/>
    <w:rsid w:val="00E06634"/>
    <w:rsid w:val="00E07ED8"/>
    <w:rsid w:val="00E14873"/>
    <w:rsid w:val="00E158B6"/>
    <w:rsid w:val="00E16E8C"/>
    <w:rsid w:val="00E173C5"/>
    <w:rsid w:val="00E178C7"/>
    <w:rsid w:val="00E24851"/>
    <w:rsid w:val="00E27FD2"/>
    <w:rsid w:val="00E30482"/>
    <w:rsid w:val="00E3351F"/>
    <w:rsid w:val="00E41BCE"/>
    <w:rsid w:val="00E4524D"/>
    <w:rsid w:val="00E4676C"/>
    <w:rsid w:val="00E55F23"/>
    <w:rsid w:val="00E600A3"/>
    <w:rsid w:val="00E6244F"/>
    <w:rsid w:val="00E62C02"/>
    <w:rsid w:val="00E64840"/>
    <w:rsid w:val="00E6774D"/>
    <w:rsid w:val="00E71EB2"/>
    <w:rsid w:val="00E73561"/>
    <w:rsid w:val="00E80FB1"/>
    <w:rsid w:val="00EA0910"/>
    <w:rsid w:val="00EA1CC5"/>
    <w:rsid w:val="00EA268E"/>
    <w:rsid w:val="00EA57DB"/>
    <w:rsid w:val="00EA5C2A"/>
    <w:rsid w:val="00EA5C93"/>
    <w:rsid w:val="00EA7FAA"/>
    <w:rsid w:val="00EB2B73"/>
    <w:rsid w:val="00EB45CB"/>
    <w:rsid w:val="00EB6E0D"/>
    <w:rsid w:val="00EC00E0"/>
    <w:rsid w:val="00ED04C7"/>
    <w:rsid w:val="00ED4078"/>
    <w:rsid w:val="00ED6818"/>
    <w:rsid w:val="00EE2E34"/>
    <w:rsid w:val="00EE3B17"/>
    <w:rsid w:val="00EE45BE"/>
    <w:rsid w:val="00EE49E8"/>
    <w:rsid w:val="00EE613C"/>
    <w:rsid w:val="00EF20F9"/>
    <w:rsid w:val="00F10331"/>
    <w:rsid w:val="00F16D87"/>
    <w:rsid w:val="00F22026"/>
    <w:rsid w:val="00F23589"/>
    <w:rsid w:val="00F25912"/>
    <w:rsid w:val="00F26C25"/>
    <w:rsid w:val="00F27370"/>
    <w:rsid w:val="00F35862"/>
    <w:rsid w:val="00F36D3D"/>
    <w:rsid w:val="00F37CE4"/>
    <w:rsid w:val="00F43069"/>
    <w:rsid w:val="00F44ADB"/>
    <w:rsid w:val="00F51473"/>
    <w:rsid w:val="00F5186D"/>
    <w:rsid w:val="00F5427C"/>
    <w:rsid w:val="00F544CD"/>
    <w:rsid w:val="00F55ECD"/>
    <w:rsid w:val="00F57555"/>
    <w:rsid w:val="00F605DE"/>
    <w:rsid w:val="00F613E7"/>
    <w:rsid w:val="00F67697"/>
    <w:rsid w:val="00F67889"/>
    <w:rsid w:val="00F735B6"/>
    <w:rsid w:val="00F7395A"/>
    <w:rsid w:val="00F763BA"/>
    <w:rsid w:val="00F802D5"/>
    <w:rsid w:val="00F85839"/>
    <w:rsid w:val="00F8652B"/>
    <w:rsid w:val="00F9148C"/>
    <w:rsid w:val="00F93709"/>
    <w:rsid w:val="00F93750"/>
    <w:rsid w:val="00F95B58"/>
    <w:rsid w:val="00F96C6A"/>
    <w:rsid w:val="00F97DDA"/>
    <w:rsid w:val="00FA2B26"/>
    <w:rsid w:val="00FB1946"/>
    <w:rsid w:val="00FB2C0C"/>
    <w:rsid w:val="00FB4235"/>
    <w:rsid w:val="00FB4B4B"/>
    <w:rsid w:val="00FB512B"/>
    <w:rsid w:val="00FB7139"/>
    <w:rsid w:val="00FC085D"/>
    <w:rsid w:val="00FC12AA"/>
    <w:rsid w:val="00FC7E66"/>
    <w:rsid w:val="00FD0678"/>
    <w:rsid w:val="00FD09AD"/>
    <w:rsid w:val="00FD3007"/>
    <w:rsid w:val="00FD75CB"/>
    <w:rsid w:val="00FE0253"/>
    <w:rsid w:val="00FE5D09"/>
    <w:rsid w:val="00FE77AB"/>
    <w:rsid w:val="00FF1486"/>
    <w:rsid w:val="00FF16BC"/>
    <w:rsid w:val="00FF2875"/>
    <w:rsid w:val="00FF2E27"/>
    <w:rsid w:val="00FF3EED"/>
    <w:rsid w:val="00FF51CD"/>
    <w:rsid w:val="00FF5422"/>
    <w:rsid w:val="00FF5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reet"/>
  <w:smartTagType w:namespaceuri="urn:schemas-microsoft-com:office:smarttags" w:name="address"/>
  <w:shapeDefaults>
    <o:shapedefaults v:ext="edit" spidmax="35842"/>
    <o:shapelayout v:ext="edit">
      <o:idmap v:ext="edit" data="1"/>
    </o:shapelayout>
  </w:shapeDefaults>
  <w:decimalSymbol w:val="."/>
  <w:listSeparator w:val=","/>
  <w14:docId w14:val="7C725A21"/>
  <w15:chartTrackingRefBased/>
  <w15:docId w15:val="{DF66F653-6C4D-41B3-86CB-FCA98FFD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60AF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60AFC"/>
    <w:rPr>
      <w:rFonts w:ascii="Cambria" w:hAnsi="Cambria" w:cs="Times New Roman"/>
      <w:b/>
      <w:bCs/>
      <w:kern w:val="32"/>
      <w:sz w:val="32"/>
      <w:szCs w:val="32"/>
    </w:rPr>
  </w:style>
  <w:style w:type="paragraph" w:styleId="BodyText">
    <w:name w:val="Body Text"/>
    <w:basedOn w:val="Normal"/>
    <w:link w:val="BodyTextChar"/>
    <w:uiPriority w:val="99"/>
    <w:rsid w:val="00FE77AB"/>
    <w:pPr>
      <w:autoSpaceDE w:val="0"/>
      <w:autoSpaceDN w:val="0"/>
      <w:adjustRightInd w:val="0"/>
    </w:pPr>
    <w:rPr>
      <w:color w:val="000000"/>
      <w:szCs w:val="23"/>
      <w:lang w:val="en-US" w:eastAsia="en-US"/>
    </w:rPr>
  </w:style>
  <w:style w:type="character" w:customStyle="1" w:styleId="BodyTextChar">
    <w:name w:val="Body Text Char"/>
    <w:link w:val="BodyText"/>
    <w:uiPriority w:val="99"/>
    <w:locked/>
    <w:rsid w:val="00FE77AB"/>
    <w:rPr>
      <w:rFonts w:cs="Times New Roman"/>
      <w:color w:val="000000"/>
      <w:sz w:val="23"/>
      <w:szCs w:val="23"/>
      <w:lang w:val="en-US" w:eastAsia="en-US"/>
    </w:rPr>
  </w:style>
  <w:style w:type="paragraph" w:styleId="Header">
    <w:name w:val="header"/>
    <w:basedOn w:val="Normal"/>
    <w:link w:val="HeaderChar"/>
    <w:uiPriority w:val="99"/>
    <w:unhideWhenUsed/>
    <w:rsid w:val="00FE77AB"/>
    <w:pPr>
      <w:tabs>
        <w:tab w:val="center" w:pos="4513"/>
        <w:tab w:val="right" w:pos="9026"/>
      </w:tabs>
    </w:pPr>
  </w:style>
  <w:style w:type="character" w:customStyle="1" w:styleId="HeaderChar">
    <w:name w:val="Header Char"/>
    <w:link w:val="Header"/>
    <w:uiPriority w:val="99"/>
    <w:locked/>
    <w:rsid w:val="00FE77AB"/>
    <w:rPr>
      <w:rFonts w:cs="Times New Roman"/>
      <w:sz w:val="24"/>
      <w:szCs w:val="24"/>
    </w:rPr>
  </w:style>
  <w:style w:type="paragraph" w:styleId="Footer">
    <w:name w:val="footer"/>
    <w:basedOn w:val="Normal"/>
    <w:link w:val="FooterChar"/>
    <w:uiPriority w:val="99"/>
    <w:unhideWhenUsed/>
    <w:rsid w:val="00FE77AB"/>
    <w:pPr>
      <w:tabs>
        <w:tab w:val="center" w:pos="4513"/>
        <w:tab w:val="right" w:pos="9026"/>
      </w:tabs>
    </w:pPr>
  </w:style>
  <w:style w:type="character" w:customStyle="1" w:styleId="FooterChar">
    <w:name w:val="Footer Char"/>
    <w:link w:val="Footer"/>
    <w:uiPriority w:val="99"/>
    <w:locked/>
    <w:rsid w:val="00FE77AB"/>
    <w:rPr>
      <w:rFonts w:cs="Times New Roman"/>
      <w:sz w:val="24"/>
      <w:szCs w:val="24"/>
    </w:rPr>
  </w:style>
  <w:style w:type="paragraph" w:styleId="BalloonText">
    <w:name w:val="Balloon Text"/>
    <w:basedOn w:val="Normal"/>
    <w:link w:val="BalloonTextChar"/>
    <w:uiPriority w:val="99"/>
    <w:semiHidden/>
    <w:unhideWhenUsed/>
    <w:rsid w:val="00FE77AB"/>
    <w:rPr>
      <w:rFonts w:ascii="Tahoma" w:hAnsi="Tahoma" w:cs="Tahoma"/>
      <w:sz w:val="16"/>
      <w:szCs w:val="16"/>
    </w:rPr>
  </w:style>
  <w:style w:type="character" w:customStyle="1" w:styleId="BalloonTextChar">
    <w:name w:val="Balloon Text Char"/>
    <w:link w:val="BalloonText"/>
    <w:uiPriority w:val="99"/>
    <w:semiHidden/>
    <w:locked/>
    <w:rsid w:val="00FE77AB"/>
    <w:rPr>
      <w:rFonts w:ascii="Tahoma" w:hAnsi="Tahoma" w:cs="Tahoma"/>
      <w:sz w:val="16"/>
      <w:szCs w:val="16"/>
    </w:rPr>
  </w:style>
  <w:style w:type="table" w:styleId="TableGrid">
    <w:name w:val="Table Grid"/>
    <w:basedOn w:val="TableNormal"/>
    <w:uiPriority w:val="59"/>
    <w:rsid w:val="004C0E74"/>
    <w:pPr>
      <w:ind w:left="2881" w:right="-539" w:hanging="2841"/>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C0E74"/>
    <w:rPr>
      <w:rFonts w:cs="Times New Roman"/>
      <w:color w:val="0000FF"/>
      <w:u w:val="single"/>
    </w:rPr>
  </w:style>
  <w:style w:type="paragraph" w:styleId="NormalWeb">
    <w:name w:val="Normal (Web)"/>
    <w:basedOn w:val="Normal"/>
    <w:uiPriority w:val="99"/>
    <w:unhideWhenUsed/>
    <w:rsid w:val="00142702"/>
    <w:pPr>
      <w:spacing w:before="100" w:beforeAutospacing="1" w:after="100" w:afterAutospacing="1"/>
    </w:pPr>
    <w:rPr>
      <w:rFonts w:ascii="Verdana" w:hAnsi="Verdana"/>
      <w:sz w:val="21"/>
      <w:szCs w:val="21"/>
    </w:rPr>
  </w:style>
  <w:style w:type="character" w:styleId="FollowedHyperlink">
    <w:name w:val="FollowedHyperlink"/>
    <w:uiPriority w:val="99"/>
    <w:semiHidden/>
    <w:unhideWhenUsed/>
    <w:rsid w:val="005036FF"/>
    <w:rPr>
      <w:rFonts w:cs="Times New Roman"/>
      <w:color w:val="800080"/>
      <w:u w:val="single"/>
    </w:rPr>
  </w:style>
  <w:style w:type="paragraph" w:styleId="DocumentMap">
    <w:name w:val="Document Map"/>
    <w:basedOn w:val="Normal"/>
    <w:link w:val="DocumentMapChar"/>
    <w:uiPriority w:val="99"/>
    <w:semiHidden/>
    <w:rsid w:val="003F2363"/>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TOC1">
    <w:name w:val="toc 1"/>
    <w:basedOn w:val="Normal"/>
    <w:next w:val="Normal"/>
    <w:autoRedefine/>
    <w:uiPriority w:val="39"/>
    <w:qFormat/>
    <w:rsid w:val="00860AFC"/>
    <w:pPr>
      <w:shd w:val="clear" w:color="auto" w:fill="FFFFFF"/>
      <w:tabs>
        <w:tab w:val="left" w:pos="567"/>
        <w:tab w:val="left" w:pos="851"/>
        <w:tab w:val="right" w:leader="dot" w:pos="8296"/>
      </w:tabs>
    </w:pPr>
    <w:rPr>
      <w:rFonts w:ascii="Calibri" w:hAnsi="Calibri"/>
    </w:rPr>
  </w:style>
  <w:style w:type="paragraph" w:styleId="TOCHeading">
    <w:name w:val="TOC Heading"/>
    <w:basedOn w:val="Heading1"/>
    <w:next w:val="Normal"/>
    <w:uiPriority w:val="39"/>
    <w:semiHidden/>
    <w:unhideWhenUsed/>
    <w:qFormat/>
    <w:rsid w:val="00860AFC"/>
    <w:pPr>
      <w:keepLines/>
      <w:spacing w:before="480" w:after="0" w:line="276" w:lineRule="auto"/>
      <w:outlineLvl w:val="9"/>
    </w:pPr>
    <w:rPr>
      <w:color w:val="365F91"/>
      <w:kern w:val="0"/>
      <w:sz w:val="28"/>
      <w:szCs w:val="28"/>
      <w:lang w:val="en-US" w:eastAsia="en-US"/>
    </w:rPr>
  </w:style>
  <w:style w:type="paragraph" w:styleId="TOC2">
    <w:name w:val="toc 2"/>
    <w:basedOn w:val="Normal"/>
    <w:next w:val="Normal"/>
    <w:autoRedefine/>
    <w:uiPriority w:val="39"/>
    <w:semiHidden/>
    <w:unhideWhenUsed/>
    <w:qFormat/>
    <w:rsid w:val="00860AFC"/>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39"/>
    <w:semiHidden/>
    <w:unhideWhenUsed/>
    <w:qFormat/>
    <w:rsid w:val="00860AFC"/>
    <w:pPr>
      <w:spacing w:after="100" w:line="276" w:lineRule="auto"/>
      <w:ind w:left="440"/>
    </w:pPr>
    <w:rPr>
      <w:rFonts w:ascii="Calibri" w:hAnsi="Calibri"/>
      <w:sz w:val="22"/>
      <w:szCs w:val="22"/>
      <w:lang w:val="en-US" w:eastAsia="en-US"/>
    </w:rPr>
  </w:style>
  <w:style w:type="character" w:styleId="CommentReference">
    <w:name w:val="annotation reference"/>
    <w:uiPriority w:val="99"/>
    <w:semiHidden/>
    <w:unhideWhenUsed/>
    <w:rsid w:val="002F46BF"/>
    <w:rPr>
      <w:rFonts w:cs="Times New Roman"/>
      <w:sz w:val="16"/>
      <w:szCs w:val="16"/>
    </w:rPr>
  </w:style>
  <w:style w:type="paragraph" w:styleId="CommentText">
    <w:name w:val="annotation text"/>
    <w:basedOn w:val="Normal"/>
    <w:link w:val="CommentTextChar"/>
    <w:uiPriority w:val="99"/>
    <w:semiHidden/>
    <w:unhideWhenUsed/>
    <w:rsid w:val="002F46BF"/>
    <w:rPr>
      <w:sz w:val="20"/>
      <w:szCs w:val="20"/>
    </w:rPr>
  </w:style>
  <w:style w:type="character" w:customStyle="1" w:styleId="CommentTextChar">
    <w:name w:val="Comment Text Char"/>
    <w:link w:val="CommentText"/>
    <w:uiPriority w:val="99"/>
    <w:semiHidden/>
    <w:locked/>
    <w:rsid w:val="002F46BF"/>
    <w:rPr>
      <w:rFonts w:cs="Times New Roman"/>
    </w:rPr>
  </w:style>
  <w:style w:type="paragraph" w:styleId="CommentSubject">
    <w:name w:val="annotation subject"/>
    <w:basedOn w:val="CommentText"/>
    <w:next w:val="CommentText"/>
    <w:link w:val="CommentSubjectChar"/>
    <w:uiPriority w:val="99"/>
    <w:semiHidden/>
    <w:unhideWhenUsed/>
    <w:rsid w:val="002F46BF"/>
    <w:rPr>
      <w:b/>
      <w:bCs/>
    </w:rPr>
  </w:style>
  <w:style w:type="character" w:customStyle="1" w:styleId="CommentSubjectChar">
    <w:name w:val="Comment Subject Char"/>
    <w:link w:val="CommentSubject"/>
    <w:uiPriority w:val="99"/>
    <w:semiHidden/>
    <w:locked/>
    <w:rsid w:val="002F46BF"/>
    <w:rPr>
      <w:rFonts w:cs="Times New Roman"/>
      <w:b/>
      <w:bCs/>
    </w:rPr>
  </w:style>
  <w:style w:type="paragraph" w:customStyle="1" w:styleId="NormalParagraphStyle">
    <w:name w:val="NormalParagraphStyle"/>
    <w:basedOn w:val="Normal"/>
    <w:uiPriority w:val="99"/>
    <w:rsid w:val="00330B23"/>
    <w:pPr>
      <w:widowControl w:val="0"/>
      <w:autoSpaceDE w:val="0"/>
      <w:autoSpaceDN w:val="0"/>
      <w:adjustRightInd w:val="0"/>
      <w:spacing w:line="288" w:lineRule="auto"/>
      <w:textAlignment w:val="center"/>
    </w:pPr>
    <w:rPr>
      <w:rFonts w:ascii="Times-Roman" w:eastAsia="Cambria" w:hAnsi="Times-Roman" w:cs="Times-Roman"/>
      <w:color w:val="000000"/>
      <w:lang w:eastAsia="en-US"/>
    </w:rPr>
  </w:style>
  <w:style w:type="paragraph" w:customStyle="1" w:styleId="Default">
    <w:name w:val="Default"/>
    <w:rsid w:val="003B7774"/>
    <w:pPr>
      <w:autoSpaceDE w:val="0"/>
      <w:autoSpaceDN w:val="0"/>
      <w:adjustRightInd w:val="0"/>
    </w:pPr>
    <w:rPr>
      <w:rFonts w:ascii="Calibri" w:hAnsi="Calibri" w:cs="Calibri"/>
      <w:color w:val="000000"/>
      <w:sz w:val="24"/>
      <w:szCs w:val="24"/>
    </w:rPr>
  </w:style>
  <w:style w:type="character" w:styleId="Emphasis">
    <w:name w:val="Emphasis"/>
    <w:uiPriority w:val="20"/>
    <w:qFormat/>
    <w:rsid w:val="001310EE"/>
    <w:rPr>
      <w:i/>
      <w:iCs/>
    </w:rPr>
  </w:style>
  <w:style w:type="paragraph" w:customStyle="1" w:styleId="Standard">
    <w:name w:val="Standard"/>
    <w:rsid w:val="003473C4"/>
    <w:pPr>
      <w:suppressAutoHyphens/>
      <w:autoSpaceDN w:val="0"/>
      <w:textAlignment w:val="baseline"/>
    </w:pPr>
    <w:rPr>
      <w:rFonts w:ascii="Liberation Serif" w:eastAsia="SimSun" w:hAnsi="Liberation Serif" w:cs="Mangal"/>
      <w:kern w:val="3"/>
      <w:sz w:val="24"/>
      <w:szCs w:val="24"/>
      <w:lang w:eastAsia="zh-CN" w:bidi="hi-IN"/>
    </w:rPr>
  </w:style>
  <w:style w:type="paragraph" w:styleId="ListParagraph">
    <w:name w:val="List Paragraph"/>
    <w:basedOn w:val="Normal"/>
    <w:uiPriority w:val="34"/>
    <w:qFormat/>
    <w:rsid w:val="00513794"/>
    <w:pPr>
      <w:ind w:left="720"/>
    </w:pPr>
  </w:style>
  <w:style w:type="paragraph" w:customStyle="1" w:styleId="xmsonormal">
    <w:name w:val="x_msonormal"/>
    <w:basedOn w:val="Normal"/>
    <w:rsid w:val="00E07ED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13341">
      <w:bodyDiv w:val="1"/>
      <w:marLeft w:val="0"/>
      <w:marRight w:val="0"/>
      <w:marTop w:val="0"/>
      <w:marBottom w:val="0"/>
      <w:divBdr>
        <w:top w:val="none" w:sz="0" w:space="0" w:color="auto"/>
        <w:left w:val="none" w:sz="0" w:space="0" w:color="auto"/>
        <w:bottom w:val="none" w:sz="0" w:space="0" w:color="auto"/>
        <w:right w:val="none" w:sz="0" w:space="0" w:color="auto"/>
      </w:divBdr>
    </w:div>
    <w:div w:id="495150504">
      <w:bodyDiv w:val="1"/>
      <w:marLeft w:val="0"/>
      <w:marRight w:val="0"/>
      <w:marTop w:val="0"/>
      <w:marBottom w:val="0"/>
      <w:divBdr>
        <w:top w:val="none" w:sz="0" w:space="0" w:color="auto"/>
        <w:left w:val="none" w:sz="0" w:space="0" w:color="auto"/>
        <w:bottom w:val="none" w:sz="0" w:space="0" w:color="auto"/>
        <w:right w:val="none" w:sz="0" w:space="0" w:color="auto"/>
      </w:divBdr>
    </w:div>
    <w:div w:id="533276201">
      <w:bodyDiv w:val="1"/>
      <w:marLeft w:val="0"/>
      <w:marRight w:val="0"/>
      <w:marTop w:val="0"/>
      <w:marBottom w:val="0"/>
      <w:divBdr>
        <w:top w:val="none" w:sz="0" w:space="0" w:color="auto"/>
        <w:left w:val="none" w:sz="0" w:space="0" w:color="auto"/>
        <w:bottom w:val="none" w:sz="0" w:space="0" w:color="auto"/>
        <w:right w:val="none" w:sz="0" w:space="0" w:color="auto"/>
      </w:divBdr>
    </w:div>
    <w:div w:id="561644102">
      <w:bodyDiv w:val="1"/>
      <w:marLeft w:val="0"/>
      <w:marRight w:val="0"/>
      <w:marTop w:val="0"/>
      <w:marBottom w:val="0"/>
      <w:divBdr>
        <w:top w:val="none" w:sz="0" w:space="0" w:color="auto"/>
        <w:left w:val="none" w:sz="0" w:space="0" w:color="auto"/>
        <w:bottom w:val="none" w:sz="0" w:space="0" w:color="auto"/>
        <w:right w:val="none" w:sz="0" w:space="0" w:color="auto"/>
      </w:divBdr>
    </w:div>
    <w:div w:id="599339767">
      <w:bodyDiv w:val="1"/>
      <w:marLeft w:val="0"/>
      <w:marRight w:val="0"/>
      <w:marTop w:val="0"/>
      <w:marBottom w:val="0"/>
      <w:divBdr>
        <w:top w:val="none" w:sz="0" w:space="0" w:color="auto"/>
        <w:left w:val="none" w:sz="0" w:space="0" w:color="auto"/>
        <w:bottom w:val="none" w:sz="0" w:space="0" w:color="auto"/>
        <w:right w:val="none" w:sz="0" w:space="0" w:color="auto"/>
      </w:divBdr>
    </w:div>
    <w:div w:id="740297373">
      <w:bodyDiv w:val="1"/>
      <w:marLeft w:val="0"/>
      <w:marRight w:val="0"/>
      <w:marTop w:val="0"/>
      <w:marBottom w:val="0"/>
      <w:divBdr>
        <w:top w:val="none" w:sz="0" w:space="0" w:color="auto"/>
        <w:left w:val="none" w:sz="0" w:space="0" w:color="auto"/>
        <w:bottom w:val="none" w:sz="0" w:space="0" w:color="auto"/>
        <w:right w:val="none" w:sz="0" w:space="0" w:color="auto"/>
      </w:divBdr>
    </w:div>
    <w:div w:id="754519992">
      <w:bodyDiv w:val="1"/>
      <w:marLeft w:val="0"/>
      <w:marRight w:val="0"/>
      <w:marTop w:val="0"/>
      <w:marBottom w:val="0"/>
      <w:divBdr>
        <w:top w:val="none" w:sz="0" w:space="0" w:color="auto"/>
        <w:left w:val="none" w:sz="0" w:space="0" w:color="auto"/>
        <w:bottom w:val="none" w:sz="0" w:space="0" w:color="auto"/>
        <w:right w:val="none" w:sz="0" w:space="0" w:color="auto"/>
      </w:divBdr>
    </w:div>
    <w:div w:id="851340614">
      <w:bodyDiv w:val="1"/>
      <w:marLeft w:val="0"/>
      <w:marRight w:val="0"/>
      <w:marTop w:val="0"/>
      <w:marBottom w:val="0"/>
      <w:divBdr>
        <w:top w:val="none" w:sz="0" w:space="0" w:color="auto"/>
        <w:left w:val="none" w:sz="0" w:space="0" w:color="auto"/>
        <w:bottom w:val="none" w:sz="0" w:space="0" w:color="auto"/>
        <w:right w:val="none" w:sz="0" w:space="0" w:color="auto"/>
      </w:divBdr>
    </w:div>
    <w:div w:id="859007422">
      <w:bodyDiv w:val="1"/>
      <w:marLeft w:val="0"/>
      <w:marRight w:val="0"/>
      <w:marTop w:val="0"/>
      <w:marBottom w:val="0"/>
      <w:divBdr>
        <w:top w:val="none" w:sz="0" w:space="0" w:color="auto"/>
        <w:left w:val="none" w:sz="0" w:space="0" w:color="auto"/>
        <w:bottom w:val="none" w:sz="0" w:space="0" w:color="auto"/>
        <w:right w:val="none" w:sz="0" w:space="0" w:color="auto"/>
      </w:divBdr>
    </w:div>
    <w:div w:id="1126389060">
      <w:bodyDiv w:val="1"/>
      <w:marLeft w:val="0"/>
      <w:marRight w:val="0"/>
      <w:marTop w:val="0"/>
      <w:marBottom w:val="0"/>
      <w:divBdr>
        <w:top w:val="none" w:sz="0" w:space="0" w:color="auto"/>
        <w:left w:val="none" w:sz="0" w:space="0" w:color="auto"/>
        <w:bottom w:val="none" w:sz="0" w:space="0" w:color="auto"/>
        <w:right w:val="none" w:sz="0" w:space="0" w:color="auto"/>
      </w:divBdr>
    </w:div>
    <w:div w:id="1401555709">
      <w:bodyDiv w:val="1"/>
      <w:marLeft w:val="0"/>
      <w:marRight w:val="0"/>
      <w:marTop w:val="0"/>
      <w:marBottom w:val="0"/>
      <w:divBdr>
        <w:top w:val="none" w:sz="0" w:space="0" w:color="auto"/>
        <w:left w:val="none" w:sz="0" w:space="0" w:color="auto"/>
        <w:bottom w:val="none" w:sz="0" w:space="0" w:color="auto"/>
        <w:right w:val="none" w:sz="0" w:space="0" w:color="auto"/>
      </w:divBdr>
    </w:div>
    <w:div w:id="1509170927">
      <w:bodyDiv w:val="1"/>
      <w:marLeft w:val="0"/>
      <w:marRight w:val="0"/>
      <w:marTop w:val="0"/>
      <w:marBottom w:val="0"/>
      <w:divBdr>
        <w:top w:val="none" w:sz="0" w:space="0" w:color="auto"/>
        <w:left w:val="none" w:sz="0" w:space="0" w:color="auto"/>
        <w:bottom w:val="none" w:sz="0" w:space="0" w:color="auto"/>
        <w:right w:val="none" w:sz="0" w:space="0" w:color="auto"/>
      </w:divBdr>
    </w:div>
    <w:div w:id="1512187340">
      <w:bodyDiv w:val="1"/>
      <w:marLeft w:val="0"/>
      <w:marRight w:val="0"/>
      <w:marTop w:val="0"/>
      <w:marBottom w:val="0"/>
      <w:divBdr>
        <w:top w:val="none" w:sz="0" w:space="0" w:color="auto"/>
        <w:left w:val="none" w:sz="0" w:space="0" w:color="auto"/>
        <w:bottom w:val="none" w:sz="0" w:space="0" w:color="auto"/>
        <w:right w:val="none" w:sz="0" w:space="0" w:color="auto"/>
      </w:divBdr>
    </w:div>
    <w:div w:id="1628899528">
      <w:bodyDiv w:val="1"/>
      <w:marLeft w:val="0"/>
      <w:marRight w:val="0"/>
      <w:marTop w:val="0"/>
      <w:marBottom w:val="0"/>
      <w:divBdr>
        <w:top w:val="none" w:sz="0" w:space="0" w:color="auto"/>
        <w:left w:val="none" w:sz="0" w:space="0" w:color="auto"/>
        <w:bottom w:val="none" w:sz="0" w:space="0" w:color="auto"/>
        <w:right w:val="none" w:sz="0" w:space="0" w:color="auto"/>
      </w:divBdr>
    </w:div>
    <w:div w:id="1662853723">
      <w:bodyDiv w:val="1"/>
      <w:marLeft w:val="0"/>
      <w:marRight w:val="0"/>
      <w:marTop w:val="0"/>
      <w:marBottom w:val="0"/>
      <w:divBdr>
        <w:top w:val="none" w:sz="0" w:space="0" w:color="auto"/>
        <w:left w:val="none" w:sz="0" w:space="0" w:color="auto"/>
        <w:bottom w:val="none" w:sz="0" w:space="0" w:color="auto"/>
        <w:right w:val="none" w:sz="0" w:space="0" w:color="auto"/>
      </w:divBdr>
    </w:div>
    <w:div w:id="1668630084">
      <w:bodyDiv w:val="1"/>
      <w:marLeft w:val="0"/>
      <w:marRight w:val="0"/>
      <w:marTop w:val="0"/>
      <w:marBottom w:val="0"/>
      <w:divBdr>
        <w:top w:val="none" w:sz="0" w:space="0" w:color="auto"/>
        <w:left w:val="none" w:sz="0" w:space="0" w:color="auto"/>
        <w:bottom w:val="none" w:sz="0" w:space="0" w:color="auto"/>
        <w:right w:val="none" w:sz="0" w:space="0" w:color="auto"/>
      </w:divBdr>
    </w:div>
    <w:div w:id="1826310648">
      <w:marLeft w:val="0"/>
      <w:marRight w:val="0"/>
      <w:marTop w:val="0"/>
      <w:marBottom w:val="0"/>
      <w:divBdr>
        <w:top w:val="none" w:sz="0" w:space="0" w:color="auto"/>
        <w:left w:val="none" w:sz="0" w:space="0" w:color="auto"/>
        <w:bottom w:val="none" w:sz="0" w:space="0" w:color="auto"/>
        <w:right w:val="none" w:sz="0" w:space="0" w:color="auto"/>
      </w:divBdr>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1826310647">
          <w:marLeft w:val="360"/>
          <w:marRight w:val="0"/>
          <w:marTop w:val="0"/>
          <w:marBottom w:val="0"/>
          <w:divBdr>
            <w:top w:val="none" w:sz="0" w:space="0" w:color="auto"/>
            <w:left w:val="none" w:sz="0" w:space="0" w:color="auto"/>
            <w:bottom w:val="none" w:sz="0" w:space="0" w:color="auto"/>
            <w:right w:val="none" w:sz="0" w:space="0" w:color="auto"/>
          </w:divBdr>
        </w:div>
      </w:divsChild>
    </w:div>
    <w:div w:id="1826310650">
      <w:marLeft w:val="0"/>
      <w:marRight w:val="0"/>
      <w:marTop w:val="0"/>
      <w:marBottom w:val="0"/>
      <w:divBdr>
        <w:top w:val="none" w:sz="0" w:space="0" w:color="auto"/>
        <w:left w:val="none" w:sz="0" w:space="0" w:color="auto"/>
        <w:bottom w:val="none" w:sz="0" w:space="0" w:color="auto"/>
        <w:right w:val="none" w:sz="0" w:space="0" w:color="auto"/>
      </w:divBdr>
    </w:div>
    <w:div w:id="1826310651">
      <w:marLeft w:val="0"/>
      <w:marRight w:val="0"/>
      <w:marTop w:val="0"/>
      <w:marBottom w:val="0"/>
      <w:divBdr>
        <w:top w:val="none" w:sz="0" w:space="0" w:color="auto"/>
        <w:left w:val="none" w:sz="0" w:space="0" w:color="auto"/>
        <w:bottom w:val="none" w:sz="0" w:space="0" w:color="auto"/>
        <w:right w:val="none" w:sz="0" w:space="0" w:color="auto"/>
      </w:divBdr>
    </w:div>
    <w:div w:id="1826310652">
      <w:marLeft w:val="0"/>
      <w:marRight w:val="0"/>
      <w:marTop w:val="0"/>
      <w:marBottom w:val="0"/>
      <w:divBdr>
        <w:top w:val="none" w:sz="0" w:space="0" w:color="auto"/>
        <w:left w:val="none" w:sz="0" w:space="0" w:color="auto"/>
        <w:bottom w:val="none" w:sz="0" w:space="0" w:color="auto"/>
        <w:right w:val="none" w:sz="0" w:space="0" w:color="auto"/>
      </w:divBdr>
    </w:div>
    <w:div w:id="1826310653">
      <w:marLeft w:val="0"/>
      <w:marRight w:val="0"/>
      <w:marTop w:val="0"/>
      <w:marBottom w:val="0"/>
      <w:divBdr>
        <w:top w:val="none" w:sz="0" w:space="0" w:color="auto"/>
        <w:left w:val="none" w:sz="0" w:space="0" w:color="auto"/>
        <w:bottom w:val="none" w:sz="0" w:space="0" w:color="auto"/>
        <w:right w:val="none" w:sz="0" w:space="0" w:color="auto"/>
      </w:divBdr>
    </w:div>
    <w:div w:id="1826310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svg"/><Relationship Id="rId26" Type="http://schemas.openxmlformats.org/officeDocument/2006/relationships/image" Target="media/image18.svg"/><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sv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sv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svg"/><Relationship Id="rId36" Type="http://schemas.openxmlformats.org/officeDocument/2006/relationships/header" Target="header3.xml"/><Relationship Id="rId10" Type="http://schemas.openxmlformats.org/officeDocument/2006/relationships/hyperlink" Target="https://psnc.org.uk/services-commissioning/pharmacy-quality-scheme/" TargetMode="External"/><Relationship Id="rId19" Type="http://schemas.openxmlformats.org/officeDocument/2006/relationships/image" Target="media/image11.png"/><Relationship Id="rId31" Type="http://schemas.openxmlformats.org/officeDocument/2006/relationships/image" Target="media/image22.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svg"/><Relationship Id="rId22" Type="http://schemas.openxmlformats.org/officeDocument/2006/relationships/image" Target="media/image14.sv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5DFB0-ADBF-4199-AEE2-0ADEC97D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5481</Words>
  <Characters>29928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Chairman’s Report</vt:lpstr>
    </vt:vector>
  </TitlesOfParts>
  <Company>TOSHIBA</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dc:title>
  <dc:subject/>
  <dc:creator>Bearman</dc:creator>
  <cp:keywords/>
  <cp:lastModifiedBy>Kathryn Jones</cp:lastModifiedBy>
  <cp:revision>2</cp:revision>
  <cp:lastPrinted>2022-08-08T14:34:00Z</cp:lastPrinted>
  <dcterms:created xsi:type="dcterms:W3CDTF">2022-09-06T08:37:00Z</dcterms:created>
  <dcterms:modified xsi:type="dcterms:W3CDTF">2022-09-06T08:37:00Z</dcterms:modified>
</cp:coreProperties>
</file>