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9223" w14:textId="77777777" w:rsidR="00293660" w:rsidRPr="008C19EE" w:rsidRDefault="00410441" w:rsidP="005347AB">
      <w:pPr>
        <w:spacing w:after="120"/>
        <w:jc w:val="center"/>
        <w:rPr>
          <w:b/>
          <w:sz w:val="24"/>
          <w:szCs w:val="24"/>
        </w:rPr>
      </w:pPr>
      <w:r w:rsidRPr="008C19EE">
        <w:rPr>
          <w:b/>
          <w:sz w:val="24"/>
          <w:szCs w:val="24"/>
        </w:rPr>
        <w:t>Devon Local Pharmaceutical Committee</w:t>
      </w:r>
    </w:p>
    <w:p w14:paraId="505F2E9E" w14:textId="4705692F" w:rsidR="00AA30D0" w:rsidRPr="008C19EE" w:rsidRDefault="00410441" w:rsidP="004621D4">
      <w:pPr>
        <w:spacing w:after="120"/>
        <w:jc w:val="center"/>
        <w:rPr>
          <w:b/>
          <w:sz w:val="24"/>
          <w:szCs w:val="24"/>
        </w:rPr>
      </w:pPr>
      <w:r w:rsidRPr="008C19EE">
        <w:rPr>
          <w:b/>
          <w:sz w:val="24"/>
          <w:szCs w:val="24"/>
        </w:rPr>
        <w:t xml:space="preserve">Meeting held on </w:t>
      </w:r>
      <w:r w:rsidR="000D45E7">
        <w:rPr>
          <w:b/>
          <w:sz w:val="24"/>
          <w:szCs w:val="24"/>
        </w:rPr>
        <w:t>16 May</w:t>
      </w:r>
      <w:r w:rsidR="00E4256B">
        <w:rPr>
          <w:b/>
          <w:sz w:val="24"/>
          <w:szCs w:val="24"/>
        </w:rPr>
        <w:t xml:space="preserve"> 2022</w:t>
      </w:r>
    </w:p>
    <w:p w14:paraId="6E8C3E6F" w14:textId="05250725" w:rsidR="00410441" w:rsidRPr="008C19EE" w:rsidRDefault="00E0345F" w:rsidP="005347A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Virtually using </w:t>
      </w:r>
      <w:r w:rsidR="006E5F9E">
        <w:rPr>
          <w:b/>
          <w:sz w:val="24"/>
          <w:szCs w:val="24"/>
        </w:rPr>
        <w:t>Microsoft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0632"/>
      </w:tblGrid>
      <w:tr w:rsidR="00FC5A7B" w:rsidRPr="00410441" w14:paraId="12302256" w14:textId="77777777" w:rsidTr="00FC5A7B">
        <w:tc>
          <w:tcPr>
            <w:tcW w:w="988" w:type="dxa"/>
          </w:tcPr>
          <w:p w14:paraId="15441CC4" w14:textId="2B0F2A89" w:rsidR="00FC5A7B" w:rsidRPr="000A1F25" w:rsidRDefault="00FC5A7B" w:rsidP="00410441">
            <w:pPr>
              <w:rPr>
                <w:b/>
                <w:sz w:val="24"/>
                <w:szCs w:val="24"/>
              </w:rPr>
            </w:pPr>
            <w:r w:rsidRPr="000A1F25">
              <w:rPr>
                <w:b/>
                <w:sz w:val="24"/>
                <w:szCs w:val="24"/>
              </w:rPr>
              <w:t>1/1</w:t>
            </w:r>
            <w:r w:rsidR="00A01183">
              <w:rPr>
                <w:b/>
                <w:sz w:val="24"/>
                <w:szCs w:val="24"/>
              </w:rPr>
              <w:t>7</w:t>
            </w:r>
            <w:r w:rsidR="000D45E7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3041" w:type="dxa"/>
            <w:gridSpan w:val="2"/>
          </w:tcPr>
          <w:p w14:paraId="11CE0CBF" w14:textId="4120A82C" w:rsidR="00FC5A7B" w:rsidRPr="000D45E7" w:rsidRDefault="00FC5A7B" w:rsidP="00153A35">
            <w:pPr>
              <w:rPr>
                <w:sz w:val="24"/>
                <w:szCs w:val="24"/>
              </w:rPr>
            </w:pPr>
            <w:r w:rsidRPr="000A1F25">
              <w:rPr>
                <w:b/>
                <w:sz w:val="24"/>
                <w:szCs w:val="24"/>
              </w:rPr>
              <w:t>Present:</w:t>
            </w:r>
            <w:r w:rsidRPr="000A1F25">
              <w:rPr>
                <w:sz w:val="24"/>
                <w:szCs w:val="24"/>
              </w:rPr>
              <w:t xml:space="preserve">  </w:t>
            </w:r>
            <w:r w:rsidR="00E4256B">
              <w:rPr>
                <w:sz w:val="24"/>
                <w:szCs w:val="24"/>
              </w:rPr>
              <w:t xml:space="preserve">David </w:t>
            </w:r>
            <w:r w:rsidR="00030967">
              <w:rPr>
                <w:sz w:val="24"/>
                <w:szCs w:val="24"/>
              </w:rPr>
              <w:t xml:space="preserve">Bearman, </w:t>
            </w:r>
            <w:r w:rsidR="000D45E7">
              <w:rPr>
                <w:sz w:val="24"/>
                <w:szCs w:val="24"/>
              </w:rPr>
              <w:t xml:space="preserve">Mike Charlton, </w:t>
            </w:r>
            <w:r w:rsidR="00030967">
              <w:rPr>
                <w:sz w:val="24"/>
                <w:szCs w:val="24"/>
              </w:rPr>
              <w:t>Kelly</w:t>
            </w:r>
            <w:r w:rsidR="00EF788E">
              <w:rPr>
                <w:sz w:val="24"/>
                <w:szCs w:val="24"/>
              </w:rPr>
              <w:t xml:space="preserve"> Dawkins, </w:t>
            </w:r>
            <w:r>
              <w:rPr>
                <w:sz w:val="24"/>
                <w:szCs w:val="24"/>
              </w:rPr>
              <w:t xml:space="preserve">Rachel Fergie, </w:t>
            </w:r>
            <w:r w:rsidR="00CE0694">
              <w:rPr>
                <w:sz w:val="24"/>
                <w:szCs w:val="24"/>
              </w:rPr>
              <w:t xml:space="preserve">Ali </w:t>
            </w:r>
            <w:r w:rsidR="00030967">
              <w:rPr>
                <w:sz w:val="24"/>
                <w:szCs w:val="24"/>
              </w:rPr>
              <w:t>Hayes, Ron</w:t>
            </w:r>
            <w:r w:rsidR="005C0262">
              <w:rPr>
                <w:sz w:val="24"/>
                <w:szCs w:val="24"/>
              </w:rPr>
              <w:t xml:space="preserve"> Kirk, </w:t>
            </w:r>
            <w:r w:rsidR="00CB7925">
              <w:rPr>
                <w:sz w:val="24"/>
                <w:szCs w:val="24"/>
              </w:rPr>
              <w:t xml:space="preserve">Matt </w:t>
            </w:r>
            <w:r w:rsidR="00030967" w:rsidRPr="000D45E7">
              <w:rPr>
                <w:sz w:val="24"/>
                <w:szCs w:val="24"/>
              </w:rPr>
              <w:t>Robinson, Sian</w:t>
            </w:r>
            <w:r w:rsidR="00EF788E" w:rsidRPr="000D45E7">
              <w:rPr>
                <w:sz w:val="24"/>
                <w:szCs w:val="24"/>
              </w:rPr>
              <w:t xml:space="preserve"> Retallick</w:t>
            </w:r>
          </w:p>
          <w:p w14:paraId="726A1F8B" w14:textId="4F7991DD" w:rsidR="00FC5A7B" w:rsidRPr="000A1F25" w:rsidRDefault="00FC5A7B" w:rsidP="00153A35">
            <w:pPr>
              <w:rPr>
                <w:b/>
                <w:sz w:val="24"/>
                <w:szCs w:val="24"/>
              </w:rPr>
            </w:pPr>
            <w:r w:rsidRPr="000A1F25">
              <w:rPr>
                <w:b/>
                <w:sz w:val="24"/>
                <w:szCs w:val="24"/>
              </w:rPr>
              <w:t>In Attendance:</w:t>
            </w:r>
            <w:r w:rsidRPr="000A1F25">
              <w:rPr>
                <w:sz w:val="24"/>
                <w:szCs w:val="24"/>
              </w:rPr>
              <w:t xml:space="preserve"> Sue </w:t>
            </w:r>
            <w:r w:rsidR="00030967" w:rsidRPr="000A1F25">
              <w:rPr>
                <w:sz w:val="24"/>
                <w:szCs w:val="24"/>
              </w:rPr>
              <w:t>Taylor</w:t>
            </w:r>
            <w:r w:rsidR="00030967">
              <w:rPr>
                <w:sz w:val="24"/>
                <w:szCs w:val="24"/>
              </w:rPr>
              <w:t>, Kathryn</w:t>
            </w:r>
            <w:r w:rsidRPr="000A1F25">
              <w:rPr>
                <w:sz w:val="24"/>
                <w:szCs w:val="24"/>
              </w:rPr>
              <w:t xml:space="preserve"> Jones</w:t>
            </w:r>
            <w:r w:rsidR="000D45E7">
              <w:rPr>
                <w:sz w:val="24"/>
                <w:szCs w:val="24"/>
              </w:rPr>
              <w:t>, Anna White, Tom Kallis</w:t>
            </w:r>
          </w:p>
        </w:tc>
      </w:tr>
      <w:tr w:rsidR="00FC5A7B" w:rsidRPr="00410441" w14:paraId="5E36FB65" w14:textId="77777777" w:rsidTr="00FC5A7B">
        <w:tc>
          <w:tcPr>
            <w:tcW w:w="988" w:type="dxa"/>
          </w:tcPr>
          <w:p w14:paraId="5BA20120" w14:textId="116C4B7A" w:rsidR="00FC5A7B" w:rsidRPr="000A1F25" w:rsidRDefault="00FC5A7B" w:rsidP="00AD1610">
            <w:pPr>
              <w:rPr>
                <w:b/>
                <w:sz w:val="24"/>
                <w:szCs w:val="24"/>
              </w:rPr>
            </w:pPr>
            <w:r w:rsidRPr="000A1F25">
              <w:rPr>
                <w:b/>
                <w:sz w:val="24"/>
                <w:szCs w:val="24"/>
              </w:rPr>
              <w:t>1/1</w:t>
            </w:r>
            <w:r w:rsidR="00A01183">
              <w:rPr>
                <w:b/>
                <w:sz w:val="24"/>
                <w:szCs w:val="24"/>
              </w:rPr>
              <w:t>7</w:t>
            </w:r>
            <w:r w:rsidR="000D45E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3041" w:type="dxa"/>
            <w:gridSpan w:val="2"/>
          </w:tcPr>
          <w:p w14:paraId="043388B1" w14:textId="3BCF509E" w:rsidR="00C90DFF" w:rsidRPr="000A1F25" w:rsidRDefault="00FC5A7B" w:rsidP="00606A23">
            <w:pPr>
              <w:rPr>
                <w:sz w:val="24"/>
                <w:szCs w:val="24"/>
              </w:rPr>
            </w:pPr>
            <w:r w:rsidRPr="000A1F25">
              <w:rPr>
                <w:b/>
                <w:sz w:val="24"/>
                <w:szCs w:val="24"/>
              </w:rPr>
              <w:t>Apologies</w:t>
            </w:r>
            <w:r w:rsidRPr="000A1F25">
              <w:rPr>
                <w:sz w:val="24"/>
                <w:szCs w:val="24"/>
              </w:rPr>
              <w:t xml:space="preserve">: </w:t>
            </w:r>
            <w:r w:rsidR="005843E6">
              <w:rPr>
                <w:sz w:val="24"/>
                <w:szCs w:val="24"/>
              </w:rPr>
              <w:t xml:space="preserve"> </w:t>
            </w:r>
            <w:r w:rsidR="000D45E7">
              <w:rPr>
                <w:sz w:val="24"/>
                <w:szCs w:val="24"/>
              </w:rPr>
              <w:t>None</w:t>
            </w:r>
          </w:p>
        </w:tc>
      </w:tr>
      <w:tr w:rsidR="00C90DFF" w:rsidRPr="00410441" w14:paraId="1677839C" w14:textId="77777777" w:rsidTr="00C90DFF">
        <w:tc>
          <w:tcPr>
            <w:tcW w:w="988" w:type="dxa"/>
          </w:tcPr>
          <w:p w14:paraId="4D87E7A4" w14:textId="69CD83C0" w:rsidR="00C90DFF" w:rsidRPr="00F961CF" w:rsidRDefault="00C90DFF" w:rsidP="00D8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</w:t>
            </w:r>
            <w:r w:rsidR="00A01183">
              <w:rPr>
                <w:b/>
                <w:sz w:val="24"/>
                <w:szCs w:val="24"/>
              </w:rPr>
              <w:t>7</w:t>
            </w:r>
            <w:r w:rsidR="000D45E7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14:paraId="3009B2F0" w14:textId="03F08BB6" w:rsidR="00C90DFF" w:rsidRPr="00C90DFF" w:rsidRDefault="00CE0694" w:rsidP="00BF11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Welcome and Introductions</w:t>
            </w:r>
          </w:p>
        </w:tc>
        <w:tc>
          <w:tcPr>
            <w:tcW w:w="10632" w:type="dxa"/>
          </w:tcPr>
          <w:p w14:paraId="56BBB6B8" w14:textId="77777777" w:rsidR="006E573C" w:rsidRDefault="000D45E7" w:rsidP="0042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Howitt welcomed Nigel Acheson, Chief Medical Officer, Devon Integrated Care System Board who updated the meeting by giving an introduction and overview of the ICS priorities</w:t>
            </w:r>
            <w:r w:rsidR="00F70748">
              <w:rPr>
                <w:sz w:val="24"/>
                <w:szCs w:val="24"/>
              </w:rPr>
              <w:t xml:space="preserve">. </w:t>
            </w:r>
            <w:r w:rsidR="006E573C">
              <w:rPr>
                <w:sz w:val="24"/>
                <w:szCs w:val="24"/>
              </w:rPr>
              <w:t>These include:</w:t>
            </w:r>
          </w:p>
          <w:p w14:paraId="029303F0" w14:textId="77777777" w:rsidR="006E573C" w:rsidRDefault="00BE3C5D" w:rsidP="0042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 integrat</w:t>
            </w:r>
            <w:r w:rsidR="006E573C">
              <w:rPr>
                <w:sz w:val="24"/>
                <w:szCs w:val="24"/>
              </w:rPr>
              <w:t>ion of</w:t>
            </w:r>
            <w:r>
              <w:rPr>
                <w:sz w:val="24"/>
                <w:szCs w:val="24"/>
              </w:rPr>
              <w:t xml:space="preserve"> health and </w:t>
            </w:r>
            <w:r w:rsidR="006E573C">
              <w:rPr>
                <w:sz w:val="24"/>
                <w:szCs w:val="24"/>
              </w:rPr>
              <w:t xml:space="preserve">social </w:t>
            </w:r>
            <w:r>
              <w:rPr>
                <w:sz w:val="24"/>
                <w:szCs w:val="24"/>
              </w:rPr>
              <w:t>care for individuals</w:t>
            </w:r>
          </w:p>
          <w:p w14:paraId="5FBD7490" w14:textId="77777777" w:rsidR="006E573C" w:rsidRDefault="006E573C" w:rsidP="0042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E3C5D">
              <w:rPr>
                <w:sz w:val="24"/>
                <w:szCs w:val="24"/>
              </w:rPr>
              <w:t xml:space="preserve">ommunities and neighbourhoods are </w:t>
            </w:r>
            <w:r w:rsidR="00F70748">
              <w:rPr>
                <w:sz w:val="24"/>
                <w:szCs w:val="24"/>
              </w:rPr>
              <w:t>especially important</w:t>
            </w:r>
            <w:r w:rsidR="00BE3C5D">
              <w:rPr>
                <w:sz w:val="24"/>
                <w:szCs w:val="24"/>
              </w:rPr>
              <w:t xml:space="preserve"> in building resilience </w:t>
            </w:r>
            <w:r>
              <w:rPr>
                <w:sz w:val="24"/>
                <w:szCs w:val="24"/>
              </w:rPr>
              <w:t>in</w:t>
            </w:r>
            <w:r w:rsidR="00BE3C5D">
              <w:rPr>
                <w:sz w:val="24"/>
                <w:szCs w:val="24"/>
              </w:rPr>
              <w:t>to those neighbourhoods</w:t>
            </w:r>
            <w:proofErr w:type="gramStart"/>
            <w:r w:rsidR="00BE3C5D">
              <w:rPr>
                <w:sz w:val="24"/>
                <w:szCs w:val="24"/>
              </w:rPr>
              <w:t xml:space="preserve">.  </w:t>
            </w:r>
            <w:proofErr w:type="gramEnd"/>
          </w:p>
          <w:p w14:paraId="0173074E" w14:textId="77777777" w:rsidR="006E573C" w:rsidRDefault="006E573C" w:rsidP="0042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move towards the ICS </w:t>
            </w:r>
            <w:r w:rsidR="00BE3C5D">
              <w:rPr>
                <w:sz w:val="24"/>
                <w:szCs w:val="24"/>
              </w:rPr>
              <w:t>will be an ideal opportunity for community pharmacy to be involved as all agencies will be working together.</w:t>
            </w:r>
          </w:p>
          <w:p w14:paraId="6203C99F" w14:textId="77777777" w:rsidR="006E573C" w:rsidRDefault="006E573C" w:rsidP="0042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overall aim is to </w:t>
            </w:r>
            <w:r w:rsidR="00BE3C5D">
              <w:rPr>
                <w:sz w:val="24"/>
                <w:szCs w:val="24"/>
              </w:rPr>
              <w:t>improve the outcomes for the population and target funding to minimise inequalities</w:t>
            </w:r>
            <w:r>
              <w:rPr>
                <w:sz w:val="24"/>
                <w:szCs w:val="24"/>
              </w:rPr>
              <w:t>; whilst improving the efficiency of the system.</w:t>
            </w:r>
          </w:p>
          <w:p w14:paraId="5B7B3048" w14:textId="77777777" w:rsidR="006E573C" w:rsidRDefault="00BE3C5D" w:rsidP="0042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Devon </w:t>
            </w:r>
            <w:r w:rsidR="006E573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ited as a</w:t>
            </w:r>
            <w:r w:rsidR="006E573C">
              <w:rPr>
                <w:sz w:val="24"/>
                <w:szCs w:val="24"/>
              </w:rPr>
              <w:t xml:space="preserve"> good </w:t>
            </w:r>
            <w:r>
              <w:rPr>
                <w:sz w:val="24"/>
                <w:szCs w:val="24"/>
              </w:rPr>
              <w:t>example of local working</w:t>
            </w:r>
            <w:r w:rsidR="00F70748">
              <w:rPr>
                <w:sz w:val="24"/>
                <w:szCs w:val="24"/>
              </w:rPr>
              <w:t xml:space="preserve">. </w:t>
            </w:r>
          </w:p>
          <w:p w14:paraId="6E82C7D7" w14:textId="77777777" w:rsidR="006E573C" w:rsidRDefault="00BE3C5D" w:rsidP="0042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pharmacy school in the area would be good to have and discussions </w:t>
            </w:r>
            <w:r w:rsidR="006E573C">
              <w:rPr>
                <w:sz w:val="24"/>
                <w:szCs w:val="24"/>
              </w:rPr>
              <w:t>are ongoing with the existing universities.</w:t>
            </w:r>
          </w:p>
          <w:p w14:paraId="305B632A" w14:textId="40FDCA67" w:rsidR="00E4256B" w:rsidRDefault="006E573C" w:rsidP="0042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Nigel has been in post for</w:t>
            </w:r>
            <w:r w:rsidR="00BE3C5D">
              <w:rPr>
                <w:sz w:val="24"/>
                <w:szCs w:val="24"/>
              </w:rPr>
              <w:t xml:space="preserve"> four </w:t>
            </w:r>
            <w:proofErr w:type="gramStart"/>
            <w:r w:rsidR="00BE3C5D">
              <w:rPr>
                <w:sz w:val="24"/>
                <w:szCs w:val="24"/>
              </w:rPr>
              <w:t>weeks</w:t>
            </w:r>
            <w:proofErr w:type="gramEnd"/>
            <w:r>
              <w:rPr>
                <w:sz w:val="24"/>
                <w:szCs w:val="24"/>
              </w:rPr>
              <w:t xml:space="preserve"> so it is early days.  </w:t>
            </w:r>
            <w:r w:rsidR="00BE3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="00BE3C5D">
              <w:rPr>
                <w:sz w:val="24"/>
                <w:szCs w:val="24"/>
              </w:rPr>
              <w:t>he transition from the CCG is going ahead for the ICS taking over on 1</w:t>
            </w:r>
            <w:r w:rsidR="00BE3C5D" w:rsidRPr="00BE3C5D">
              <w:rPr>
                <w:sz w:val="24"/>
                <w:szCs w:val="24"/>
                <w:vertAlign w:val="superscript"/>
              </w:rPr>
              <w:t>st</w:t>
            </w:r>
            <w:r w:rsidR="00BE3C5D">
              <w:rPr>
                <w:sz w:val="24"/>
                <w:szCs w:val="24"/>
              </w:rPr>
              <w:t xml:space="preserve"> July and the IC</w:t>
            </w:r>
            <w:r>
              <w:rPr>
                <w:sz w:val="24"/>
                <w:szCs w:val="24"/>
              </w:rPr>
              <w:t>B</w:t>
            </w:r>
            <w:r w:rsidR="00BE3C5D">
              <w:rPr>
                <w:sz w:val="24"/>
                <w:szCs w:val="24"/>
              </w:rPr>
              <w:t xml:space="preserve"> will also </w:t>
            </w:r>
            <w:proofErr w:type="gramStart"/>
            <w:r w:rsidR="00BE3C5D">
              <w:rPr>
                <w:sz w:val="24"/>
                <w:szCs w:val="24"/>
              </w:rPr>
              <w:t xml:space="preserve">be </w:t>
            </w:r>
            <w:r>
              <w:rPr>
                <w:sz w:val="24"/>
                <w:szCs w:val="24"/>
              </w:rPr>
              <w:t>established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170E30EC" w14:textId="646B252B" w:rsidR="00BE3C5D" w:rsidRPr="00F961CF" w:rsidRDefault="00BE3C5D" w:rsidP="006E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Howitt responded to Nigel on behalf of the LPC</w:t>
            </w:r>
            <w:r w:rsidR="00F7074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Members took the opportunity to raise issues that concerned </w:t>
            </w:r>
            <w:r w:rsidR="00F70748">
              <w:rPr>
                <w:sz w:val="24"/>
                <w:szCs w:val="24"/>
              </w:rPr>
              <w:t>them</w:t>
            </w:r>
            <w:proofErr w:type="gramStart"/>
            <w:r w:rsidR="006E573C">
              <w:rPr>
                <w:sz w:val="24"/>
                <w:szCs w:val="24"/>
              </w:rPr>
              <w:t>.  H</w:t>
            </w:r>
            <w:r w:rsidR="00F70748">
              <w:rPr>
                <w:sz w:val="24"/>
                <w:szCs w:val="24"/>
              </w:rPr>
              <w:t>opefully</w:t>
            </w:r>
            <w:proofErr w:type="gramEnd"/>
            <w:r w:rsidR="006E573C">
              <w:rPr>
                <w:sz w:val="24"/>
                <w:szCs w:val="24"/>
              </w:rPr>
              <w:t xml:space="preserve"> there will be plenty of </w:t>
            </w:r>
            <w:r>
              <w:rPr>
                <w:sz w:val="24"/>
                <w:szCs w:val="24"/>
              </w:rPr>
              <w:t xml:space="preserve">opportunity to work together in the future and </w:t>
            </w:r>
            <w:r w:rsidR="006E573C">
              <w:rPr>
                <w:sz w:val="24"/>
                <w:szCs w:val="24"/>
              </w:rPr>
              <w:t xml:space="preserve">community </w:t>
            </w:r>
            <w:r>
              <w:rPr>
                <w:sz w:val="24"/>
                <w:szCs w:val="24"/>
              </w:rPr>
              <w:t>pharmacy will have the right seat at the table.</w:t>
            </w:r>
          </w:p>
        </w:tc>
      </w:tr>
      <w:tr w:rsidR="000D45E7" w:rsidRPr="00410441" w14:paraId="250F6096" w14:textId="77777777" w:rsidTr="00FC5A7B">
        <w:tc>
          <w:tcPr>
            <w:tcW w:w="988" w:type="dxa"/>
          </w:tcPr>
          <w:p w14:paraId="4D50381A" w14:textId="46B0C0B5" w:rsidR="000D45E7" w:rsidRDefault="000D45E7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1/1752</w:t>
            </w:r>
          </w:p>
        </w:tc>
        <w:tc>
          <w:tcPr>
            <w:tcW w:w="2409" w:type="dxa"/>
          </w:tcPr>
          <w:p w14:paraId="198519C2" w14:textId="64D09069" w:rsidR="000D45E7" w:rsidRDefault="000D45E7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Devon LPC Masterclass Programme </w:t>
            </w:r>
            <w:r w:rsidR="00282F2E">
              <w:rPr>
                <w:b/>
                <w:sz w:val="24"/>
                <w:szCs w:val="24"/>
              </w:rPr>
              <w:t>Workshops – September 2022</w:t>
            </w:r>
          </w:p>
        </w:tc>
        <w:tc>
          <w:tcPr>
            <w:tcW w:w="10632" w:type="dxa"/>
          </w:tcPr>
          <w:p w14:paraId="67AB4A8D" w14:textId="0557D644" w:rsidR="00282F2E" w:rsidRDefault="006E573C" w:rsidP="00790F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Tom gave a </w:t>
            </w:r>
            <w:r w:rsidR="00282F2E" w:rsidRPr="00282F2E">
              <w:rPr>
                <w:bCs/>
                <w:sz w:val="24"/>
                <w:szCs w:val="24"/>
              </w:rPr>
              <w:t xml:space="preserve">brief outline of the proposed events </w:t>
            </w:r>
            <w:r>
              <w:rPr>
                <w:bCs/>
                <w:sz w:val="24"/>
                <w:szCs w:val="24"/>
              </w:rPr>
              <w:t xml:space="preserve">to the </w:t>
            </w:r>
            <w:proofErr w:type="gramStart"/>
            <w:r>
              <w:rPr>
                <w:bCs/>
                <w:sz w:val="24"/>
                <w:szCs w:val="24"/>
              </w:rPr>
              <w:t>members, and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="00BE3C5D">
              <w:rPr>
                <w:bCs/>
                <w:sz w:val="24"/>
                <w:szCs w:val="24"/>
              </w:rPr>
              <w:t>requested</w:t>
            </w:r>
            <w:r>
              <w:rPr>
                <w:bCs/>
                <w:sz w:val="24"/>
                <w:szCs w:val="24"/>
              </w:rPr>
              <w:t xml:space="preserve"> a steer</w:t>
            </w:r>
            <w:r w:rsidR="00BE3C5D">
              <w:rPr>
                <w:bCs/>
                <w:sz w:val="24"/>
                <w:szCs w:val="24"/>
              </w:rPr>
              <w:t xml:space="preserve"> from the LPC members.</w:t>
            </w:r>
            <w:r w:rsidR="00282F2E" w:rsidRPr="00282F2E">
              <w:rPr>
                <w:bCs/>
                <w:sz w:val="24"/>
                <w:szCs w:val="24"/>
              </w:rPr>
              <w:t xml:space="preserve"> Four workshops are planned across the county </w:t>
            </w:r>
            <w:r>
              <w:rPr>
                <w:bCs/>
                <w:sz w:val="24"/>
                <w:szCs w:val="24"/>
              </w:rPr>
              <w:t xml:space="preserve">to be run in </w:t>
            </w:r>
            <w:proofErr w:type="gramStart"/>
            <w:r>
              <w:rPr>
                <w:bCs/>
                <w:sz w:val="24"/>
                <w:szCs w:val="24"/>
              </w:rPr>
              <w:t>a similar way</w:t>
            </w:r>
            <w:proofErr w:type="gramEnd"/>
            <w:r>
              <w:rPr>
                <w:bCs/>
                <w:sz w:val="24"/>
                <w:szCs w:val="24"/>
              </w:rPr>
              <w:t xml:space="preserve"> to the original </w:t>
            </w:r>
            <w:proofErr w:type="spellStart"/>
            <w:r>
              <w:rPr>
                <w:bCs/>
                <w:sz w:val="24"/>
                <w:szCs w:val="24"/>
              </w:rPr>
              <w:t>Survice</w:t>
            </w:r>
            <w:proofErr w:type="spellEnd"/>
            <w:r>
              <w:rPr>
                <w:bCs/>
                <w:sz w:val="24"/>
                <w:szCs w:val="24"/>
              </w:rPr>
              <w:t xml:space="preserve">, Drive and Thrive workshops held in </w:t>
            </w:r>
            <w:r w:rsidR="00282F2E" w:rsidRPr="00282F2E">
              <w:rPr>
                <w:bCs/>
                <w:sz w:val="24"/>
                <w:szCs w:val="24"/>
              </w:rPr>
              <w:t>2017.</w:t>
            </w:r>
            <w:r w:rsidR="00BE3C5D">
              <w:rPr>
                <w:bCs/>
                <w:sz w:val="24"/>
                <w:szCs w:val="24"/>
              </w:rPr>
              <w:t xml:space="preserve"> Tom ran through the proposed topics and asked if members agreed.</w:t>
            </w:r>
          </w:p>
          <w:p w14:paraId="780BA480" w14:textId="0AFDBEDA" w:rsidR="00282F2E" w:rsidRDefault="006E573C" w:rsidP="00282F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 principle it </w:t>
            </w:r>
            <w:proofErr w:type="gramStart"/>
            <w:r>
              <w:rPr>
                <w:bCs/>
                <w:sz w:val="24"/>
                <w:szCs w:val="24"/>
              </w:rPr>
              <w:t>was agreed</w:t>
            </w:r>
            <w:proofErr w:type="gramEnd"/>
            <w:r>
              <w:rPr>
                <w:bCs/>
                <w:sz w:val="24"/>
                <w:szCs w:val="24"/>
              </w:rPr>
              <w:t xml:space="preserve"> that </w:t>
            </w:r>
            <w:r w:rsidR="00282F2E">
              <w:rPr>
                <w:bCs/>
                <w:sz w:val="24"/>
                <w:szCs w:val="24"/>
              </w:rPr>
              <w:t>each event</w:t>
            </w:r>
            <w:r>
              <w:rPr>
                <w:bCs/>
                <w:sz w:val="24"/>
                <w:szCs w:val="24"/>
              </w:rPr>
              <w:t xml:space="preserve"> would include </w:t>
            </w:r>
            <w:r w:rsidR="00282F2E">
              <w:rPr>
                <w:bCs/>
                <w:sz w:val="24"/>
                <w:szCs w:val="24"/>
              </w:rPr>
              <w:t>four topics and attendees</w:t>
            </w:r>
            <w:r>
              <w:rPr>
                <w:bCs/>
                <w:sz w:val="24"/>
                <w:szCs w:val="24"/>
              </w:rPr>
              <w:t xml:space="preserve"> asked to</w:t>
            </w:r>
            <w:r w:rsidR="00282F2E">
              <w:rPr>
                <w:bCs/>
                <w:sz w:val="24"/>
                <w:szCs w:val="24"/>
              </w:rPr>
              <w:t xml:space="preserve"> choose three</w:t>
            </w:r>
            <w:r w:rsidR="00F70748">
              <w:rPr>
                <w:bCs/>
                <w:sz w:val="24"/>
                <w:szCs w:val="24"/>
              </w:rPr>
              <w:t xml:space="preserve">. </w:t>
            </w:r>
          </w:p>
          <w:p w14:paraId="5207E1F5" w14:textId="1585A65C" w:rsidR="00282F2E" w:rsidRDefault="00282F2E" w:rsidP="00282F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Matt Robinson offered to </w:t>
            </w:r>
            <w:r w:rsidR="006E573C">
              <w:rPr>
                <w:bCs/>
                <w:sz w:val="24"/>
                <w:szCs w:val="24"/>
              </w:rPr>
              <w:t>support including presenting at the workshops</w:t>
            </w:r>
            <w:proofErr w:type="gramStart"/>
            <w:r w:rsidR="006E573C">
              <w:rPr>
                <w:bCs/>
                <w:sz w:val="24"/>
                <w:szCs w:val="24"/>
              </w:rPr>
              <w:t xml:space="preserve">.  </w:t>
            </w:r>
            <w:proofErr w:type="gramEnd"/>
            <w:r w:rsidR="006E573C">
              <w:rPr>
                <w:bCs/>
                <w:sz w:val="24"/>
                <w:szCs w:val="24"/>
              </w:rPr>
              <w:t xml:space="preserve">It </w:t>
            </w:r>
            <w:proofErr w:type="gramStart"/>
            <w:r w:rsidR="006E573C">
              <w:rPr>
                <w:bCs/>
                <w:sz w:val="24"/>
                <w:szCs w:val="24"/>
              </w:rPr>
              <w:t>was agreed</w:t>
            </w:r>
            <w:proofErr w:type="gramEnd"/>
            <w:r w:rsidR="006E573C">
              <w:rPr>
                <w:bCs/>
                <w:sz w:val="24"/>
                <w:szCs w:val="24"/>
              </w:rPr>
              <w:t xml:space="preserve"> he and Tom would meet to further develop the </w:t>
            </w:r>
            <w:r w:rsidR="00104ED9">
              <w:rPr>
                <w:bCs/>
                <w:sz w:val="24"/>
                <w:szCs w:val="24"/>
              </w:rPr>
              <w:t>content</w:t>
            </w:r>
            <w:r w:rsidR="006E573C">
              <w:rPr>
                <w:bCs/>
                <w:sz w:val="24"/>
                <w:szCs w:val="24"/>
              </w:rPr>
              <w:t xml:space="preserve">. </w:t>
            </w:r>
            <w:r w:rsidR="00BE3C5D">
              <w:rPr>
                <w:bCs/>
                <w:sz w:val="24"/>
                <w:szCs w:val="24"/>
              </w:rPr>
              <w:t>All members were prepared to be available to help at the events.</w:t>
            </w:r>
          </w:p>
          <w:p w14:paraId="13387165" w14:textId="23A1DB84" w:rsidR="00BE3C5D" w:rsidRPr="00282F2E" w:rsidRDefault="00104ED9" w:rsidP="00282F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Sian asked if folders could be provided to the contractors, however, it was </w:t>
            </w:r>
            <w:proofErr w:type="gramStart"/>
            <w:r>
              <w:rPr>
                <w:bCs/>
                <w:sz w:val="24"/>
                <w:szCs w:val="24"/>
              </w:rPr>
              <w:t>agreed  to</w:t>
            </w:r>
            <w:proofErr w:type="gramEnd"/>
            <w:r>
              <w:rPr>
                <w:bCs/>
                <w:sz w:val="24"/>
                <w:szCs w:val="24"/>
              </w:rPr>
              <w:t xml:space="preserve"> include a </w:t>
            </w:r>
            <w:r w:rsidR="00BE3C5D">
              <w:rPr>
                <w:bCs/>
                <w:sz w:val="24"/>
                <w:szCs w:val="24"/>
              </w:rPr>
              <w:t xml:space="preserve">suite of </w:t>
            </w:r>
            <w:r>
              <w:rPr>
                <w:bCs/>
                <w:sz w:val="24"/>
                <w:szCs w:val="24"/>
              </w:rPr>
              <w:t>resources on the LPC website</w:t>
            </w:r>
            <w:r w:rsidR="00BE3C5D">
              <w:rPr>
                <w:bCs/>
                <w:sz w:val="24"/>
                <w:szCs w:val="24"/>
              </w:rPr>
              <w:t>. Referral guidance could be valuable.</w:t>
            </w:r>
          </w:p>
          <w:p w14:paraId="4C7AE20E" w14:textId="584D95FE" w:rsidR="00BE3C5D" w:rsidRDefault="000D45E7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Proposed topics: NMS, Hypertension Case Finding Service, DMS, Pharmacy First &amp; </w:t>
            </w:r>
            <w:r w:rsidR="00282F2E">
              <w:rPr>
                <w:b/>
                <w:sz w:val="24"/>
                <w:szCs w:val="24"/>
              </w:rPr>
              <w:t xml:space="preserve">GP </w:t>
            </w:r>
            <w:r>
              <w:rPr>
                <w:b/>
                <w:sz w:val="24"/>
                <w:szCs w:val="24"/>
              </w:rPr>
              <w:t>CPCS</w:t>
            </w:r>
            <w:r w:rsidR="00282F2E">
              <w:rPr>
                <w:b/>
                <w:sz w:val="24"/>
                <w:szCs w:val="24"/>
              </w:rPr>
              <w:t xml:space="preserve"> and Primary Care and </w:t>
            </w:r>
            <w:proofErr w:type="spellStart"/>
            <w:r w:rsidR="00F70748">
              <w:rPr>
                <w:b/>
                <w:sz w:val="24"/>
                <w:szCs w:val="24"/>
              </w:rPr>
              <w:t>eRD</w:t>
            </w:r>
            <w:proofErr w:type="spellEnd"/>
            <w:r w:rsidR="00F70748">
              <w:rPr>
                <w:b/>
                <w:sz w:val="24"/>
                <w:szCs w:val="24"/>
              </w:rPr>
              <w:t xml:space="preserve">. </w:t>
            </w:r>
          </w:p>
          <w:p w14:paraId="086F9EF2" w14:textId="0CC520F2" w:rsidR="000D45E7" w:rsidRDefault="00BE3C5D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Agreed that the following would be included:  GP CPCS and Pharmacy First; Primary Care and </w:t>
            </w:r>
            <w:r w:rsidR="00F70748">
              <w:rPr>
                <w:b/>
                <w:sz w:val="24"/>
                <w:szCs w:val="24"/>
              </w:rPr>
              <w:t>eRD</w:t>
            </w:r>
            <w:r>
              <w:rPr>
                <w:b/>
                <w:sz w:val="24"/>
                <w:szCs w:val="24"/>
              </w:rPr>
              <w:t>; New Medicines Service; Hypertension.</w:t>
            </w:r>
          </w:p>
          <w:p w14:paraId="6CBD7F35" w14:textId="77777777" w:rsidR="00BE3C5D" w:rsidRDefault="00BE3C5D" w:rsidP="00790FF4">
            <w:pPr>
              <w:rPr>
                <w:sz w:val="24"/>
                <w:szCs w:val="24"/>
              </w:rPr>
            </w:pPr>
          </w:p>
          <w:p w14:paraId="54510354" w14:textId="3230C9A5" w:rsidR="00BE3C5D" w:rsidRDefault="00BE3C5D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Discharge Medicines </w:t>
            </w:r>
            <w:r w:rsidR="00F70748">
              <w:rPr>
                <w:sz w:val="24"/>
                <w:szCs w:val="24"/>
              </w:rPr>
              <w:t>Service -</w:t>
            </w:r>
            <w:r>
              <w:rPr>
                <w:sz w:val="24"/>
                <w:szCs w:val="24"/>
              </w:rPr>
              <w:t xml:space="preserve"> all trusts </w:t>
            </w:r>
            <w:r w:rsidR="00104ED9">
              <w:rPr>
                <w:sz w:val="24"/>
                <w:szCs w:val="24"/>
              </w:rPr>
              <w:t xml:space="preserve">in Devon are </w:t>
            </w:r>
            <w:r>
              <w:rPr>
                <w:sz w:val="24"/>
                <w:szCs w:val="24"/>
              </w:rPr>
              <w:t xml:space="preserve">now planning to increase their </w:t>
            </w:r>
            <w:r w:rsidR="00104ED9">
              <w:rPr>
                <w:sz w:val="24"/>
                <w:szCs w:val="24"/>
              </w:rPr>
              <w:t xml:space="preserve">level of </w:t>
            </w:r>
            <w:r>
              <w:rPr>
                <w:sz w:val="24"/>
                <w:szCs w:val="24"/>
              </w:rPr>
              <w:t>referrals</w:t>
            </w:r>
            <w:r w:rsidR="00104ED9">
              <w:rPr>
                <w:sz w:val="24"/>
                <w:szCs w:val="24"/>
              </w:rPr>
              <w:t xml:space="preserve"> to include patients on high-risk medicines</w:t>
            </w:r>
            <w:r>
              <w:rPr>
                <w:sz w:val="24"/>
                <w:szCs w:val="24"/>
              </w:rPr>
              <w:t>, as they see the value of the service</w:t>
            </w:r>
            <w:proofErr w:type="gramStart"/>
            <w:r w:rsidR="00104ED9">
              <w:rPr>
                <w:sz w:val="24"/>
                <w:szCs w:val="24"/>
              </w:rPr>
              <w:t xml:space="preserve">.  </w:t>
            </w:r>
            <w:proofErr w:type="gramEnd"/>
            <w:r w:rsidR="00104ED9">
              <w:rPr>
                <w:sz w:val="24"/>
                <w:szCs w:val="24"/>
              </w:rPr>
              <w:t xml:space="preserve">The service </w:t>
            </w:r>
            <w:proofErr w:type="gramStart"/>
            <w:r w:rsidR="00104ED9">
              <w:rPr>
                <w:sz w:val="24"/>
                <w:szCs w:val="24"/>
              </w:rPr>
              <w:t>is also included</w:t>
            </w:r>
            <w:proofErr w:type="gramEnd"/>
            <w:r w:rsidR="00104ED9">
              <w:rPr>
                <w:sz w:val="24"/>
                <w:szCs w:val="24"/>
              </w:rPr>
              <w:t xml:space="preserve"> in this year’s CQUINS incentives.</w:t>
            </w:r>
            <w:r>
              <w:rPr>
                <w:sz w:val="24"/>
                <w:szCs w:val="24"/>
              </w:rPr>
              <w:t xml:space="preserve"> Numbers could increase rapidly and holding a separate</w:t>
            </w:r>
            <w:r w:rsidR="00104ED9">
              <w:rPr>
                <w:sz w:val="24"/>
                <w:szCs w:val="24"/>
              </w:rPr>
              <w:t xml:space="preserve"> re-launch/refresh</w:t>
            </w:r>
            <w:r>
              <w:rPr>
                <w:sz w:val="24"/>
                <w:szCs w:val="24"/>
              </w:rPr>
              <w:t xml:space="preserve"> event for this service may </w:t>
            </w:r>
            <w:proofErr w:type="gramStart"/>
            <w:r>
              <w:rPr>
                <w:sz w:val="24"/>
                <w:szCs w:val="24"/>
              </w:rPr>
              <w:t>be needed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46C64753" w14:textId="3FAB2327" w:rsidR="00BE3C5D" w:rsidRDefault="00BE3C5D" w:rsidP="00790FF4">
            <w:pPr>
              <w:rPr>
                <w:sz w:val="24"/>
                <w:szCs w:val="24"/>
              </w:rPr>
            </w:pPr>
          </w:p>
          <w:p w14:paraId="23706D81" w14:textId="64CAD1BD" w:rsidR="00BE3C5D" w:rsidRDefault="00104ED9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also likely that a separate session on next year’s Pharmacy Quality Scheme would be </w:t>
            </w:r>
            <w:proofErr w:type="gramStart"/>
            <w:r>
              <w:rPr>
                <w:sz w:val="24"/>
                <w:szCs w:val="24"/>
              </w:rPr>
              <w:t>required, once</w:t>
            </w:r>
            <w:proofErr w:type="gramEnd"/>
            <w:r>
              <w:rPr>
                <w:sz w:val="24"/>
                <w:szCs w:val="24"/>
              </w:rPr>
              <w:t xml:space="preserve"> the req</w:t>
            </w:r>
            <w:r w:rsidR="00BE3C5D">
              <w:rPr>
                <w:sz w:val="24"/>
                <w:szCs w:val="24"/>
              </w:rPr>
              <w:t>uirements are published</w:t>
            </w:r>
            <w:r w:rsidR="00F70748">
              <w:rPr>
                <w:sz w:val="24"/>
                <w:szCs w:val="24"/>
              </w:rPr>
              <w:t xml:space="preserve">. </w:t>
            </w:r>
          </w:p>
          <w:p w14:paraId="4E04A923" w14:textId="77777777" w:rsidR="00BE3C5D" w:rsidRDefault="00BE3C5D" w:rsidP="00790FF4">
            <w:pPr>
              <w:rPr>
                <w:sz w:val="24"/>
                <w:szCs w:val="24"/>
              </w:rPr>
            </w:pPr>
          </w:p>
          <w:p w14:paraId="2239F8ED" w14:textId="1E2216A8" w:rsidR="00BE3C5D" w:rsidRDefault="00A80E8A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</w:t>
            </w:r>
            <w:proofErr w:type="gramStart"/>
            <w:r>
              <w:rPr>
                <w:sz w:val="24"/>
                <w:szCs w:val="24"/>
              </w:rPr>
              <w:t>was p</w:t>
            </w:r>
            <w:r w:rsidR="00BE3C5D">
              <w:rPr>
                <w:sz w:val="24"/>
                <w:szCs w:val="24"/>
              </w:rPr>
              <w:t>roposed</w:t>
            </w:r>
            <w:proofErr w:type="gramEnd"/>
            <w:r w:rsidR="00BE3C5D">
              <w:rPr>
                <w:sz w:val="24"/>
                <w:szCs w:val="24"/>
              </w:rPr>
              <w:t xml:space="preserve"> to hold </w:t>
            </w:r>
            <w:r>
              <w:rPr>
                <w:sz w:val="24"/>
                <w:szCs w:val="24"/>
              </w:rPr>
              <w:t xml:space="preserve">a Pharmacy </w:t>
            </w:r>
            <w:r w:rsidR="00BE3C5D">
              <w:rPr>
                <w:sz w:val="24"/>
                <w:szCs w:val="24"/>
              </w:rPr>
              <w:t>Awards Presentation evening in March or April 2023</w:t>
            </w:r>
            <w:r w:rsidR="00F7074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A guest speaker would need to </w:t>
            </w:r>
            <w:proofErr w:type="gramStart"/>
            <w:r>
              <w:rPr>
                <w:sz w:val="24"/>
                <w:szCs w:val="24"/>
              </w:rPr>
              <w:t>be invited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0D45E7" w:rsidRPr="00410441" w14:paraId="6F576378" w14:textId="77777777" w:rsidTr="00FC5A7B">
        <w:tc>
          <w:tcPr>
            <w:tcW w:w="988" w:type="dxa"/>
          </w:tcPr>
          <w:p w14:paraId="59F90EB7" w14:textId="3D46488F" w:rsidR="000D45E7" w:rsidRDefault="000D45E7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1/1753</w:t>
            </w:r>
          </w:p>
        </w:tc>
        <w:tc>
          <w:tcPr>
            <w:tcW w:w="2409" w:type="dxa"/>
          </w:tcPr>
          <w:p w14:paraId="42B67379" w14:textId="48FE3BA3" w:rsidR="000D45E7" w:rsidRDefault="000D45E7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from LPC Working Groups</w:t>
            </w:r>
          </w:p>
        </w:tc>
        <w:tc>
          <w:tcPr>
            <w:tcW w:w="10632" w:type="dxa"/>
          </w:tcPr>
          <w:p w14:paraId="2500716D" w14:textId="4AA75676" w:rsidR="000D45E7" w:rsidRPr="000D45E7" w:rsidRDefault="000D45E7" w:rsidP="00790FF4">
            <w:pPr>
              <w:rPr>
                <w:b/>
                <w:bCs/>
                <w:sz w:val="24"/>
                <w:szCs w:val="24"/>
              </w:rPr>
            </w:pPr>
            <w:r w:rsidRPr="000D45E7">
              <w:rPr>
                <w:b/>
                <w:bCs/>
                <w:sz w:val="24"/>
                <w:szCs w:val="24"/>
              </w:rPr>
              <w:t xml:space="preserve">Integrated Care </w:t>
            </w:r>
            <w:r w:rsidR="00F70748" w:rsidRPr="000D45E7">
              <w:rPr>
                <w:b/>
                <w:bCs/>
                <w:sz w:val="24"/>
                <w:szCs w:val="24"/>
              </w:rPr>
              <w:t>System.</w:t>
            </w:r>
          </w:p>
          <w:p w14:paraId="73B76790" w14:textId="516045C2" w:rsidR="000D45E7" w:rsidRPr="00BE3C5D" w:rsidRDefault="000D45E7" w:rsidP="00790FF4">
            <w:pPr>
              <w:rPr>
                <w:b/>
                <w:bCs/>
                <w:sz w:val="24"/>
                <w:szCs w:val="24"/>
              </w:rPr>
            </w:pPr>
            <w:r w:rsidRPr="00BE3C5D">
              <w:rPr>
                <w:b/>
                <w:bCs/>
                <w:sz w:val="24"/>
                <w:szCs w:val="24"/>
              </w:rPr>
              <w:t>South Devon LCP update</w:t>
            </w:r>
          </w:p>
          <w:p w14:paraId="7560F2F9" w14:textId="010BA044" w:rsidR="00BE3C5D" w:rsidRDefault="00BE3C5D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and Sue attended the LCP and </w:t>
            </w:r>
            <w:r w:rsidR="00A80E8A">
              <w:rPr>
                <w:sz w:val="24"/>
                <w:szCs w:val="24"/>
              </w:rPr>
              <w:t>presented on community pharmacy</w:t>
            </w:r>
            <w:r>
              <w:rPr>
                <w:sz w:val="24"/>
                <w:szCs w:val="24"/>
              </w:rPr>
              <w:t xml:space="preserve">. </w:t>
            </w:r>
            <w:r w:rsidR="00A80E8A">
              <w:rPr>
                <w:sz w:val="24"/>
                <w:szCs w:val="24"/>
              </w:rPr>
              <w:t>There is i</w:t>
            </w:r>
            <w:r>
              <w:rPr>
                <w:sz w:val="24"/>
                <w:szCs w:val="24"/>
              </w:rPr>
              <w:t>nterest in developing integrated working, starting with pharmacy and general practice, followed by opticians and social care</w:t>
            </w:r>
            <w:r w:rsidR="00F7074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Discussion held around the GP contract and how it will work with integrated working</w:t>
            </w:r>
            <w:r w:rsidR="00F7074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David</w:t>
            </w:r>
            <w:r w:rsidR="00A80E8A">
              <w:rPr>
                <w:sz w:val="24"/>
                <w:szCs w:val="24"/>
              </w:rPr>
              <w:t xml:space="preserve"> had subsequently met with the PCN Clinical Director for Coastal PCN in Teignbridge. There were some concerns expressed stemming from a lack of understanding about the way that the two contracts are starting to be aligned and a need for further discussions to improve the level of understanding and what could be achieved</w:t>
            </w:r>
            <w:proofErr w:type="gramStart"/>
            <w:r w:rsidR="00A80E8A">
              <w:rPr>
                <w:sz w:val="24"/>
                <w:szCs w:val="24"/>
              </w:rPr>
              <w:t xml:space="preserve">.  </w:t>
            </w:r>
            <w:proofErr w:type="gramEnd"/>
            <w:r w:rsidR="00A80E8A">
              <w:rPr>
                <w:sz w:val="24"/>
                <w:szCs w:val="24"/>
              </w:rPr>
              <w:t xml:space="preserve"> </w:t>
            </w:r>
          </w:p>
          <w:p w14:paraId="51B36ABB" w14:textId="5D15EBCF" w:rsidR="00BE3C5D" w:rsidRPr="00BE3C5D" w:rsidRDefault="000D45E7" w:rsidP="00790FF4">
            <w:pPr>
              <w:rPr>
                <w:b/>
                <w:bCs/>
                <w:sz w:val="24"/>
                <w:szCs w:val="24"/>
              </w:rPr>
            </w:pPr>
            <w:r w:rsidRPr="00BE3C5D">
              <w:rPr>
                <w:b/>
                <w:bCs/>
                <w:sz w:val="24"/>
                <w:szCs w:val="24"/>
              </w:rPr>
              <w:t xml:space="preserve">Update on discussions with </w:t>
            </w:r>
            <w:r w:rsidR="0052735D">
              <w:rPr>
                <w:b/>
                <w:bCs/>
                <w:sz w:val="24"/>
                <w:szCs w:val="24"/>
              </w:rPr>
              <w:t xml:space="preserve">The </w:t>
            </w:r>
            <w:r w:rsidRPr="00BE3C5D">
              <w:rPr>
                <w:b/>
                <w:bCs/>
                <w:sz w:val="24"/>
                <w:szCs w:val="24"/>
              </w:rPr>
              <w:t xml:space="preserve">Coastal </w:t>
            </w:r>
            <w:r w:rsidR="0052735D">
              <w:rPr>
                <w:b/>
                <w:bCs/>
                <w:sz w:val="24"/>
                <w:szCs w:val="24"/>
              </w:rPr>
              <w:t>Network</w:t>
            </w:r>
            <w:r w:rsidRPr="00BE3C5D">
              <w:rPr>
                <w:b/>
                <w:bCs/>
                <w:sz w:val="24"/>
                <w:szCs w:val="24"/>
              </w:rPr>
              <w:t xml:space="preserve"> (South Devon</w:t>
            </w:r>
            <w:r w:rsidR="00BE3C5D">
              <w:rPr>
                <w:b/>
                <w:bCs/>
                <w:sz w:val="24"/>
                <w:szCs w:val="24"/>
              </w:rPr>
              <w:t>)</w:t>
            </w:r>
            <w:r w:rsidRPr="00BE3C5D">
              <w:rPr>
                <w:b/>
                <w:bCs/>
                <w:sz w:val="24"/>
                <w:szCs w:val="24"/>
              </w:rPr>
              <w:t xml:space="preserve"> and Western Locality (Urgent Care)</w:t>
            </w:r>
          </w:p>
          <w:p w14:paraId="30A7D41D" w14:textId="704A4094" w:rsidR="00BE3C5D" w:rsidRDefault="00BE3C5D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Remote pharmacy delivery to </w:t>
            </w:r>
            <w:r w:rsidR="00F70748">
              <w:rPr>
                <w:sz w:val="24"/>
                <w:szCs w:val="24"/>
              </w:rPr>
              <w:t>operate by</w:t>
            </w:r>
            <w:r>
              <w:rPr>
                <w:sz w:val="24"/>
                <w:szCs w:val="24"/>
              </w:rPr>
              <w:t xml:space="preserve"> pharmacists in practice – could be an opportunit</w:t>
            </w:r>
            <w:r w:rsidR="0052735D">
              <w:rPr>
                <w:sz w:val="24"/>
                <w:szCs w:val="24"/>
              </w:rPr>
              <w:t>y but there is a n</w:t>
            </w:r>
            <w:r>
              <w:rPr>
                <w:sz w:val="24"/>
                <w:szCs w:val="24"/>
              </w:rPr>
              <w:t>eed to understand what can be</w:t>
            </w:r>
            <w:r w:rsidR="005273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out</w:t>
            </w:r>
            <w:r w:rsidR="005273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sourced and what to remain local.</w:t>
            </w:r>
          </w:p>
          <w:p w14:paraId="3C7A298F" w14:textId="48ABC75A" w:rsidR="00BE3C5D" w:rsidRDefault="00BE3C5D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Joint paper being prepared by David </w:t>
            </w:r>
            <w:r w:rsidR="00A80E8A">
              <w:rPr>
                <w:sz w:val="24"/>
                <w:szCs w:val="24"/>
              </w:rPr>
              <w:t xml:space="preserve">Bearman </w:t>
            </w:r>
            <w:r>
              <w:rPr>
                <w:sz w:val="24"/>
                <w:szCs w:val="24"/>
              </w:rPr>
              <w:t xml:space="preserve">and </w:t>
            </w:r>
            <w:r w:rsidR="00A80E8A">
              <w:t xml:space="preserve">Caroline </w:t>
            </w:r>
            <w:proofErr w:type="spellStart"/>
            <w:r w:rsidR="00A80E8A">
              <w:t>Karakusevi</w:t>
            </w:r>
            <w:proofErr w:type="spellEnd"/>
            <w:r w:rsidR="0052735D">
              <w:t xml:space="preserve"> (Clinical Director) to t</w:t>
            </w:r>
            <w:r>
              <w:rPr>
                <w:sz w:val="24"/>
                <w:szCs w:val="24"/>
              </w:rPr>
              <w:t xml:space="preserve">ake to </w:t>
            </w:r>
            <w:r w:rsidR="0052735D">
              <w:rPr>
                <w:sz w:val="24"/>
                <w:szCs w:val="24"/>
              </w:rPr>
              <w:t>the Southern Devon C</w:t>
            </w:r>
            <w:r>
              <w:rPr>
                <w:sz w:val="24"/>
                <w:szCs w:val="24"/>
              </w:rPr>
              <w:t xml:space="preserve">ollaborative </w:t>
            </w:r>
            <w:r w:rsidR="0052735D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oard </w:t>
            </w:r>
            <w:r w:rsidR="0052735D">
              <w:rPr>
                <w:sz w:val="24"/>
                <w:szCs w:val="24"/>
              </w:rPr>
              <w:t xml:space="preserve">in June. </w:t>
            </w:r>
          </w:p>
          <w:p w14:paraId="6AC1933C" w14:textId="66A03437" w:rsidR="00BE3C5D" w:rsidRDefault="0052735D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There is i</w:t>
            </w:r>
            <w:r w:rsidR="00BE3C5D">
              <w:rPr>
                <w:sz w:val="24"/>
                <w:szCs w:val="24"/>
              </w:rPr>
              <w:t>nterest in expanding Pharmacy First to include ears and throat</w:t>
            </w:r>
            <w:r>
              <w:rPr>
                <w:sz w:val="24"/>
                <w:szCs w:val="24"/>
              </w:rPr>
              <w:t xml:space="preserve"> (examples from other areas are available)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gramEnd"/>
            <w:r w:rsidR="00F70748">
              <w:rPr>
                <w:sz w:val="24"/>
                <w:szCs w:val="24"/>
              </w:rPr>
              <w:t xml:space="preserve"> </w:t>
            </w:r>
            <w:r w:rsidR="00BE3C5D">
              <w:rPr>
                <w:sz w:val="24"/>
                <w:szCs w:val="24"/>
              </w:rPr>
              <w:t>Discussions ongoing with Meds Optimisation Teams</w:t>
            </w:r>
            <w:r w:rsidR="00F70748">
              <w:rPr>
                <w:sz w:val="24"/>
                <w:szCs w:val="24"/>
              </w:rPr>
              <w:t xml:space="preserve">. </w:t>
            </w:r>
          </w:p>
          <w:p w14:paraId="50F6A36B" w14:textId="2CF2B9D0" w:rsidR="00BE3C5D" w:rsidRDefault="0052735D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had sent out the LPC </w:t>
            </w:r>
            <w:r w:rsidR="00BE3C5D">
              <w:rPr>
                <w:sz w:val="24"/>
                <w:szCs w:val="24"/>
              </w:rPr>
              <w:t xml:space="preserve">Integration survey has </w:t>
            </w:r>
            <w:proofErr w:type="gramStart"/>
            <w:r w:rsidR="00BE3C5D">
              <w:rPr>
                <w:sz w:val="24"/>
                <w:szCs w:val="24"/>
              </w:rPr>
              <w:t>been sent</w:t>
            </w:r>
            <w:proofErr w:type="gramEnd"/>
            <w:r w:rsidR="00BE3C5D">
              <w:rPr>
                <w:sz w:val="24"/>
                <w:szCs w:val="24"/>
              </w:rPr>
              <w:t xml:space="preserve"> out and</w:t>
            </w:r>
            <w:r>
              <w:rPr>
                <w:sz w:val="24"/>
                <w:szCs w:val="24"/>
              </w:rPr>
              <w:t xml:space="preserve"> a small number of</w:t>
            </w:r>
            <w:r w:rsidR="00BE3C5D">
              <w:rPr>
                <w:sz w:val="24"/>
                <w:szCs w:val="24"/>
              </w:rPr>
              <w:t xml:space="preserve"> responses requested.</w:t>
            </w:r>
          </w:p>
          <w:p w14:paraId="2A593F83" w14:textId="3CE6482D" w:rsidR="00BE3C5D" w:rsidRDefault="00BE3C5D" w:rsidP="00790FF4">
            <w:pPr>
              <w:rPr>
                <w:sz w:val="24"/>
                <w:szCs w:val="24"/>
              </w:rPr>
            </w:pPr>
          </w:p>
          <w:p w14:paraId="696BBA0A" w14:textId="451C96FA" w:rsidR="00BE3C5D" w:rsidRDefault="00BE3C5D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Hayes asked if recommissioning of </w:t>
            </w:r>
            <w:r w:rsidR="0052735D">
              <w:rPr>
                <w:sz w:val="24"/>
                <w:szCs w:val="24"/>
              </w:rPr>
              <w:t xml:space="preserve">the local </w:t>
            </w:r>
            <w:r>
              <w:rPr>
                <w:sz w:val="24"/>
                <w:szCs w:val="24"/>
              </w:rPr>
              <w:t xml:space="preserve">contract for Pharmacy First by </w:t>
            </w:r>
            <w:r w:rsidR="0052735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CCG, will the ICS be taking over the commissioning</w:t>
            </w:r>
            <w:r w:rsidR="00F70748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Nigel Acheson unable to answer at this stage</w:t>
            </w:r>
            <w:proofErr w:type="gramStart"/>
            <w:r w:rsidR="0052735D">
              <w:rPr>
                <w:sz w:val="24"/>
                <w:szCs w:val="24"/>
              </w:rPr>
              <w:t xml:space="preserve">.  </w:t>
            </w:r>
            <w:proofErr w:type="gramEnd"/>
            <w:r w:rsidR="0052735D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ill Loader had given a presentation at </w:t>
            </w:r>
            <w:r w:rsidR="00F70748">
              <w:rPr>
                <w:sz w:val="24"/>
                <w:szCs w:val="24"/>
              </w:rPr>
              <w:t>PSNC,</w:t>
            </w:r>
            <w:r>
              <w:rPr>
                <w:sz w:val="24"/>
                <w:szCs w:val="24"/>
              </w:rPr>
              <w:t xml:space="preserve"> there is a desire to being all locally enhanced services dealt with under one contract in the future, which would simplify the process.</w:t>
            </w:r>
          </w:p>
          <w:p w14:paraId="7061B1D8" w14:textId="245A0FF5" w:rsidR="00BE3C5D" w:rsidRDefault="00BE3C5D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 – Tom reported discussions </w:t>
            </w:r>
            <w:proofErr w:type="gramStart"/>
            <w:r>
              <w:rPr>
                <w:sz w:val="24"/>
                <w:szCs w:val="24"/>
              </w:rPr>
              <w:t>being undertaken</w:t>
            </w:r>
            <w:proofErr w:type="gramEnd"/>
            <w:r>
              <w:rPr>
                <w:sz w:val="24"/>
                <w:szCs w:val="24"/>
              </w:rPr>
              <w:t xml:space="preserve"> with </w:t>
            </w:r>
            <w:r w:rsidR="0052735D">
              <w:rPr>
                <w:sz w:val="24"/>
                <w:szCs w:val="24"/>
              </w:rPr>
              <w:t xml:space="preserve">Devon </w:t>
            </w:r>
            <w:r>
              <w:rPr>
                <w:sz w:val="24"/>
                <w:szCs w:val="24"/>
              </w:rPr>
              <w:t>Training Hub</w:t>
            </w:r>
            <w:r w:rsidR="0052735D">
              <w:rPr>
                <w:sz w:val="24"/>
                <w:szCs w:val="24"/>
              </w:rPr>
              <w:t xml:space="preserve"> to deliver some bespoke training. </w:t>
            </w:r>
          </w:p>
          <w:p w14:paraId="2978516B" w14:textId="5B050010" w:rsidR="00BE3C5D" w:rsidRDefault="00BE3C5D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Sian </w:t>
            </w:r>
            <w:r w:rsidR="0052735D">
              <w:rPr>
                <w:sz w:val="24"/>
                <w:szCs w:val="24"/>
              </w:rPr>
              <w:t>suggested that Community Pharmacist I</w:t>
            </w:r>
            <w:r>
              <w:rPr>
                <w:sz w:val="24"/>
                <w:szCs w:val="24"/>
              </w:rPr>
              <w:t>ndependent Prescribers</w:t>
            </w:r>
            <w:r w:rsidR="0052735D">
              <w:rPr>
                <w:sz w:val="24"/>
                <w:szCs w:val="24"/>
              </w:rPr>
              <w:t xml:space="preserve"> are not being </w:t>
            </w:r>
            <w:proofErr w:type="gramStart"/>
            <w:r w:rsidR="0052735D">
              <w:rPr>
                <w:sz w:val="24"/>
                <w:szCs w:val="24"/>
              </w:rPr>
              <w:t>utilised</w:t>
            </w:r>
            <w:proofErr w:type="gramEnd"/>
            <w:r w:rsidR="0052735D">
              <w:rPr>
                <w:sz w:val="24"/>
                <w:szCs w:val="24"/>
              </w:rPr>
              <w:t xml:space="preserve"> effectively. </w:t>
            </w:r>
            <w:r>
              <w:rPr>
                <w:sz w:val="24"/>
                <w:szCs w:val="24"/>
              </w:rPr>
              <w:t xml:space="preserve"> </w:t>
            </w:r>
          </w:p>
          <w:p w14:paraId="3527EF3A" w14:textId="77777777" w:rsidR="00BE3C5D" w:rsidRDefault="00BE3C5D" w:rsidP="00790FF4">
            <w:pPr>
              <w:rPr>
                <w:sz w:val="24"/>
                <w:szCs w:val="24"/>
              </w:rPr>
            </w:pPr>
          </w:p>
          <w:p w14:paraId="04B547EF" w14:textId="28BADBB0" w:rsidR="000D45E7" w:rsidRDefault="000D45E7" w:rsidP="00790FF4">
            <w:pPr>
              <w:rPr>
                <w:b/>
                <w:bCs/>
                <w:sz w:val="24"/>
                <w:szCs w:val="24"/>
              </w:rPr>
            </w:pPr>
            <w:r w:rsidRPr="000D45E7">
              <w:rPr>
                <w:b/>
                <w:bCs/>
                <w:sz w:val="24"/>
                <w:szCs w:val="24"/>
              </w:rPr>
              <w:t>Primary Care Networks – PCN Leadership Academy</w:t>
            </w:r>
          </w:p>
          <w:p w14:paraId="7AB73AE3" w14:textId="77777777" w:rsidR="0052735D" w:rsidRDefault="00BE3C5D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updated the meeting</w:t>
            </w:r>
            <w:r w:rsidR="0052735D">
              <w:rPr>
                <w:sz w:val="24"/>
                <w:szCs w:val="24"/>
              </w:rPr>
              <w:t xml:space="preserve"> on the current position.</w:t>
            </w:r>
          </w:p>
          <w:p w14:paraId="5B0E750A" w14:textId="77777777" w:rsidR="0052735D" w:rsidRDefault="0052735D" w:rsidP="00790FF4">
            <w:pPr>
              <w:rPr>
                <w:sz w:val="24"/>
                <w:szCs w:val="24"/>
              </w:rPr>
            </w:pPr>
          </w:p>
          <w:p w14:paraId="6097B0B6" w14:textId="77777777" w:rsidR="002C391F" w:rsidRDefault="0052735D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 of </w:t>
            </w:r>
            <w:r w:rsidR="002C391F">
              <w:rPr>
                <w:sz w:val="24"/>
                <w:szCs w:val="24"/>
              </w:rPr>
              <w:t>the Devon</w:t>
            </w:r>
            <w:r>
              <w:rPr>
                <w:sz w:val="24"/>
                <w:szCs w:val="24"/>
              </w:rPr>
              <w:t xml:space="preserve"> c</w:t>
            </w:r>
            <w:r w:rsidR="00BE3C5D">
              <w:rPr>
                <w:sz w:val="24"/>
                <w:szCs w:val="24"/>
              </w:rPr>
              <w:t xml:space="preserve">ohort of </w:t>
            </w:r>
            <w:r>
              <w:rPr>
                <w:sz w:val="24"/>
                <w:szCs w:val="24"/>
              </w:rPr>
              <w:t xml:space="preserve">30 </w:t>
            </w:r>
            <w:r w:rsidR="00BE3C5D">
              <w:rPr>
                <w:sz w:val="24"/>
                <w:szCs w:val="24"/>
              </w:rPr>
              <w:t xml:space="preserve">PCN leads </w:t>
            </w:r>
            <w:proofErr w:type="gramStart"/>
            <w:r w:rsidR="00BE3C5D">
              <w:rPr>
                <w:sz w:val="24"/>
                <w:szCs w:val="24"/>
              </w:rPr>
              <w:t>21</w:t>
            </w:r>
            <w:proofErr w:type="gramEnd"/>
            <w:r w:rsidR="00BE3C5D">
              <w:rPr>
                <w:sz w:val="24"/>
                <w:szCs w:val="24"/>
              </w:rPr>
              <w:t xml:space="preserve"> are engaged in the leadership academy</w:t>
            </w:r>
            <w:r w:rsidR="002C391F">
              <w:rPr>
                <w:sz w:val="24"/>
                <w:szCs w:val="24"/>
              </w:rPr>
              <w:t>.  There are four vacancies, and four leads unable to participate because of their company policy; one has chosen not to participate.</w:t>
            </w:r>
          </w:p>
          <w:p w14:paraId="136D6466" w14:textId="77777777" w:rsidR="002C391F" w:rsidRDefault="002C391F" w:rsidP="00790FF4">
            <w:pPr>
              <w:rPr>
                <w:sz w:val="24"/>
                <w:szCs w:val="24"/>
              </w:rPr>
            </w:pPr>
          </w:p>
          <w:p w14:paraId="238AC1E3" w14:textId="7DAD4CC5" w:rsidR="00282F2E" w:rsidRPr="00282F2E" w:rsidRDefault="00BE3C5D" w:rsidP="00790F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Very positive</w:t>
            </w:r>
            <w:proofErr w:type="gramEnd"/>
            <w:r>
              <w:rPr>
                <w:sz w:val="24"/>
                <w:szCs w:val="24"/>
              </w:rPr>
              <w:t xml:space="preserve"> feedback </w:t>
            </w:r>
            <w:r w:rsidR="002C391F">
              <w:rPr>
                <w:sz w:val="24"/>
                <w:szCs w:val="24"/>
              </w:rPr>
              <w:t xml:space="preserve">has been received </w:t>
            </w:r>
            <w:r>
              <w:rPr>
                <w:sz w:val="24"/>
                <w:szCs w:val="24"/>
              </w:rPr>
              <w:t xml:space="preserve">so far from </w:t>
            </w:r>
            <w:r w:rsidR="002C391F">
              <w:rPr>
                <w:sz w:val="24"/>
                <w:szCs w:val="24"/>
              </w:rPr>
              <w:t xml:space="preserve">recent events.   The first face to face </w:t>
            </w:r>
            <w:r>
              <w:rPr>
                <w:sz w:val="24"/>
                <w:szCs w:val="24"/>
              </w:rPr>
              <w:t xml:space="preserve">training session </w:t>
            </w:r>
            <w:proofErr w:type="gramStart"/>
            <w:r w:rsidR="002C391F">
              <w:rPr>
                <w:sz w:val="24"/>
                <w:szCs w:val="24"/>
              </w:rPr>
              <w:t>is scheduled</w:t>
            </w:r>
            <w:proofErr w:type="gramEnd"/>
            <w:r w:rsidR="002C391F">
              <w:rPr>
                <w:sz w:val="24"/>
                <w:szCs w:val="24"/>
              </w:rPr>
              <w:t xml:space="preserve"> for the middle of June.</w:t>
            </w:r>
            <w:r w:rsidR="00F707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Sian, Kelly, </w:t>
            </w:r>
            <w:r w:rsidR="00F70748">
              <w:rPr>
                <w:sz w:val="24"/>
                <w:szCs w:val="24"/>
              </w:rPr>
              <w:t>Ali,</w:t>
            </w:r>
            <w:r>
              <w:rPr>
                <w:sz w:val="24"/>
                <w:szCs w:val="24"/>
              </w:rPr>
              <w:t xml:space="preserve"> and Matt had attended </w:t>
            </w:r>
            <w:r w:rsidR="002C391F">
              <w:rPr>
                <w:sz w:val="24"/>
                <w:szCs w:val="24"/>
              </w:rPr>
              <w:t xml:space="preserve">a virtual meeting the previous week </w:t>
            </w:r>
            <w:r>
              <w:rPr>
                <w:sz w:val="24"/>
                <w:szCs w:val="24"/>
              </w:rPr>
              <w:t>and gave feedback to the meeting</w:t>
            </w:r>
            <w:r w:rsidR="00F7074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Ali </w:t>
            </w:r>
            <w:r w:rsidR="002C391F">
              <w:rPr>
                <w:sz w:val="24"/>
                <w:szCs w:val="24"/>
              </w:rPr>
              <w:t xml:space="preserve">was </w:t>
            </w:r>
            <w:r>
              <w:rPr>
                <w:sz w:val="24"/>
                <w:szCs w:val="24"/>
              </w:rPr>
              <w:t xml:space="preserve">impressed with the </w:t>
            </w:r>
            <w:r w:rsidR="002C391F">
              <w:rPr>
                <w:sz w:val="24"/>
                <w:szCs w:val="24"/>
              </w:rPr>
              <w:t xml:space="preserve">first digital module on </w:t>
            </w:r>
            <w:r>
              <w:rPr>
                <w:sz w:val="24"/>
                <w:szCs w:val="24"/>
              </w:rPr>
              <w:t>time management section</w:t>
            </w:r>
            <w:r w:rsidR="002C391F">
              <w:rPr>
                <w:sz w:val="24"/>
                <w:szCs w:val="24"/>
              </w:rPr>
              <w:t>.</w:t>
            </w:r>
          </w:p>
          <w:p w14:paraId="6BDF56B6" w14:textId="6ED8C1CD" w:rsidR="000D45E7" w:rsidRPr="000D45E7" w:rsidRDefault="000D45E7" w:rsidP="00790FF4">
            <w:pPr>
              <w:rPr>
                <w:b/>
                <w:bCs/>
                <w:sz w:val="24"/>
                <w:szCs w:val="24"/>
              </w:rPr>
            </w:pPr>
            <w:r w:rsidRPr="000D45E7">
              <w:rPr>
                <w:b/>
                <w:bCs/>
                <w:sz w:val="24"/>
                <w:szCs w:val="24"/>
              </w:rPr>
              <w:t>Communication and Engagement – RSG Independent Contractor Engagement</w:t>
            </w:r>
          </w:p>
          <w:p w14:paraId="046B981F" w14:textId="284E0177" w:rsidR="00BE3C5D" w:rsidRDefault="002C391F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final proposals have now </w:t>
            </w:r>
            <w:proofErr w:type="gramStart"/>
            <w:r>
              <w:rPr>
                <w:sz w:val="24"/>
                <w:szCs w:val="24"/>
              </w:rPr>
              <w:t>been p</w:t>
            </w:r>
            <w:r w:rsidR="00BE3C5D">
              <w:rPr>
                <w:sz w:val="24"/>
                <w:szCs w:val="24"/>
              </w:rPr>
              <w:t>ublished</w:t>
            </w:r>
            <w:proofErr w:type="gramEnd"/>
            <w:r w:rsidR="00BE3C5D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there is a</w:t>
            </w:r>
            <w:r w:rsidR="00BE3C5D">
              <w:rPr>
                <w:sz w:val="24"/>
                <w:szCs w:val="24"/>
              </w:rPr>
              <w:t xml:space="preserve"> tight timeline for contractors to read and absorb and all contractors to vote by the middle of June</w:t>
            </w:r>
            <w:r w:rsidR="00F70748">
              <w:rPr>
                <w:sz w:val="24"/>
                <w:szCs w:val="24"/>
              </w:rPr>
              <w:t xml:space="preserve">. </w:t>
            </w:r>
            <w:r w:rsidR="00907461">
              <w:rPr>
                <w:sz w:val="24"/>
                <w:szCs w:val="24"/>
              </w:rPr>
              <w:t xml:space="preserve">There is a </w:t>
            </w:r>
            <w:proofErr w:type="gramStart"/>
            <w:r w:rsidR="00907461">
              <w:rPr>
                <w:sz w:val="24"/>
                <w:szCs w:val="24"/>
              </w:rPr>
              <w:t>f</w:t>
            </w:r>
            <w:r w:rsidR="00BE3C5D">
              <w:rPr>
                <w:sz w:val="24"/>
                <w:szCs w:val="24"/>
              </w:rPr>
              <w:t>our week</w:t>
            </w:r>
            <w:proofErr w:type="gramEnd"/>
            <w:r w:rsidR="00BE3C5D">
              <w:rPr>
                <w:sz w:val="24"/>
                <w:szCs w:val="24"/>
              </w:rPr>
              <w:t xml:space="preserve"> window for familiarisation.  Sue </w:t>
            </w:r>
            <w:r w:rsidR="00907461">
              <w:rPr>
                <w:sz w:val="24"/>
                <w:szCs w:val="24"/>
              </w:rPr>
              <w:t xml:space="preserve">agreed to craft a </w:t>
            </w:r>
            <w:r w:rsidR="00BE3C5D">
              <w:rPr>
                <w:sz w:val="24"/>
                <w:szCs w:val="24"/>
              </w:rPr>
              <w:t>script ready for members to contact independent contractors by phone</w:t>
            </w:r>
            <w:r w:rsidR="00F70748">
              <w:rPr>
                <w:sz w:val="24"/>
                <w:szCs w:val="24"/>
              </w:rPr>
              <w:t xml:space="preserve">. </w:t>
            </w:r>
            <w:r w:rsidR="00BE3C5D">
              <w:rPr>
                <w:sz w:val="24"/>
                <w:szCs w:val="24"/>
              </w:rPr>
              <w:t xml:space="preserve">Andrew to pick this up with Secretariat office. </w:t>
            </w:r>
          </w:p>
          <w:p w14:paraId="5260DE08" w14:textId="77777777" w:rsidR="00BE3C5D" w:rsidRDefault="00BE3C5D" w:rsidP="00790FF4">
            <w:pPr>
              <w:rPr>
                <w:sz w:val="24"/>
                <w:szCs w:val="24"/>
              </w:rPr>
            </w:pPr>
          </w:p>
          <w:p w14:paraId="6C78BF7F" w14:textId="606A1A65" w:rsidR="000D45E7" w:rsidRDefault="00BE3C5D" w:rsidP="0099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executive summary</w:t>
            </w:r>
            <w:r w:rsidR="00907461">
              <w:rPr>
                <w:sz w:val="24"/>
                <w:szCs w:val="24"/>
              </w:rPr>
              <w:t xml:space="preserve"> of the proposals</w:t>
            </w:r>
            <w:r>
              <w:rPr>
                <w:sz w:val="24"/>
                <w:szCs w:val="24"/>
              </w:rPr>
              <w:t xml:space="preserve"> has </w:t>
            </w:r>
            <w:proofErr w:type="gramStart"/>
            <w:r>
              <w:rPr>
                <w:sz w:val="24"/>
                <w:szCs w:val="24"/>
              </w:rPr>
              <w:t>been sent</w:t>
            </w:r>
            <w:proofErr w:type="gramEnd"/>
            <w:r>
              <w:rPr>
                <w:sz w:val="24"/>
                <w:szCs w:val="24"/>
              </w:rPr>
              <w:t xml:space="preserve"> to independent contractors by post and email as the LPC needs to make all those contractors aware of the proposals and</w:t>
            </w:r>
            <w:r w:rsidR="00907461">
              <w:rPr>
                <w:sz w:val="24"/>
                <w:szCs w:val="24"/>
              </w:rPr>
              <w:t xml:space="preserve"> raise awareness of the voting timetable. T</w:t>
            </w:r>
            <w:r>
              <w:rPr>
                <w:sz w:val="24"/>
                <w:szCs w:val="24"/>
              </w:rPr>
              <w:t>he CCA</w:t>
            </w:r>
            <w:r w:rsidR="00907461">
              <w:rPr>
                <w:sz w:val="24"/>
                <w:szCs w:val="24"/>
              </w:rPr>
              <w:t xml:space="preserve"> members will be voting centrally.</w:t>
            </w:r>
            <w:r w:rsidR="00F70748">
              <w:rPr>
                <w:sz w:val="24"/>
                <w:szCs w:val="24"/>
              </w:rPr>
              <w:t xml:space="preserve"> </w:t>
            </w:r>
          </w:p>
        </w:tc>
      </w:tr>
      <w:tr w:rsidR="00EF788E" w:rsidRPr="00410441" w14:paraId="2D23319F" w14:textId="77777777" w:rsidTr="00FC5A7B">
        <w:tc>
          <w:tcPr>
            <w:tcW w:w="988" w:type="dxa"/>
          </w:tcPr>
          <w:p w14:paraId="14A0DE0F" w14:textId="51177FB2" w:rsidR="00EF788E" w:rsidRDefault="00EF788E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1/17</w:t>
            </w:r>
            <w:r w:rsidR="000D45E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14:paraId="7A73B34C" w14:textId="30F6BFC5" w:rsidR="00EF788E" w:rsidRDefault="00EF788E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Declarations of Interest</w:t>
            </w:r>
          </w:p>
        </w:tc>
        <w:tc>
          <w:tcPr>
            <w:tcW w:w="10632" w:type="dxa"/>
          </w:tcPr>
          <w:p w14:paraId="43B2603F" w14:textId="11387E2C" w:rsidR="00EF788E" w:rsidRDefault="00907461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F788E">
              <w:rPr>
                <w:sz w:val="24"/>
                <w:szCs w:val="24"/>
              </w:rPr>
              <w:t>eclarations of interest need to be completed by everyone</w:t>
            </w:r>
            <w:r w:rsidR="006B10E6">
              <w:rPr>
                <w:sz w:val="24"/>
                <w:szCs w:val="24"/>
              </w:rPr>
              <w:t xml:space="preserve"> for the new </w:t>
            </w:r>
            <w:proofErr w:type="gramStart"/>
            <w:r w:rsidR="006B10E6">
              <w:rPr>
                <w:sz w:val="24"/>
                <w:szCs w:val="24"/>
              </w:rPr>
              <w:t>financial year</w:t>
            </w:r>
            <w:proofErr w:type="gramEnd"/>
            <w:r w:rsidR="006B10E6">
              <w:rPr>
                <w:sz w:val="24"/>
                <w:szCs w:val="24"/>
              </w:rPr>
              <w:t>.</w:t>
            </w:r>
            <w:r w:rsidR="00EF788E">
              <w:rPr>
                <w:sz w:val="24"/>
                <w:szCs w:val="24"/>
              </w:rPr>
              <w:t xml:space="preserve"> </w:t>
            </w:r>
            <w:r w:rsidR="000D45E7">
              <w:rPr>
                <w:sz w:val="24"/>
                <w:szCs w:val="24"/>
              </w:rPr>
              <w:t>Outstanding from Matt Robinson and David Bearman</w:t>
            </w:r>
          </w:p>
        </w:tc>
      </w:tr>
      <w:tr w:rsidR="00E4256B" w:rsidRPr="00410441" w14:paraId="0F7F19E3" w14:textId="77777777" w:rsidTr="00FC5A7B">
        <w:tc>
          <w:tcPr>
            <w:tcW w:w="988" w:type="dxa"/>
          </w:tcPr>
          <w:p w14:paraId="7BF01E18" w14:textId="51127464" w:rsidR="00E4256B" w:rsidRDefault="00E4256B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1/17</w:t>
            </w:r>
            <w:r w:rsidR="000D45E7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14:paraId="45BF6645" w14:textId="7CB7C556" w:rsidR="00E4256B" w:rsidRDefault="00E4256B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Minutes of the last meeting</w:t>
            </w:r>
          </w:p>
        </w:tc>
        <w:tc>
          <w:tcPr>
            <w:tcW w:w="10632" w:type="dxa"/>
          </w:tcPr>
          <w:p w14:paraId="5AC3401A" w14:textId="02523343" w:rsidR="00E4256B" w:rsidRDefault="00B47097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minutes of the meeting held on </w:t>
            </w:r>
            <w:r w:rsidR="000D45E7">
              <w:rPr>
                <w:sz w:val="24"/>
                <w:szCs w:val="24"/>
              </w:rPr>
              <w:t>4</w:t>
            </w:r>
            <w:r w:rsidR="000D45E7" w:rsidRPr="000D45E7">
              <w:rPr>
                <w:sz w:val="24"/>
                <w:szCs w:val="24"/>
                <w:vertAlign w:val="superscript"/>
              </w:rPr>
              <w:t>th</w:t>
            </w:r>
            <w:r w:rsidR="000D45E7">
              <w:rPr>
                <w:sz w:val="24"/>
                <w:szCs w:val="24"/>
              </w:rPr>
              <w:t xml:space="preserve"> April</w:t>
            </w:r>
            <w:r w:rsidR="00EF788E">
              <w:rPr>
                <w:sz w:val="24"/>
                <w:szCs w:val="24"/>
              </w:rPr>
              <w:t xml:space="preserve"> 2022 </w:t>
            </w:r>
            <w:r>
              <w:rPr>
                <w:sz w:val="24"/>
                <w:szCs w:val="24"/>
              </w:rPr>
              <w:t>w</w:t>
            </w:r>
            <w:r w:rsidR="00E4256B">
              <w:rPr>
                <w:sz w:val="24"/>
                <w:szCs w:val="24"/>
              </w:rPr>
              <w:t>ere approved as a correct record</w:t>
            </w:r>
            <w:r>
              <w:rPr>
                <w:sz w:val="24"/>
                <w:szCs w:val="24"/>
              </w:rPr>
              <w:t>.</w:t>
            </w:r>
          </w:p>
        </w:tc>
      </w:tr>
      <w:tr w:rsidR="00E4256B" w:rsidRPr="00410441" w14:paraId="7E3118C0" w14:textId="77777777" w:rsidTr="00FC5A7B">
        <w:tc>
          <w:tcPr>
            <w:tcW w:w="988" w:type="dxa"/>
          </w:tcPr>
          <w:p w14:paraId="0936E6E1" w14:textId="7270FFB3" w:rsidR="00E4256B" w:rsidRDefault="00E4256B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1/17</w:t>
            </w:r>
            <w:r w:rsidR="000D45E7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14:paraId="1A43EC67" w14:textId="3C65C55E" w:rsidR="00E4256B" w:rsidRDefault="00E4256B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Matters arising from the minutes</w:t>
            </w:r>
          </w:p>
        </w:tc>
        <w:tc>
          <w:tcPr>
            <w:tcW w:w="10632" w:type="dxa"/>
          </w:tcPr>
          <w:p w14:paraId="27DFA907" w14:textId="6A75A8BB" w:rsidR="00EF788E" w:rsidRDefault="00BE3C5D" w:rsidP="00B47097">
            <w:pPr>
              <w:rPr>
                <w:sz w:val="24"/>
                <w:szCs w:val="24"/>
              </w:rPr>
            </w:pPr>
            <w:r w:rsidRPr="00BE3C5D">
              <w:rPr>
                <w:b/>
                <w:bCs/>
                <w:sz w:val="24"/>
                <w:szCs w:val="24"/>
              </w:rPr>
              <w:t>Devon Pilot for NMS for Anti-Depressants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E3C5D">
              <w:rPr>
                <w:sz w:val="24"/>
                <w:szCs w:val="24"/>
              </w:rPr>
              <w:t xml:space="preserve">– </w:t>
            </w:r>
            <w:r w:rsidR="00907461">
              <w:rPr>
                <w:sz w:val="24"/>
                <w:szCs w:val="24"/>
              </w:rPr>
              <w:t xml:space="preserve">an </w:t>
            </w:r>
            <w:r w:rsidRPr="00BE3C5D">
              <w:rPr>
                <w:sz w:val="24"/>
                <w:szCs w:val="24"/>
              </w:rPr>
              <w:t xml:space="preserve">email </w:t>
            </w:r>
            <w:r w:rsidR="00907461">
              <w:rPr>
                <w:sz w:val="24"/>
                <w:szCs w:val="24"/>
              </w:rPr>
              <w:t xml:space="preserve">had been sent out from the Pharmacy Integration team to </w:t>
            </w:r>
            <w:r w:rsidRPr="00BE3C5D">
              <w:rPr>
                <w:sz w:val="24"/>
                <w:szCs w:val="24"/>
              </w:rPr>
              <w:t>contractors in Torquay, Waterside, and</w:t>
            </w:r>
            <w:r>
              <w:rPr>
                <w:sz w:val="24"/>
                <w:szCs w:val="24"/>
              </w:rPr>
              <w:t xml:space="preserve"> West Devon </w:t>
            </w:r>
            <w:r w:rsidR="00907461">
              <w:rPr>
                <w:sz w:val="24"/>
                <w:szCs w:val="24"/>
              </w:rPr>
              <w:t xml:space="preserve">PCNs, </w:t>
            </w:r>
            <w:proofErr w:type="gramStart"/>
            <w:r>
              <w:rPr>
                <w:sz w:val="24"/>
                <w:szCs w:val="24"/>
              </w:rPr>
              <w:t xml:space="preserve">and </w:t>
            </w:r>
            <w:r w:rsidR="00907461">
              <w:rPr>
                <w:sz w:val="24"/>
                <w:szCs w:val="24"/>
              </w:rPr>
              <w:t>also</w:t>
            </w:r>
            <w:proofErr w:type="gramEnd"/>
            <w:r w:rsidR="00907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Birmingham and Manchester </w:t>
            </w:r>
            <w:r w:rsidR="00907461">
              <w:rPr>
                <w:sz w:val="24"/>
                <w:szCs w:val="24"/>
              </w:rPr>
              <w:t xml:space="preserve">PCNs.  The email included an invitation </w:t>
            </w:r>
            <w:r>
              <w:rPr>
                <w:sz w:val="24"/>
                <w:szCs w:val="24"/>
              </w:rPr>
              <w:t xml:space="preserve">to </w:t>
            </w:r>
            <w:proofErr w:type="gramStart"/>
            <w:r>
              <w:rPr>
                <w:sz w:val="24"/>
                <w:szCs w:val="24"/>
              </w:rPr>
              <w:t>a webinar</w:t>
            </w:r>
            <w:proofErr w:type="gramEnd"/>
            <w:r>
              <w:rPr>
                <w:sz w:val="24"/>
                <w:szCs w:val="24"/>
              </w:rPr>
              <w:t xml:space="preserve"> on </w:t>
            </w:r>
            <w:r w:rsidR="00907461">
              <w:rPr>
                <w:sz w:val="24"/>
                <w:szCs w:val="24"/>
              </w:rPr>
              <w:t xml:space="preserve">the following </w:t>
            </w:r>
            <w:r>
              <w:rPr>
                <w:sz w:val="24"/>
                <w:szCs w:val="24"/>
              </w:rPr>
              <w:t>Wednesday evening</w:t>
            </w:r>
            <w:r w:rsidR="00993924">
              <w:rPr>
                <w:sz w:val="24"/>
                <w:szCs w:val="24"/>
              </w:rPr>
              <w:t xml:space="preserve">, and the draft SLA.  It is </w:t>
            </w:r>
            <w:proofErr w:type="gramStart"/>
            <w:r w:rsidR="00993924">
              <w:rPr>
                <w:sz w:val="24"/>
                <w:szCs w:val="24"/>
              </w:rPr>
              <w:t>very short</w:t>
            </w:r>
            <w:proofErr w:type="gramEnd"/>
            <w:r w:rsidR="00993924">
              <w:rPr>
                <w:sz w:val="24"/>
                <w:szCs w:val="24"/>
              </w:rPr>
              <w:t xml:space="preserve"> notice and Sue had fed back to the NHSEI regional team that this was likely to mean a low uptake of the invitation. Clarification is </w:t>
            </w:r>
            <w:proofErr w:type="gramStart"/>
            <w:r w:rsidR="00993924">
              <w:rPr>
                <w:sz w:val="24"/>
                <w:szCs w:val="24"/>
              </w:rPr>
              <w:t>being sought</w:t>
            </w:r>
            <w:proofErr w:type="gramEnd"/>
            <w:r w:rsidR="00993924">
              <w:rPr>
                <w:sz w:val="24"/>
                <w:szCs w:val="24"/>
              </w:rPr>
              <w:t xml:space="preserve"> as to whether it is intended to run the pilot over the three Devon PCNs and David offered to </w:t>
            </w:r>
            <w:r w:rsidR="00043B0F">
              <w:rPr>
                <w:sz w:val="24"/>
                <w:szCs w:val="24"/>
              </w:rPr>
              <w:t>contact Jill Loader at the central team</w:t>
            </w:r>
            <w:r>
              <w:rPr>
                <w:sz w:val="24"/>
                <w:szCs w:val="24"/>
              </w:rPr>
              <w:t>.</w:t>
            </w:r>
          </w:p>
          <w:p w14:paraId="3AD0FAC5" w14:textId="3FAC48CA" w:rsidR="00BE3C5D" w:rsidRPr="00BE3C5D" w:rsidRDefault="00BE3C5D" w:rsidP="00B47097">
            <w:pPr>
              <w:rPr>
                <w:color w:val="FF0000"/>
                <w:sz w:val="24"/>
                <w:szCs w:val="24"/>
              </w:rPr>
            </w:pPr>
            <w:r w:rsidRPr="00BE3C5D">
              <w:rPr>
                <w:b/>
                <w:bCs/>
                <w:sz w:val="24"/>
                <w:szCs w:val="24"/>
              </w:rPr>
              <w:t xml:space="preserve">Bids for </w:t>
            </w:r>
            <w:r w:rsidR="00043B0F">
              <w:rPr>
                <w:b/>
                <w:bCs/>
                <w:sz w:val="24"/>
                <w:szCs w:val="24"/>
              </w:rPr>
              <w:t xml:space="preserve">NHSEI </w:t>
            </w:r>
            <w:r w:rsidRPr="00BE3C5D">
              <w:rPr>
                <w:b/>
                <w:bCs/>
                <w:sz w:val="24"/>
                <w:szCs w:val="24"/>
              </w:rPr>
              <w:t>monies</w:t>
            </w:r>
            <w:r w:rsidRPr="00BE3C5D">
              <w:rPr>
                <w:sz w:val="24"/>
                <w:szCs w:val="24"/>
              </w:rPr>
              <w:t xml:space="preserve"> – David thought the possibility of getting any </w:t>
            </w:r>
            <w:r w:rsidR="00043B0F">
              <w:rPr>
                <w:sz w:val="24"/>
                <w:szCs w:val="24"/>
              </w:rPr>
              <w:t>funding at this stage was unlikely and would like at alternative avenues.</w:t>
            </w:r>
          </w:p>
        </w:tc>
      </w:tr>
      <w:tr w:rsidR="00790FF4" w:rsidRPr="00410441" w14:paraId="5A8BEC8B" w14:textId="77777777" w:rsidTr="00FC5A7B">
        <w:tc>
          <w:tcPr>
            <w:tcW w:w="988" w:type="dxa"/>
          </w:tcPr>
          <w:p w14:paraId="521E21BF" w14:textId="61ADB52B" w:rsidR="00790FF4" w:rsidRPr="00F961CF" w:rsidRDefault="00790FF4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</w:t>
            </w:r>
            <w:r w:rsidR="00A01183">
              <w:rPr>
                <w:b/>
                <w:sz w:val="24"/>
                <w:szCs w:val="24"/>
              </w:rPr>
              <w:t>7</w:t>
            </w:r>
            <w:r w:rsidR="000D45E7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14:paraId="69018536" w14:textId="46101EB4" w:rsidR="00790FF4" w:rsidRPr="00F961CF" w:rsidRDefault="005C0262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Treasurers Report</w:t>
            </w:r>
          </w:p>
        </w:tc>
        <w:tc>
          <w:tcPr>
            <w:tcW w:w="10632" w:type="dxa"/>
          </w:tcPr>
          <w:p w14:paraId="7A6046E0" w14:textId="67EEDA5B" w:rsidR="00790FF4" w:rsidRPr="002925CD" w:rsidRDefault="005C0262" w:rsidP="00790FF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verbal report </w:t>
            </w:r>
            <w:proofErr w:type="gramStart"/>
            <w:r>
              <w:rPr>
                <w:sz w:val="24"/>
                <w:szCs w:val="24"/>
              </w:rPr>
              <w:t>was given</w:t>
            </w:r>
            <w:proofErr w:type="gramEnd"/>
            <w:r>
              <w:rPr>
                <w:sz w:val="24"/>
                <w:szCs w:val="24"/>
              </w:rPr>
              <w:t xml:space="preserve"> to the meeting by the Treasurer</w:t>
            </w:r>
            <w:r w:rsidR="00F70748">
              <w:rPr>
                <w:sz w:val="24"/>
                <w:szCs w:val="24"/>
              </w:rPr>
              <w:t xml:space="preserve">. </w:t>
            </w:r>
          </w:p>
        </w:tc>
      </w:tr>
      <w:tr w:rsidR="00790FF4" w:rsidRPr="00410441" w14:paraId="1A5AD13C" w14:textId="77777777" w:rsidTr="00FC5A7B">
        <w:tc>
          <w:tcPr>
            <w:tcW w:w="988" w:type="dxa"/>
          </w:tcPr>
          <w:p w14:paraId="410103F9" w14:textId="38776E00" w:rsidR="00790FF4" w:rsidRPr="00B363B5" w:rsidRDefault="00790FF4" w:rsidP="00790FF4">
            <w:pPr>
              <w:rPr>
                <w:b/>
                <w:sz w:val="24"/>
                <w:szCs w:val="24"/>
              </w:rPr>
            </w:pPr>
            <w:r w:rsidRPr="00B363B5">
              <w:rPr>
                <w:b/>
                <w:sz w:val="24"/>
                <w:szCs w:val="24"/>
              </w:rPr>
              <w:t>1/1</w:t>
            </w:r>
            <w:r w:rsidR="00A01183">
              <w:rPr>
                <w:b/>
                <w:sz w:val="24"/>
                <w:szCs w:val="24"/>
              </w:rPr>
              <w:t>7</w:t>
            </w:r>
            <w:r w:rsidR="000D45E7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14:paraId="5F023C0D" w14:textId="50E82607" w:rsidR="00790FF4" w:rsidRPr="00B363B5" w:rsidRDefault="00F37E5C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Secretariat Report</w:t>
            </w:r>
          </w:p>
        </w:tc>
        <w:tc>
          <w:tcPr>
            <w:tcW w:w="10632" w:type="dxa"/>
          </w:tcPr>
          <w:p w14:paraId="5BBE9B2C" w14:textId="77777777" w:rsidR="00043B0F" w:rsidRDefault="00BE3C5D" w:rsidP="000E7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Sue highlighted the PCN lead training and the NMS pilot – two positives for this month. </w:t>
            </w:r>
            <w:proofErr w:type="gramStart"/>
            <w:r w:rsidR="00043B0F">
              <w:rPr>
                <w:sz w:val="24"/>
                <w:szCs w:val="24"/>
              </w:rPr>
              <w:t>Also</w:t>
            </w:r>
            <w:proofErr w:type="gramEnd"/>
            <w:r w:rsidR="00043B0F">
              <w:rPr>
                <w:sz w:val="24"/>
                <w:szCs w:val="24"/>
              </w:rPr>
              <w:t xml:space="preserve"> that the Acute Trusts were starting to view the Discharge Medicines Service as a positive move forward; delivery by contractors will be key.</w:t>
            </w:r>
          </w:p>
          <w:p w14:paraId="38F92DC9" w14:textId="40F0EB93" w:rsidR="00BE3C5D" w:rsidRPr="00B363B5" w:rsidRDefault="00043B0F" w:rsidP="000E7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South Dartmoor &amp; Totnes and South Hams PCNs have arranged a Pharmacy Cross Sector workshop for Tuesday 24</w:t>
            </w:r>
            <w:r w:rsidRPr="00043B0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May;</w:t>
            </w:r>
            <w:proofErr w:type="gramEnd"/>
            <w:r>
              <w:rPr>
                <w:sz w:val="24"/>
                <w:szCs w:val="24"/>
              </w:rPr>
              <w:t xml:space="preserve"> location Dartmouth.  David and Sue both asked that pharmacy teams be encouraged to attend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F788E" w:rsidRPr="00410441" w14:paraId="62DAAB84" w14:textId="77777777" w:rsidTr="00FC5A7B">
        <w:tc>
          <w:tcPr>
            <w:tcW w:w="988" w:type="dxa"/>
          </w:tcPr>
          <w:p w14:paraId="75EEE812" w14:textId="1D01A164" w:rsidR="00EF788E" w:rsidRDefault="00EF788E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1/17</w:t>
            </w:r>
            <w:r w:rsidR="000D45E7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14:paraId="6949FC63" w14:textId="7C2612DE" w:rsidR="00EF788E" w:rsidRDefault="00EF788E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PSNC Update</w:t>
            </w:r>
          </w:p>
        </w:tc>
        <w:tc>
          <w:tcPr>
            <w:tcW w:w="10632" w:type="dxa"/>
          </w:tcPr>
          <w:p w14:paraId="566459ED" w14:textId="0CB62F43" w:rsidR="00EF788E" w:rsidRPr="00EF788E" w:rsidRDefault="00043B0F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message to encourage contractors to use their vote for the RSG proposals. </w:t>
            </w:r>
          </w:p>
        </w:tc>
      </w:tr>
      <w:tr w:rsidR="005C0262" w:rsidRPr="00410441" w14:paraId="23C67985" w14:textId="77777777" w:rsidTr="00FC5A7B">
        <w:tc>
          <w:tcPr>
            <w:tcW w:w="988" w:type="dxa"/>
          </w:tcPr>
          <w:p w14:paraId="0E6EB7B1" w14:textId="0A87ED83" w:rsidR="005C0262" w:rsidRDefault="005C0262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1/17</w:t>
            </w:r>
            <w:r w:rsidR="000D45E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14:paraId="4889C5A3" w14:textId="64B4DF11" w:rsidR="005C0262" w:rsidRDefault="000D45E7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Governance Update</w:t>
            </w:r>
          </w:p>
        </w:tc>
        <w:tc>
          <w:tcPr>
            <w:tcW w:w="10632" w:type="dxa"/>
          </w:tcPr>
          <w:p w14:paraId="686FCADD" w14:textId="70DEB21C" w:rsidR="00EF788E" w:rsidRPr="00F37E5C" w:rsidRDefault="00043B0F" w:rsidP="00C5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and Matt had met with the members of the Secretariat Team to work through their objectives for the next year.</w:t>
            </w:r>
          </w:p>
        </w:tc>
      </w:tr>
      <w:tr w:rsidR="00790FF4" w:rsidRPr="00410441" w14:paraId="16D6EE63" w14:textId="77777777" w:rsidTr="00FC5A7B">
        <w:tc>
          <w:tcPr>
            <w:tcW w:w="988" w:type="dxa"/>
          </w:tcPr>
          <w:p w14:paraId="27D83124" w14:textId="6CD69492" w:rsidR="00790FF4" w:rsidRDefault="005C0262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1/17</w:t>
            </w:r>
            <w:r w:rsidR="000D45E7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14:paraId="2BE20720" w14:textId="3328D64C" w:rsidR="00790FF4" w:rsidRDefault="000D45E7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NHS Devon CCG Local Service Contracting</w:t>
            </w:r>
          </w:p>
        </w:tc>
        <w:tc>
          <w:tcPr>
            <w:tcW w:w="10632" w:type="dxa"/>
          </w:tcPr>
          <w:p w14:paraId="4FF1E183" w14:textId="7EE2DC14" w:rsidR="00BE3C5D" w:rsidRDefault="00BE3C5D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Hayes raised how </w:t>
            </w:r>
            <w:proofErr w:type="gramStart"/>
            <w:r>
              <w:rPr>
                <w:sz w:val="24"/>
                <w:szCs w:val="24"/>
              </w:rPr>
              <w:t>much</w:t>
            </w:r>
            <w:proofErr w:type="gramEnd"/>
            <w:r>
              <w:rPr>
                <w:sz w:val="24"/>
                <w:szCs w:val="24"/>
              </w:rPr>
              <w:t xml:space="preserve"> duplication of paperwork is required regarding the local </w:t>
            </w:r>
            <w:r w:rsidR="00043B0F">
              <w:rPr>
                <w:sz w:val="24"/>
                <w:szCs w:val="24"/>
              </w:rPr>
              <w:t xml:space="preserve">Pharmacy First </w:t>
            </w:r>
            <w:r>
              <w:rPr>
                <w:sz w:val="24"/>
                <w:szCs w:val="24"/>
              </w:rPr>
              <w:t>services</w:t>
            </w:r>
            <w:r w:rsidR="00F7074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Undertaking all the documentation and submitting the documentation annually is a huge undertaking</w:t>
            </w:r>
            <w:r w:rsidR="00907488">
              <w:rPr>
                <w:sz w:val="24"/>
                <w:szCs w:val="24"/>
              </w:rPr>
              <w:t xml:space="preserve"> for a low value contract. </w:t>
            </w:r>
            <w:r>
              <w:rPr>
                <w:sz w:val="24"/>
                <w:szCs w:val="24"/>
              </w:rPr>
              <w:t xml:space="preserve">Confirmation </w:t>
            </w:r>
            <w:r w:rsidR="00907488">
              <w:rPr>
                <w:sz w:val="24"/>
                <w:szCs w:val="24"/>
              </w:rPr>
              <w:t xml:space="preserve">had been </w:t>
            </w:r>
            <w:r>
              <w:rPr>
                <w:sz w:val="24"/>
                <w:szCs w:val="24"/>
              </w:rPr>
              <w:t>received that only updated information will be required</w:t>
            </w:r>
            <w:r w:rsidR="00907488">
              <w:rPr>
                <w:sz w:val="24"/>
                <w:szCs w:val="24"/>
              </w:rPr>
              <w:t xml:space="preserve"> but it felt ambiguous. </w:t>
            </w:r>
          </w:p>
          <w:p w14:paraId="30E87517" w14:textId="68F4D8B6" w:rsidR="00BE3C5D" w:rsidRPr="00BE3C5D" w:rsidRDefault="00BE3C5D" w:rsidP="00BE3C5D">
            <w:pPr>
              <w:pStyle w:val="NormalWeb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 w:rsidRPr="00BE3C5D">
              <w:rPr>
                <w:rFonts w:ascii="Segoe UI" w:hAnsi="Segoe UI" w:cs="Segoe UI"/>
                <w:i/>
                <w:iCs/>
              </w:rPr>
              <w:lastRenderedPageBreak/>
              <w:t xml:space="preserve">Contractors </w:t>
            </w:r>
            <w:proofErr w:type="gramStart"/>
            <w:r w:rsidRPr="00BE3C5D">
              <w:rPr>
                <w:rFonts w:ascii="Segoe UI" w:hAnsi="Segoe UI" w:cs="Segoe UI"/>
                <w:i/>
                <w:iCs/>
              </w:rPr>
              <w:t>are required</w:t>
            </w:r>
            <w:proofErr w:type="gramEnd"/>
            <w:r w:rsidRPr="00BE3C5D">
              <w:rPr>
                <w:rFonts w:ascii="Segoe UI" w:hAnsi="Segoe UI" w:cs="Segoe UI"/>
                <w:i/>
                <w:iCs/>
              </w:rPr>
              <w:t xml:space="preserve"> to provide a revised Particulars to notify us of any changes to their current contract – </w:t>
            </w:r>
            <w:r w:rsidR="00F70748" w:rsidRPr="00BE3C5D">
              <w:rPr>
                <w:rFonts w:ascii="Segoe UI" w:hAnsi="Segoe UI" w:cs="Segoe UI"/>
                <w:i/>
                <w:iCs/>
              </w:rPr>
              <w:t>i.e.,</w:t>
            </w:r>
            <w:r w:rsidRPr="00BE3C5D">
              <w:rPr>
                <w:rFonts w:ascii="Segoe UI" w:hAnsi="Segoe UI" w:cs="Segoe UI"/>
                <w:i/>
                <w:iCs/>
              </w:rPr>
              <w:t xml:space="preserve"> if members of the business have changed roles, changed contact details etc:</w:t>
            </w:r>
          </w:p>
          <w:p w14:paraId="236558B4" w14:textId="0208AE9C" w:rsidR="00BE3C5D" w:rsidRPr="00BE3C5D" w:rsidRDefault="00BE3C5D" w:rsidP="00BE3C5D">
            <w:pPr>
              <w:pStyle w:val="NormalWeb"/>
              <w:numPr>
                <w:ilvl w:val="0"/>
                <w:numId w:val="30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E3C5D">
              <w:rPr>
                <w:rFonts w:ascii="Segoe UI" w:hAnsi="Segoe UI" w:cs="Segoe UI"/>
                <w:i/>
                <w:iCs/>
                <w:sz w:val="22"/>
                <w:szCs w:val="22"/>
              </w:rPr>
              <w:t>Appendix one – Please update with relevant contact</w:t>
            </w:r>
          </w:p>
          <w:p w14:paraId="572E0E59" w14:textId="05CA6417" w:rsidR="00BE3C5D" w:rsidRPr="00BE3C5D" w:rsidRDefault="00BE3C5D" w:rsidP="00BE3C5D">
            <w:pPr>
              <w:pStyle w:val="NormalWeb"/>
              <w:ind w:left="1545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 w:rsidRPr="00BE3C5D">
              <w:rPr>
                <w:rFonts w:ascii="Segoe UI" w:hAnsi="Segoe UI" w:cs="Segoe UI"/>
                <w:i/>
                <w:iCs/>
              </w:rPr>
              <w:t xml:space="preserve">Provision of their up-to-date insurance certificates and any updated or missing policies, etc. </w:t>
            </w:r>
            <w:proofErr w:type="gramStart"/>
            <w:r w:rsidRPr="00BE3C5D">
              <w:rPr>
                <w:rFonts w:ascii="Segoe UI" w:hAnsi="Segoe UI" w:cs="Segoe UI"/>
                <w:i/>
                <w:iCs/>
              </w:rPr>
              <w:t>are also required</w:t>
            </w:r>
            <w:proofErr w:type="gramEnd"/>
            <w:r w:rsidRPr="00BE3C5D">
              <w:rPr>
                <w:rFonts w:ascii="Segoe UI" w:hAnsi="Segoe UI" w:cs="Segoe UI"/>
                <w:i/>
                <w:iCs/>
              </w:rPr>
              <w:t xml:space="preserve">. Providers do not need to submit any policies, SOPs, certificates etc. that have already </w:t>
            </w:r>
            <w:proofErr w:type="gramStart"/>
            <w:r w:rsidRPr="00BE3C5D">
              <w:rPr>
                <w:rFonts w:ascii="Segoe UI" w:hAnsi="Segoe UI" w:cs="Segoe UI"/>
                <w:i/>
                <w:iCs/>
              </w:rPr>
              <w:t>been provided</w:t>
            </w:r>
            <w:proofErr w:type="gramEnd"/>
            <w:r w:rsidRPr="00BE3C5D">
              <w:rPr>
                <w:rFonts w:ascii="Segoe UI" w:hAnsi="Segoe UI" w:cs="Segoe UI"/>
                <w:i/>
                <w:iCs/>
              </w:rPr>
              <w:t xml:space="preserve"> and remain unchanged/ </w:t>
            </w:r>
            <w:r w:rsidR="00F70748" w:rsidRPr="00BE3C5D">
              <w:rPr>
                <w:rFonts w:ascii="Segoe UI" w:hAnsi="Segoe UI" w:cs="Segoe UI"/>
                <w:i/>
                <w:iCs/>
              </w:rPr>
              <w:t xml:space="preserve">up to date. </w:t>
            </w:r>
          </w:p>
          <w:p w14:paraId="40A264B4" w14:textId="308C91BA" w:rsidR="00BE3C5D" w:rsidRPr="00BE3C5D" w:rsidRDefault="00BE3C5D" w:rsidP="00BE3C5D">
            <w:pPr>
              <w:pStyle w:val="NormalWeb"/>
              <w:ind w:left="1080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 w:rsidRPr="00BE3C5D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b.     Appendix two </w:t>
            </w:r>
            <w:r w:rsidR="00F70748" w:rsidRPr="00BE3C5D">
              <w:rPr>
                <w:rFonts w:ascii="Segoe UI" w:hAnsi="Segoe UI" w:cs="Segoe UI"/>
                <w:i/>
                <w:iCs/>
                <w:sz w:val="22"/>
                <w:szCs w:val="22"/>
              </w:rPr>
              <w:t>– documents</w:t>
            </w:r>
            <w:r w:rsidRPr="00BE3C5D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required (please ensure documents include a ‘last review date’ and ‘next review date’)</w:t>
            </w:r>
          </w:p>
          <w:p w14:paraId="33385A9F" w14:textId="47751891" w:rsidR="00BE3C5D" w:rsidRPr="00BE3C5D" w:rsidRDefault="00BE3C5D" w:rsidP="00BE3C5D">
            <w:pPr>
              <w:pStyle w:val="NormalWeb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 w:rsidRPr="00BE3C5D">
              <w:rPr>
                <w:rFonts w:ascii="Segoe UI" w:hAnsi="Segoe UI" w:cs="Segoe UI"/>
                <w:i/>
                <w:iCs/>
              </w:rPr>
              <w:t xml:space="preserve">This information will then </w:t>
            </w:r>
            <w:proofErr w:type="gramStart"/>
            <w:r w:rsidRPr="00BE3C5D">
              <w:rPr>
                <w:rFonts w:ascii="Segoe UI" w:hAnsi="Segoe UI" w:cs="Segoe UI"/>
                <w:i/>
                <w:iCs/>
              </w:rPr>
              <w:t>be incorporated</w:t>
            </w:r>
            <w:proofErr w:type="gramEnd"/>
            <w:r w:rsidRPr="00BE3C5D">
              <w:rPr>
                <w:rFonts w:ascii="Segoe UI" w:hAnsi="Segoe UI" w:cs="Segoe UI"/>
                <w:i/>
                <w:iCs/>
              </w:rPr>
              <w:t xml:space="preserve"> in their </w:t>
            </w:r>
            <w:r w:rsidR="00F70748" w:rsidRPr="00BE3C5D">
              <w:rPr>
                <w:rFonts w:ascii="Segoe UI" w:hAnsi="Segoe UI" w:cs="Segoe UI"/>
                <w:i/>
                <w:iCs/>
              </w:rPr>
              <w:t>NVA,</w:t>
            </w:r>
            <w:r w:rsidRPr="00BE3C5D">
              <w:rPr>
                <w:rFonts w:ascii="Segoe UI" w:hAnsi="Segoe UI" w:cs="Segoe UI"/>
                <w:i/>
                <w:iCs/>
              </w:rPr>
              <w:t xml:space="preserve"> and their contract updated accordingly. </w:t>
            </w:r>
          </w:p>
          <w:p w14:paraId="19381053" w14:textId="02A07F30" w:rsidR="00A01183" w:rsidRDefault="00BE3C5D" w:rsidP="0079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r w:rsidR="00907488">
              <w:rPr>
                <w:sz w:val="24"/>
                <w:szCs w:val="24"/>
              </w:rPr>
              <w:t>agreed to follow up with the CCG</w:t>
            </w:r>
            <w:r>
              <w:rPr>
                <w:sz w:val="24"/>
                <w:szCs w:val="24"/>
              </w:rPr>
              <w:t xml:space="preserve"> about </w:t>
            </w:r>
            <w:proofErr w:type="gramStart"/>
            <w:r>
              <w:rPr>
                <w:sz w:val="24"/>
                <w:szCs w:val="24"/>
              </w:rPr>
              <w:t>payments  being</w:t>
            </w:r>
            <w:proofErr w:type="gramEnd"/>
            <w:r>
              <w:rPr>
                <w:sz w:val="24"/>
                <w:szCs w:val="24"/>
              </w:rPr>
              <w:t xml:space="preserve"> made in a timely manner.</w:t>
            </w:r>
          </w:p>
        </w:tc>
      </w:tr>
      <w:tr w:rsidR="00790FF4" w:rsidRPr="00606A23" w14:paraId="2D60BF98" w14:textId="77777777" w:rsidTr="00FC5A7B">
        <w:tc>
          <w:tcPr>
            <w:tcW w:w="988" w:type="dxa"/>
          </w:tcPr>
          <w:p w14:paraId="13FEC0A5" w14:textId="4BE63ED3" w:rsidR="00790FF4" w:rsidRPr="00AD0B1F" w:rsidRDefault="00790FF4" w:rsidP="00790FF4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312ACC" w14:textId="77777777" w:rsidR="00790FF4" w:rsidRPr="00AD0B1F" w:rsidRDefault="00790FF4" w:rsidP="00790FF4">
            <w:pPr>
              <w:rPr>
                <w:b/>
                <w:sz w:val="24"/>
                <w:szCs w:val="24"/>
              </w:rPr>
            </w:pPr>
            <w:r w:rsidRPr="00AD0B1F">
              <w:rPr>
                <w:b/>
                <w:sz w:val="24"/>
                <w:szCs w:val="24"/>
              </w:rPr>
              <w:t>Date of next meeting</w:t>
            </w:r>
          </w:p>
        </w:tc>
        <w:tc>
          <w:tcPr>
            <w:tcW w:w="10632" w:type="dxa"/>
          </w:tcPr>
          <w:p w14:paraId="7C23FFC1" w14:textId="41DB3185" w:rsidR="00790FF4" w:rsidRDefault="00790FF4" w:rsidP="00790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meet</w:t>
            </w:r>
            <w:r w:rsidR="00907488">
              <w:rPr>
                <w:b/>
                <w:sz w:val="24"/>
                <w:szCs w:val="24"/>
              </w:rPr>
              <w:t xml:space="preserve">ing: </w:t>
            </w:r>
            <w:r w:rsidR="008D022A">
              <w:rPr>
                <w:b/>
                <w:sz w:val="24"/>
                <w:szCs w:val="24"/>
              </w:rPr>
              <w:t>1</w:t>
            </w:r>
            <w:r w:rsidR="000D45E7">
              <w:rPr>
                <w:b/>
                <w:sz w:val="24"/>
                <w:szCs w:val="24"/>
              </w:rPr>
              <w:t>1</w:t>
            </w:r>
            <w:r w:rsidR="000D45E7" w:rsidRPr="000D45E7">
              <w:rPr>
                <w:b/>
                <w:sz w:val="24"/>
                <w:szCs w:val="24"/>
                <w:vertAlign w:val="superscript"/>
              </w:rPr>
              <w:t>th</w:t>
            </w:r>
            <w:r w:rsidR="000D45E7">
              <w:rPr>
                <w:b/>
                <w:sz w:val="24"/>
                <w:szCs w:val="24"/>
              </w:rPr>
              <w:t xml:space="preserve"> July</w:t>
            </w:r>
            <w:r w:rsidR="008D022A">
              <w:rPr>
                <w:b/>
                <w:sz w:val="24"/>
                <w:szCs w:val="24"/>
              </w:rPr>
              <w:t xml:space="preserve"> 2022 starting at 7.30pm using </w:t>
            </w:r>
            <w:r w:rsidR="00467D6A">
              <w:rPr>
                <w:b/>
                <w:sz w:val="24"/>
                <w:szCs w:val="24"/>
              </w:rPr>
              <w:t xml:space="preserve">MS </w:t>
            </w:r>
            <w:r w:rsidR="008D022A">
              <w:rPr>
                <w:b/>
                <w:sz w:val="24"/>
                <w:szCs w:val="24"/>
              </w:rPr>
              <w:t>TEAMS</w:t>
            </w:r>
            <w:r w:rsidR="00467D6A">
              <w:rPr>
                <w:b/>
                <w:sz w:val="24"/>
                <w:szCs w:val="24"/>
              </w:rPr>
              <w:t>.</w:t>
            </w:r>
          </w:p>
          <w:p w14:paraId="0C439813" w14:textId="41E6A6A4" w:rsidR="00790FF4" w:rsidRPr="00AD0B1F" w:rsidRDefault="00790FF4" w:rsidP="00790FF4">
            <w:pPr>
              <w:rPr>
                <w:b/>
                <w:sz w:val="24"/>
                <w:szCs w:val="24"/>
              </w:rPr>
            </w:pPr>
          </w:p>
        </w:tc>
      </w:tr>
    </w:tbl>
    <w:p w14:paraId="72462D3F" w14:textId="64120C5C" w:rsidR="00EA1DF1" w:rsidRPr="00A01183" w:rsidRDefault="00EA1DF1" w:rsidP="00A01183">
      <w:pPr>
        <w:rPr>
          <w:rStyle w:val="Strong"/>
          <w:rFonts w:ascii="Calibri" w:eastAsia="Calibri" w:hAnsi="Calibri" w:cs="Times New Roman"/>
        </w:rPr>
      </w:pPr>
    </w:p>
    <w:sectPr w:rsidR="00EA1DF1" w:rsidRPr="00A01183" w:rsidSect="00952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85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658F" w14:textId="77777777" w:rsidR="00020CD9" w:rsidRDefault="00020CD9" w:rsidP="00020CD9">
      <w:pPr>
        <w:spacing w:after="0" w:line="240" w:lineRule="auto"/>
      </w:pPr>
      <w:r>
        <w:separator/>
      </w:r>
    </w:p>
  </w:endnote>
  <w:endnote w:type="continuationSeparator" w:id="0">
    <w:p w14:paraId="1FE95362" w14:textId="77777777" w:rsidR="00020CD9" w:rsidRDefault="00020CD9" w:rsidP="0002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75E5" w14:textId="77777777" w:rsidR="008F0310" w:rsidRDefault="008F0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947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B8DFE" w14:textId="77777777" w:rsidR="00020CD9" w:rsidRDefault="00020C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8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031506" w14:textId="77777777" w:rsidR="00020CD9" w:rsidRDefault="00020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B012" w14:textId="77777777" w:rsidR="008F0310" w:rsidRDefault="008F0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6F56" w14:textId="77777777" w:rsidR="00020CD9" w:rsidRDefault="00020CD9" w:rsidP="00020CD9">
      <w:pPr>
        <w:spacing w:after="0" w:line="240" w:lineRule="auto"/>
      </w:pPr>
      <w:r>
        <w:separator/>
      </w:r>
    </w:p>
  </w:footnote>
  <w:footnote w:type="continuationSeparator" w:id="0">
    <w:p w14:paraId="7B5B27BE" w14:textId="77777777" w:rsidR="00020CD9" w:rsidRDefault="00020CD9" w:rsidP="0002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0DE3" w14:textId="77777777" w:rsidR="008F0310" w:rsidRDefault="008F0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F2F0" w14:textId="7C4EB866" w:rsidR="00440A51" w:rsidRDefault="00440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5B46" w14:textId="77777777" w:rsidR="008F0310" w:rsidRDefault="008F0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8A8"/>
    <w:multiLevelType w:val="hybridMultilevel"/>
    <w:tmpl w:val="32D22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4717"/>
    <w:multiLevelType w:val="hybridMultilevel"/>
    <w:tmpl w:val="2A5671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5F9"/>
    <w:multiLevelType w:val="hybridMultilevel"/>
    <w:tmpl w:val="54CEE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6990"/>
    <w:multiLevelType w:val="hybridMultilevel"/>
    <w:tmpl w:val="2274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2595"/>
    <w:multiLevelType w:val="hybridMultilevel"/>
    <w:tmpl w:val="DA2E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4A90"/>
    <w:multiLevelType w:val="hybridMultilevel"/>
    <w:tmpl w:val="56823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543B"/>
    <w:multiLevelType w:val="hybridMultilevel"/>
    <w:tmpl w:val="33324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3274"/>
    <w:multiLevelType w:val="hybridMultilevel"/>
    <w:tmpl w:val="AEC2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6B9"/>
    <w:multiLevelType w:val="hybridMultilevel"/>
    <w:tmpl w:val="568E11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980F89"/>
    <w:multiLevelType w:val="hybridMultilevel"/>
    <w:tmpl w:val="4DEA6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7270"/>
    <w:multiLevelType w:val="hybridMultilevel"/>
    <w:tmpl w:val="27E0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62044"/>
    <w:multiLevelType w:val="hybridMultilevel"/>
    <w:tmpl w:val="00CCD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34147"/>
    <w:multiLevelType w:val="hybridMultilevel"/>
    <w:tmpl w:val="EC841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90140"/>
    <w:multiLevelType w:val="hybridMultilevel"/>
    <w:tmpl w:val="57C8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749B1"/>
    <w:multiLevelType w:val="hybridMultilevel"/>
    <w:tmpl w:val="7B08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7BFD"/>
    <w:multiLevelType w:val="hybridMultilevel"/>
    <w:tmpl w:val="6B1A51B2"/>
    <w:lvl w:ilvl="0" w:tplc="668EB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4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80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23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60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0E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2E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A0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EA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171EAA"/>
    <w:multiLevelType w:val="hybridMultilevel"/>
    <w:tmpl w:val="8F6A5C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754C05"/>
    <w:multiLevelType w:val="hybridMultilevel"/>
    <w:tmpl w:val="B3820F9E"/>
    <w:lvl w:ilvl="0" w:tplc="2DDCDC2A">
      <w:start w:val="1"/>
      <w:numFmt w:val="lowerLetter"/>
      <w:lvlText w:val="%1."/>
      <w:lvlJc w:val="left"/>
      <w:pPr>
        <w:ind w:left="154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054710"/>
    <w:multiLevelType w:val="hybridMultilevel"/>
    <w:tmpl w:val="06C06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51F05"/>
    <w:multiLevelType w:val="hybridMultilevel"/>
    <w:tmpl w:val="5512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A49A8"/>
    <w:multiLevelType w:val="hybridMultilevel"/>
    <w:tmpl w:val="E742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77BC5"/>
    <w:multiLevelType w:val="hybridMultilevel"/>
    <w:tmpl w:val="43405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F54AF"/>
    <w:multiLevelType w:val="hybridMultilevel"/>
    <w:tmpl w:val="3C364DCC"/>
    <w:lvl w:ilvl="0" w:tplc="81B6A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879"/>
    <w:multiLevelType w:val="hybridMultilevel"/>
    <w:tmpl w:val="F20A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06E7E"/>
    <w:multiLevelType w:val="hybridMultilevel"/>
    <w:tmpl w:val="5DD8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5289E"/>
    <w:multiLevelType w:val="hybridMultilevel"/>
    <w:tmpl w:val="E22C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139DC"/>
    <w:multiLevelType w:val="hybridMultilevel"/>
    <w:tmpl w:val="D80CD1B8"/>
    <w:lvl w:ilvl="0" w:tplc="2458C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08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85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06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EC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A8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06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AF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1883AAC"/>
    <w:multiLevelType w:val="hybridMultilevel"/>
    <w:tmpl w:val="B8620598"/>
    <w:lvl w:ilvl="0" w:tplc="2C368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91843"/>
    <w:multiLevelType w:val="hybridMultilevel"/>
    <w:tmpl w:val="EF4A8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A2A1A"/>
    <w:multiLevelType w:val="hybridMultilevel"/>
    <w:tmpl w:val="B752380A"/>
    <w:lvl w:ilvl="0" w:tplc="50E4B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49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2E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43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A5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9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2C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8C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C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67767216">
    <w:abstractNumId w:val="1"/>
  </w:num>
  <w:num w:numId="2" w16cid:durableId="890577970">
    <w:abstractNumId w:val="8"/>
  </w:num>
  <w:num w:numId="3" w16cid:durableId="2086104145">
    <w:abstractNumId w:val="16"/>
  </w:num>
  <w:num w:numId="4" w16cid:durableId="1790396910">
    <w:abstractNumId w:val="28"/>
  </w:num>
  <w:num w:numId="5" w16cid:durableId="2024739789">
    <w:abstractNumId w:val="24"/>
  </w:num>
  <w:num w:numId="6" w16cid:durableId="865214941">
    <w:abstractNumId w:val="19"/>
  </w:num>
  <w:num w:numId="7" w16cid:durableId="1569655652">
    <w:abstractNumId w:val="12"/>
  </w:num>
  <w:num w:numId="8" w16cid:durableId="1592278626">
    <w:abstractNumId w:val="5"/>
  </w:num>
  <w:num w:numId="9" w16cid:durableId="343361787">
    <w:abstractNumId w:val="13"/>
  </w:num>
  <w:num w:numId="10" w16cid:durableId="887228634">
    <w:abstractNumId w:val="20"/>
  </w:num>
  <w:num w:numId="11" w16cid:durableId="386609551">
    <w:abstractNumId w:val="23"/>
  </w:num>
  <w:num w:numId="12" w16cid:durableId="869301000">
    <w:abstractNumId w:val="3"/>
  </w:num>
  <w:num w:numId="13" w16cid:durableId="1555463440">
    <w:abstractNumId w:val="14"/>
  </w:num>
  <w:num w:numId="14" w16cid:durableId="1723749028">
    <w:abstractNumId w:val="7"/>
  </w:num>
  <w:num w:numId="15" w16cid:durableId="1244141664">
    <w:abstractNumId w:val="18"/>
  </w:num>
  <w:num w:numId="16" w16cid:durableId="2074499976">
    <w:abstractNumId w:val="2"/>
  </w:num>
  <w:num w:numId="17" w16cid:durableId="1578125118">
    <w:abstractNumId w:val="26"/>
  </w:num>
  <w:num w:numId="18" w16cid:durableId="2145006635">
    <w:abstractNumId w:val="15"/>
  </w:num>
  <w:num w:numId="19" w16cid:durableId="814420190">
    <w:abstractNumId w:val="29"/>
  </w:num>
  <w:num w:numId="20" w16cid:durableId="784159471">
    <w:abstractNumId w:val="11"/>
  </w:num>
  <w:num w:numId="21" w16cid:durableId="504251924">
    <w:abstractNumId w:val="4"/>
  </w:num>
  <w:num w:numId="22" w16cid:durableId="2139951517">
    <w:abstractNumId w:val="21"/>
  </w:num>
  <w:num w:numId="23" w16cid:durableId="320743130">
    <w:abstractNumId w:val="27"/>
  </w:num>
  <w:num w:numId="24" w16cid:durableId="1848594628">
    <w:abstractNumId w:val="22"/>
  </w:num>
  <w:num w:numId="25" w16cid:durableId="1477647199">
    <w:abstractNumId w:val="25"/>
  </w:num>
  <w:num w:numId="26" w16cid:durableId="1045107367">
    <w:abstractNumId w:val="9"/>
  </w:num>
  <w:num w:numId="27" w16cid:durableId="898050658">
    <w:abstractNumId w:val="0"/>
  </w:num>
  <w:num w:numId="28" w16cid:durableId="1814907922">
    <w:abstractNumId w:val="6"/>
  </w:num>
  <w:num w:numId="29" w16cid:durableId="2064714623">
    <w:abstractNumId w:val="10"/>
  </w:num>
  <w:num w:numId="30" w16cid:durableId="15345144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D2"/>
    <w:rsid w:val="0000343A"/>
    <w:rsid w:val="00005B81"/>
    <w:rsid w:val="000078D5"/>
    <w:rsid w:val="00014635"/>
    <w:rsid w:val="00015CB2"/>
    <w:rsid w:val="00020CD9"/>
    <w:rsid w:val="00022AB6"/>
    <w:rsid w:val="00022D1C"/>
    <w:rsid w:val="00025396"/>
    <w:rsid w:val="00030967"/>
    <w:rsid w:val="000378D5"/>
    <w:rsid w:val="00043B0F"/>
    <w:rsid w:val="00046790"/>
    <w:rsid w:val="00047B44"/>
    <w:rsid w:val="00057B56"/>
    <w:rsid w:val="00072B1D"/>
    <w:rsid w:val="00074317"/>
    <w:rsid w:val="00081B03"/>
    <w:rsid w:val="000905AC"/>
    <w:rsid w:val="00093541"/>
    <w:rsid w:val="00097782"/>
    <w:rsid w:val="000A1F25"/>
    <w:rsid w:val="000A308A"/>
    <w:rsid w:val="000A454A"/>
    <w:rsid w:val="000A7561"/>
    <w:rsid w:val="000B3D50"/>
    <w:rsid w:val="000B4C4E"/>
    <w:rsid w:val="000B7C21"/>
    <w:rsid w:val="000C2414"/>
    <w:rsid w:val="000D0513"/>
    <w:rsid w:val="000D3319"/>
    <w:rsid w:val="000D45E7"/>
    <w:rsid w:val="000D7F26"/>
    <w:rsid w:val="000E6374"/>
    <w:rsid w:val="000E6C91"/>
    <w:rsid w:val="000E72A2"/>
    <w:rsid w:val="000F4F74"/>
    <w:rsid w:val="00104ED9"/>
    <w:rsid w:val="00107FBA"/>
    <w:rsid w:val="001118F6"/>
    <w:rsid w:val="001129BD"/>
    <w:rsid w:val="00117C4B"/>
    <w:rsid w:val="001211BE"/>
    <w:rsid w:val="00121776"/>
    <w:rsid w:val="00124335"/>
    <w:rsid w:val="0012695A"/>
    <w:rsid w:val="001271F9"/>
    <w:rsid w:val="001306DC"/>
    <w:rsid w:val="00132FF7"/>
    <w:rsid w:val="00135CB1"/>
    <w:rsid w:val="001429A9"/>
    <w:rsid w:val="00146729"/>
    <w:rsid w:val="0015097E"/>
    <w:rsid w:val="00153A35"/>
    <w:rsid w:val="00155C68"/>
    <w:rsid w:val="001647B9"/>
    <w:rsid w:val="00172D9D"/>
    <w:rsid w:val="00174707"/>
    <w:rsid w:val="001827DD"/>
    <w:rsid w:val="001836D0"/>
    <w:rsid w:val="00184117"/>
    <w:rsid w:val="00184F8A"/>
    <w:rsid w:val="0018594B"/>
    <w:rsid w:val="001A0438"/>
    <w:rsid w:val="001A5A95"/>
    <w:rsid w:val="001A67E6"/>
    <w:rsid w:val="001A6A6B"/>
    <w:rsid w:val="001A7850"/>
    <w:rsid w:val="001B066C"/>
    <w:rsid w:val="001B28E3"/>
    <w:rsid w:val="001B5268"/>
    <w:rsid w:val="001C0166"/>
    <w:rsid w:val="001C02F0"/>
    <w:rsid w:val="001C1072"/>
    <w:rsid w:val="001C142E"/>
    <w:rsid w:val="001C5F58"/>
    <w:rsid w:val="001D1795"/>
    <w:rsid w:val="001D3531"/>
    <w:rsid w:val="001D65B8"/>
    <w:rsid w:val="001D7F4C"/>
    <w:rsid w:val="001E5744"/>
    <w:rsid w:val="001E57E1"/>
    <w:rsid w:val="001E67D2"/>
    <w:rsid w:val="001F2D07"/>
    <w:rsid w:val="00201379"/>
    <w:rsid w:val="00203EB7"/>
    <w:rsid w:val="00204CCE"/>
    <w:rsid w:val="002074EC"/>
    <w:rsid w:val="00211927"/>
    <w:rsid w:val="0021351A"/>
    <w:rsid w:val="00215FD8"/>
    <w:rsid w:val="00225017"/>
    <w:rsid w:val="00230153"/>
    <w:rsid w:val="0023257F"/>
    <w:rsid w:val="00235F76"/>
    <w:rsid w:val="00236A9E"/>
    <w:rsid w:val="00247F63"/>
    <w:rsid w:val="002509EF"/>
    <w:rsid w:val="00253F44"/>
    <w:rsid w:val="00261924"/>
    <w:rsid w:val="00266086"/>
    <w:rsid w:val="00281124"/>
    <w:rsid w:val="00282F2E"/>
    <w:rsid w:val="00284825"/>
    <w:rsid w:val="002925CD"/>
    <w:rsid w:val="00293660"/>
    <w:rsid w:val="00296467"/>
    <w:rsid w:val="002A2140"/>
    <w:rsid w:val="002A49D2"/>
    <w:rsid w:val="002A5A3E"/>
    <w:rsid w:val="002B2F3B"/>
    <w:rsid w:val="002B5E29"/>
    <w:rsid w:val="002B6548"/>
    <w:rsid w:val="002C0FED"/>
    <w:rsid w:val="002C2F48"/>
    <w:rsid w:val="002C391F"/>
    <w:rsid w:val="002C468B"/>
    <w:rsid w:val="002C5D6F"/>
    <w:rsid w:val="002C76D5"/>
    <w:rsid w:val="002C76DB"/>
    <w:rsid w:val="002D0912"/>
    <w:rsid w:val="002D0A61"/>
    <w:rsid w:val="002D0C13"/>
    <w:rsid w:val="002D122C"/>
    <w:rsid w:val="002D6A53"/>
    <w:rsid w:val="002D6D51"/>
    <w:rsid w:val="002D764C"/>
    <w:rsid w:val="002E0DDD"/>
    <w:rsid w:val="002E3BAB"/>
    <w:rsid w:val="002E5BA1"/>
    <w:rsid w:val="002E648C"/>
    <w:rsid w:val="002F4616"/>
    <w:rsid w:val="00301420"/>
    <w:rsid w:val="00302B02"/>
    <w:rsid w:val="00304359"/>
    <w:rsid w:val="00305700"/>
    <w:rsid w:val="00305F88"/>
    <w:rsid w:val="00306E13"/>
    <w:rsid w:val="00307588"/>
    <w:rsid w:val="003157CC"/>
    <w:rsid w:val="00322E86"/>
    <w:rsid w:val="0032375E"/>
    <w:rsid w:val="00341B07"/>
    <w:rsid w:val="0034471A"/>
    <w:rsid w:val="003448D7"/>
    <w:rsid w:val="0034655C"/>
    <w:rsid w:val="00347D65"/>
    <w:rsid w:val="00350361"/>
    <w:rsid w:val="00350F2D"/>
    <w:rsid w:val="00354223"/>
    <w:rsid w:val="003552E8"/>
    <w:rsid w:val="00366B08"/>
    <w:rsid w:val="00372A08"/>
    <w:rsid w:val="003751BC"/>
    <w:rsid w:val="003758EA"/>
    <w:rsid w:val="00376B4A"/>
    <w:rsid w:val="00377B8D"/>
    <w:rsid w:val="003807F2"/>
    <w:rsid w:val="00386E01"/>
    <w:rsid w:val="00390A1F"/>
    <w:rsid w:val="00396B35"/>
    <w:rsid w:val="00397C9A"/>
    <w:rsid w:val="003A5C84"/>
    <w:rsid w:val="003A6777"/>
    <w:rsid w:val="003A7680"/>
    <w:rsid w:val="003B52DD"/>
    <w:rsid w:val="003C07F4"/>
    <w:rsid w:val="003C4D3B"/>
    <w:rsid w:val="003C7268"/>
    <w:rsid w:val="003D0D80"/>
    <w:rsid w:val="003D0DA3"/>
    <w:rsid w:val="003D0E08"/>
    <w:rsid w:val="003D253B"/>
    <w:rsid w:val="003D5013"/>
    <w:rsid w:val="003D7488"/>
    <w:rsid w:val="003E2E92"/>
    <w:rsid w:val="003E7088"/>
    <w:rsid w:val="003E75B3"/>
    <w:rsid w:val="003F32B2"/>
    <w:rsid w:val="003F4195"/>
    <w:rsid w:val="003F4BA0"/>
    <w:rsid w:val="003F5FAD"/>
    <w:rsid w:val="00400E97"/>
    <w:rsid w:val="0040468D"/>
    <w:rsid w:val="004054DA"/>
    <w:rsid w:val="004060D1"/>
    <w:rsid w:val="004066CB"/>
    <w:rsid w:val="00410441"/>
    <w:rsid w:val="004108E4"/>
    <w:rsid w:val="00410A3A"/>
    <w:rsid w:val="00412CD4"/>
    <w:rsid w:val="00413BDD"/>
    <w:rsid w:val="00416A11"/>
    <w:rsid w:val="00416BBE"/>
    <w:rsid w:val="00420A5A"/>
    <w:rsid w:val="00420FEA"/>
    <w:rsid w:val="004238AC"/>
    <w:rsid w:val="00425D8E"/>
    <w:rsid w:val="00437DC9"/>
    <w:rsid w:val="00440A51"/>
    <w:rsid w:val="004434ED"/>
    <w:rsid w:val="00444350"/>
    <w:rsid w:val="00456AC1"/>
    <w:rsid w:val="004621D4"/>
    <w:rsid w:val="00462A29"/>
    <w:rsid w:val="00465ED2"/>
    <w:rsid w:val="00467D6A"/>
    <w:rsid w:val="00484930"/>
    <w:rsid w:val="00487951"/>
    <w:rsid w:val="00491A29"/>
    <w:rsid w:val="004A032B"/>
    <w:rsid w:val="004A06B9"/>
    <w:rsid w:val="004A3965"/>
    <w:rsid w:val="004A65CC"/>
    <w:rsid w:val="004A67AB"/>
    <w:rsid w:val="004B18FB"/>
    <w:rsid w:val="004B2156"/>
    <w:rsid w:val="004B2A48"/>
    <w:rsid w:val="004C364F"/>
    <w:rsid w:val="004C61EE"/>
    <w:rsid w:val="004D0911"/>
    <w:rsid w:val="004D1810"/>
    <w:rsid w:val="004D25A1"/>
    <w:rsid w:val="004D400A"/>
    <w:rsid w:val="004E01B7"/>
    <w:rsid w:val="004E0AC8"/>
    <w:rsid w:val="004E19B2"/>
    <w:rsid w:val="004E1F93"/>
    <w:rsid w:val="004E3A3C"/>
    <w:rsid w:val="004E5031"/>
    <w:rsid w:val="004F66D3"/>
    <w:rsid w:val="004F6EA3"/>
    <w:rsid w:val="004F7FA4"/>
    <w:rsid w:val="00502471"/>
    <w:rsid w:val="0050297B"/>
    <w:rsid w:val="00503696"/>
    <w:rsid w:val="005059F0"/>
    <w:rsid w:val="00506D49"/>
    <w:rsid w:val="00507918"/>
    <w:rsid w:val="00513379"/>
    <w:rsid w:val="0052440E"/>
    <w:rsid w:val="00524813"/>
    <w:rsid w:val="00524A74"/>
    <w:rsid w:val="00524E63"/>
    <w:rsid w:val="00524ED0"/>
    <w:rsid w:val="0052735D"/>
    <w:rsid w:val="0053020E"/>
    <w:rsid w:val="00531533"/>
    <w:rsid w:val="005347AB"/>
    <w:rsid w:val="00540AFD"/>
    <w:rsid w:val="0055063E"/>
    <w:rsid w:val="005512A3"/>
    <w:rsid w:val="005525CC"/>
    <w:rsid w:val="005531A3"/>
    <w:rsid w:val="005532F2"/>
    <w:rsid w:val="00553569"/>
    <w:rsid w:val="00556B51"/>
    <w:rsid w:val="00557D0A"/>
    <w:rsid w:val="0056651E"/>
    <w:rsid w:val="00566783"/>
    <w:rsid w:val="0056709F"/>
    <w:rsid w:val="0057023A"/>
    <w:rsid w:val="0057310F"/>
    <w:rsid w:val="00583329"/>
    <w:rsid w:val="005833E3"/>
    <w:rsid w:val="00583D0F"/>
    <w:rsid w:val="005843E6"/>
    <w:rsid w:val="00586B40"/>
    <w:rsid w:val="005878B0"/>
    <w:rsid w:val="0059083F"/>
    <w:rsid w:val="00595873"/>
    <w:rsid w:val="005A1B84"/>
    <w:rsid w:val="005A620C"/>
    <w:rsid w:val="005A6B84"/>
    <w:rsid w:val="005A74A5"/>
    <w:rsid w:val="005B0979"/>
    <w:rsid w:val="005B374E"/>
    <w:rsid w:val="005B51C9"/>
    <w:rsid w:val="005B573A"/>
    <w:rsid w:val="005C0262"/>
    <w:rsid w:val="005C301E"/>
    <w:rsid w:val="005C6032"/>
    <w:rsid w:val="005D49EC"/>
    <w:rsid w:val="005D6175"/>
    <w:rsid w:val="005F5265"/>
    <w:rsid w:val="005F5808"/>
    <w:rsid w:val="00604381"/>
    <w:rsid w:val="00605114"/>
    <w:rsid w:val="00606A23"/>
    <w:rsid w:val="006073FB"/>
    <w:rsid w:val="006160CF"/>
    <w:rsid w:val="00617683"/>
    <w:rsid w:val="00617BB9"/>
    <w:rsid w:val="00617FF9"/>
    <w:rsid w:val="00621B62"/>
    <w:rsid w:val="006243F0"/>
    <w:rsid w:val="006248DB"/>
    <w:rsid w:val="0062525E"/>
    <w:rsid w:val="006271F9"/>
    <w:rsid w:val="00632388"/>
    <w:rsid w:val="00637DDF"/>
    <w:rsid w:val="00644625"/>
    <w:rsid w:val="0065109B"/>
    <w:rsid w:val="00651BC4"/>
    <w:rsid w:val="00652BE5"/>
    <w:rsid w:val="0065532F"/>
    <w:rsid w:val="0065597D"/>
    <w:rsid w:val="006638D9"/>
    <w:rsid w:val="0066457A"/>
    <w:rsid w:val="00666658"/>
    <w:rsid w:val="00667059"/>
    <w:rsid w:val="00667213"/>
    <w:rsid w:val="0067280A"/>
    <w:rsid w:val="006841F9"/>
    <w:rsid w:val="006934AD"/>
    <w:rsid w:val="00694EFF"/>
    <w:rsid w:val="00697067"/>
    <w:rsid w:val="006977C9"/>
    <w:rsid w:val="006A1B98"/>
    <w:rsid w:val="006A2DA1"/>
    <w:rsid w:val="006B10E6"/>
    <w:rsid w:val="006C2250"/>
    <w:rsid w:val="006C5207"/>
    <w:rsid w:val="006C6096"/>
    <w:rsid w:val="006D11CB"/>
    <w:rsid w:val="006D1389"/>
    <w:rsid w:val="006D5F0A"/>
    <w:rsid w:val="006D7233"/>
    <w:rsid w:val="006D7C0F"/>
    <w:rsid w:val="006E0003"/>
    <w:rsid w:val="006E184F"/>
    <w:rsid w:val="006E573C"/>
    <w:rsid w:val="006E5F9E"/>
    <w:rsid w:val="006E6A8A"/>
    <w:rsid w:val="006E7C07"/>
    <w:rsid w:val="006F134C"/>
    <w:rsid w:val="006F4F5B"/>
    <w:rsid w:val="006F6C93"/>
    <w:rsid w:val="0070244E"/>
    <w:rsid w:val="00704087"/>
    <w:rsid w:val="00704B19"/>
    <w:rsid w:val="00706CD9"/>
    <w:rsid w:val="0071088F"/>
    <w:rsid w:val="00712C62"/>
    <w:rsid w:val="00721E69"/>
    <w:rsid w:val="0072305D"/>
    <w:rsid w:val="00723454"/>
    <w:rsid w:val="00723FCA"/>
    <w:rsid w:val="00730B44"/>
    <w:rsid w:val="0073288E"/>
    <w:rsid w:val="00734FCD"/>
    <w:rsid w:val="00735138"/>
    <w:rsid w:val="00737396"/>
    <w:rsid w:val="00740E59"/>
    <w:rsid w:val="007474FB"/>
    <w:rsid w:val="0075229D"/>
    <w:rsid w:val="00765AFA"/>
    <w:rsid w:val="007662A4"/>
    <w:rsid w:val="007702E7"/>
    <w:rsid w:val="00770706"/>
    <w:rsid w:val="00771AD2"/>
    <w:rsid w:val="007721FB"/>
    <w:rsid w:val="0077740D"/>
    <w:rsid w:val="00780D26"/>
    <w:rsid w:val="00782338"/>
    <w:rsid w:val="00786D91"/>
    <w:rsid w:val="00790FF4"/>
    <w:rsid w:val="00793A0B"/>
    <w:rsid w:val="00793B66"/>
    <w:rsid w:val="007940C6"/>
    <w:rsid w:val="0079599C"/>
    <w:rsid w:val="007A50F4"/>
    <w:rsid w:val="007A651D"/>
    <w:rsid w:val="007B14FC"/>
    <w:rsid w:val="007B442B"/>
    <w:rsid w:val="007B6B87"/>
    <w:rsid w:val="007C1F04"/>
    <w:rsid w:val="007D1AF3"/>
    <w:rsid w:val="007E0B65"/>
    <w:rsid w:val="007E1428"/>
    <w:rsid w:val="007E243F"/>
    <w:rsid w:val="007E36F1"/>
    <w:rsid w:val="007E518B"/>
    <w:rsid w:val="007F1C09"/>
    <w:rsid w:val="007F214E"/>
    <w:rsid w:val="007F41B1"/>
    <w:rsid w:val="007F792D"/>
    <w:rsid w:val="00800A68"/>
    <w:rsid w:val="00804C09"/>
    <w:rsid w:val="0080692C"/>
    <w:rsid w:val="00810175"/>
    <w:rsid w:val="008110C0"/>
    <w:rsid w:val="008118C2"/>
    <w:rsid w:val="00813ED6"/>
    <w:rsid w:val="008146A6"/>
    <w:rsid w:val="00816F61"/>
    <w:rsid w:val="00822675"/>
    <w:rsid w:val="008266F9"/>
    <w:rsid w:val="00826989"/>
    <w:rsid w:val="00830264"/>
    <w:rsid w:val="008315A2"/>
    <w:rsid w:val="00832903"/>
    <w:rsid w:val="0083709D"/>
    <w:rsid w:val="00837449"/>
    <w:rsid w:val="0084161D"/>
    <w:rsid w:val="00842F65"/>
    <w:rsid w:val="0084772A"/>
    <w:rsid w:val="00855485"/>
    <w:rsid w:val="0086369C"/>
    <w:rsid w:val="0087424E"/>
    <w:rsid w:val="0088690D"/>
    <w:rsid w:val="008904FF"/>
    <w:rsid w:val="008A0DBE"/>
    <w:rsid w:val="008A20A9"/>
    <w:rsid w:val="008A3CBE"/>
    <w:rsid w:val="008A7389"/>
    <w:rsid w:val="008B08A0"/>
    <w:rsid w:val="008B16DA"/>
    <w:rsid w:val="008B389A"/>
    <w:rsid w:val="008C0634"/>
    <w:rsid w:val="008C19EE"/>
    <w:rsid w:val="008C25D2"/>
    <w:rsid w:val="008C39B5"/>
    <w:rsid w:val="008C6D7B"/>
    <w:rsid w:val="008D022A"/>
    <w:rsid w:val="008D5E70"/>
    <w:rsid w:val="008D7111"/>
    <w:rsid w:val="008D7C67"/>
    <w:rsid w:val="008E0706"/>
    <w:rsid w:val="008E1F6D"/>
    <w:rsid w:val="008E2B24"/>
    <w:rsid w:val="008E3E27"/>
    <w:rsid w:val="008E7D4D"/>
    <w:rsid w:val="008F0310"/>
    <w:rsid w:val="008F1154"/>
    <w:rsid w:val="008F4B2A"/>
    <w:rsid w:val="008F4B6B"/>
    <w:rsid w:val="008F5D1A"/>
    <w:rsid w:val="0090090A"/>
    <w:rsid w:val="00907461"/>
    <w:rsid w:val="00907488"/>
    <w:rsid w:val="00907BEE"/>
    <w:rsid w:val="00912E6E"/>
    <w:rsid w:val="00914992"/>
    <w:rsid w:val="00915BE8"/>
    <w:rsid w:val="0091780F"/>
    <w:rsid w:val="009220F7"/>
    <w:rsid w:val="0092265E"/>
    <w:rsid w:val="00934145"/>
    <w:rsid w:val="00935146"/>
    <w:rsid w:val="00941EC7"/>
    <w:rsid w:val="00952B45"/>
    <w:rsid w:val="009554B1"/>
    <w:rsid w:val="00957C71"/>
    <w:rsid w:val="00964882"/>
    <w:rsid w:val="00966151"/>
    <w:rsid w:val="009713BB"/>
    <w:rsid w:val="0097144A"/>
    <w:rsid w:val="00972632"/>
    <w:rsid w:val="00975024"/>
    <w:rsid w:val="0097655E"/>
    <w:rsid w:val="00976AAF"/>
    <w:rsid w:val="00982CCB"/>
    <w:rsid w:val="009841AA"/>
    <w:rsid w:val="00985052"/>
    <w:rsid w:val="00990FF2"/>
    <w:rsid w:val="00992768"/>
    <w:rsid w:val="00993078"/>
    <w:rsid w:val="00993924"/>
    <w:rsid w:val="009A02E7"/>
    <w:rsid w:val="009A20BD"/>
    <w:rsid w:val="009A2E41"/>
    <w:rsid w:val="009A3076"/>
    <w:rsid w:val="009A3858"/>
    <w:rsid w:val="009A6BBB"/>
    <w:rsid w:val="009B6A7F"/>
    <w:rsid w:val="009B7509"/>
    <w:rsid w:val="009C3116"/>
    <w:rsid w:val="009C4F46"/>
    <w:rsid w:val="009D0888"/>
    <w:rsid w:val="009D5886"/>
    <w:rsid w:val="009E07AE"/>
    <w:rsid w:val="009E355B"/>
    <w:rsid w:val="009E6B47"/>
    <w:rsid w:val="009F35EC"/>
    <w:rsid w:val="00A01183"/>
    <w:rsid w:val="00A11DAE"/>
    <w:rsid w:val="00A124AC"/>
    <w:rsid w:val="00A14B44"/>
    <w:rsid w:val="00A168B2"/>
    <w:rsid w:val="00A1786F"/>
    <w:rsid w:val="00A24545"/>
    <w:rsid w:val="00A3069D"/>
    <w:rsid w:val="00A3098D"/>
    <w:rsid w:val="00A32BBC"/>
    <w:rsid w:val="00A47E1B"/>
    <w:rsid w:val="00A55B45"/>
    <w:rsid w:val="00A622EB"/>
    <w:rsid w:val="00A623AC"/>
    <w:rsid w:val="00A62FED"/>
    <w:rsid w:val="00A63BBF"/>
    <w:rsid w:val="00A75EEF"/>
    <w:rsid w:val="00A76686"/>
    <w:rsid w:val="00A776E5"/>
    <w:rsid w:val="00A804D8"/>
    <w:rsid w:val="00A80E8A"/>
    <w:rsid w:val="00A82582"/>
    <w:rsid w:val="00A84331"/>
    <w:rsid w:val="00AA14D3"/>
    <w:rsid w:val="00AA21B4"/>
    <w:rsid w:val="00AA30D0"/>
    <w:rsid w:val="00AB7C05"/>
    <w:rsid w:val="00AC51A9"/>
    <w:rsid w:val="00AC5762"/>
    <w:rsid w:val="00AC78A6"/>
    <w:rsid w:val="00AD0B1F"/>
    <w:rsid w:val="00AD1610"/>
    <w:rsid w:val="00AE185F"/>
    <w:rsid w:val="00AE7C34"/>
    <w:rsid w:val="00AF06BA"/>
    <w:rsid w:val="00AF1102"/>
    <w:rsid w:val="00AF4564"/>
    <w:rsid w:val="00AF6E9C"/>
    <w:rsid w:val="00AF7CA6"/>
    <w:rsid w:val="00AF7DA1"/>
    <w:rsid w:val="00B041FD"/>
    <w:rsid w:val="00B05A5B"/>
    <w:rsid w:val="00B0655C"/>
    <w:rsid w:val="00B06BA2"/>
    <w:rsid w:val="00B07D69"/>
    <w:rsid w:val="00B15A23"/>
    <w:rsid w:val="00B202D2"/>
    <w:rsid w:val="00B20DE0"/>
    <w:rsid w:val="00B23CBE"/>
    <w:rsid w:val="00B26259"/>
    <w:rsid w:val="00B264FE"/>
    <w:rsid w:val="00B35DC2"/>
    <w:rsid w:val="00B363B5"/>
    <w:rsid w:val="00B429D7"/>
    <w:rsid w:val="00B44AA2"/>
    <w:rsid w:val="00B44EFD"/>
    <w:rsid w:val="00B47097"/>
    <w:rsid w:val="00B47872"/>
    <w:rsid w:val="00B51D37"/>
    <w:rsid w:val="00B51EB6"/>
    <w:rsid w:val="00B528B3"/>
    <w:rsid w:val="00B5639E"/>
    <w:rsid w:val="00B63126"/>
    <w:rsid w:val="00B647FD"/>
    <w:rsid w:val="00B677B6"/>
    <w:rsid w:val="00B722A6"/>
    <w:rsid w:val="00B74027"/>
    <w:rsid w:val="00B74172"/>
    <w:rsid w:val="00B76353"/>
    <w:rsid w:val="00B8478B"/>
    <w:rsid w:val="00B87C39"/>
    <w:rsid w:val="00B942D3"/>
    <w:rsid w:val="00B94DEF"/>
    <w:rsid w:val="00B965AB"/>
    <w:rsid w:val="00BA51A5"/>
    <w:rsid w:val="00BB25CB"/>
    <w:rsid w:val="00BB2B3C"/>
    <w:rsid w:val="00BB341C"/>
    <w:rsid w:val="00BE3C5D"/>
    <w:rsid w:val="00BE4D77"/>
    <w:rsid w:val="00BE67EB"/>
    <w:rsid w:val="00BF05BB"/>
    <w:rsid w:val="00BF11A8"/>
    <w:rsid w:val="00C00CFC"/>
    <w:rsid w:val="00C01C55"/>
    <w:rsid w:val="00C02E2D"/>
    <w:rsid w:val="00C136DD"/>
    <w:rsid w:val="00C16E79"/>
    <w:rsid w:val="00C26D06"/>
    <w:rsid w:val="00C30832"/>
    <w:rsid w:val="00C33D18"/>
    <w:rsid w:val="00C344C3"/>
    <w:rsid w:val="00C361BA"/>
    <w:rsid w:val="00C41231"/>
    <w:rsid w:val="00C44769"/>
    <w:rsid w:val="00C45126"/>
    <w:rsid w:val="00C541C8"/>
    <w:rsid w:val="00C558AB"/>
    <w:rsid w:val="00C636D7"/>
    <w:rsid w:val="00C6464A"/>
    <w:rsid w:val="00C67565"/>
    <w:rsid w:val="00C74C1C"/>
    <w:rsid w:val="00C754FA"/>
    <w:rsid w:val="00C7685B"/>
    <w:rsid w:val="00C769AD"/>
    <w:rsid w:val="00C825E1"/>
    <w:rsid w:val="00C90760"/>
    <w:rsid w:val="00C90DFF"/>
    <w:rsid w:val="00C95C49"/>
    <w:rsid w:val="00C961F2"/>
    <w:rsid w:val="00CA12D6"/>
    <w:rsid w:val="00CA1BBA"/>
    <w:rsid w:val="00CB1393"/>
    <w:rsid w:val="00CB32E8"/>
    <w:rsid w:val="00CB5F5C"/>
    <w:rsid w:val="00CB63DF"/>
    <w:rsid w:val="00CB7925"/>
    <w:rsid w:val="00CC06CE"/>
    <w:rsid w:val="00CC154B"/>
    <w:rsid w:val="00CC55D3"/>
    <w:rsid w:val="00CD1493"/>
    <w:rsid w:val="00CD354B"/>
    <w:rsid w:val="00CE0694"/>
    <w:rsid w:val="00CE2705"/>
    <w:rsid w:val="00CE5FE2"/>
    <w:rsid w:val="00CE784C"/>
    <w:rsid w:val="00CF0221"/>
    <w:rsid w:val="00CF0613"/>
    <w:rsid w:val="00CF1C7F"/>
    <w:rsid w:val="00CF2509"/>
    <w:rsid w:val="00CF41A8"/>
    <w:rsid w:val="00CF55DF"/>
    <w:rsid w:val="00D03EE4"/>
    <w:rsid w:val="00D11BDE"/>
    <w:rsid w:val="00D145DC"/>
    <w:rsid w:val="00D171CE"/>
    <w:rsid w:val="00D232B3"/>
    <w:rsid w:val="00D2546A"/>
    <w:rsid w:val="00D31827"/>
    <w:rsid w:val="00D3249D"/>
    <w:rsid w:val="00D3284A"/>
    <w:rsid w:val="00D427DC"/>
    <w:rsid w:val="00D52171"/>
    <w:rsid w:val="00D55A92"/>
    <w:rsid w:val="00D56741"/>
    <w:rsid w:val="00D61F2C"/>
    <w:rsid w:val="00D66608"/>
    <w:rsid w:val="00D66B69"/>
    <w:rsid w:val="00D74334"/>
    <w:rsid w:val="00D75072"/>
    <w:rsid w:val="00D80BE2"/>
    <w:rsid w:val="00D824BF"/>
    <w:rsid w:val="00D829AD"/>
    <w:rsid w:val="00D84510"/>
    <w:rsid w:val="00D9134E"/>
    <w:rsid w:val="00D9337A"/>
    <w:rsid w:val="00D961EF"/>
    <w:rsid w:val="00DA0E92"/>
    <w:rsid w:val="00DA549E"/>
    <w:rsid w:val="00DB0400"/>
    <w:rsid w:val="00DB49B3"/>
    <w:rsid w:val="00DC1CC5"/>
    <w:rsid w:val="00DC60C0"/>
    <w:rsid w:val="00DD1552"/>
    <w:rsid w:val="00DD2769"/>
    <w:rsid w:val="00DD3B4C"/>
    <w:rsid w:val="00DD4D74"/>
    <w:rsid w:val="00DD5680"/>
    <w:rsid w:val="00DD6F49"/>
    <w:rsid w:val="00DE0887"/>
    <w:rsid w:val="00DE0FDB"/>
    <w:rsid w:val="00DE1AE7"/>
    <w:rsid w:val="00DE5E13"/>
    <w:rsid w:val="00DF4176"/>
    <w:rsid w:val="00DF442F"/>
    <w:rsid w:val="00E00952"/>
    <w:rsid w:val="00E0345F"/>
    <w:rsid w:val="00E04433"/>
    <w:rsid w:val="00E05109"/>
    <w:rsid w:val="00E136E4"/>
    <w:rsid w:val="00E21859"/>
    <w:rsid w:val="00E22473"/>
    <w:rsid w:val="00E27A02"/>
    <w:rsid w:val="00E34EA9"/>
    <w:rsid w:val="00E3660A"/>
    <w:rsid w:val="00E37D9A"/>
    <w:rsid w:val="00E41724"/>
    <w:rsid w:val="00E41B8C"/>
    <w:rsid w:val="00E4256B"/>
    <w:rsid w:val="00E45907"/>
    <w:rsid w:val="00E47D89"/>
    <w:rsid w:val="00E5148B"/>
    <w:rsid w:val="00E51C29"/>
    <w:rsid w:val="00E55469"/>
    <w:rsid w:val="00E615FD"/>
    <w:rsid w:val="00E62E35"/>
    <w:rsid w:val="00E63704"/>
    <w:rsid w:val="00E64506"/>
    <w:rsid w:val="00E65E49"/>
    <w:rsid w:val="00E678DF"/>
    <w:rsid w:val="00E84074"/>
    <w:rsid w:val="00E94025"/>
    <w:rsid w:val="00EA1BE7"/>
    <w:rsid w:val="00EA1DF1"/>
    <w:rsid w:val="00EA222B"/>
    <w:rsid w:val="00EA23F9"/>
    <w:rsid w:val="00EA6705"/>
    <w:rsid w:val="00EA79A7"/>
    <w:rsid w:val="00EB5211"/>
    <w:rsid w:val="00EC543C"/>
    <w:rsid w:val="00ED326D"/>
    <w:rsid w:val="00EE1F4A"/>
    <w:rsid w:val="00EE542A"/>
    <w:rsid w:val="00EE5C1E"/>
    <w:rsid w:val="00EF0ABC"/>
    <w:rsid w:val="00EF2606"/>
    <w:rsid w:val="00EF4F4F"/>
    <w:rsid w:val="00EF788E"/>
    <w:rsid w:val="00F128C9"/>
    <w:rsid w:val="00F131F5"/>
    <w:rsid w:val="00F14C58"/>
    <w:rsid w:val="00F236E4"/>
    <w:rsid w:val="00F27DD3"/>
    <w:rsid w:val="00F3407A"/>
    <w:rsid w:val="00F35C17"/>
    <w:rsid w:val="00F37E5C"/>
    <w:rsid w:val="00F40BB3"/>
    <w:rsid w:val="00F43381"/>
    <w:rsid w:val="00F444F4"/>
    <w:rsid w:val="00F463DE"/>
    <w:rsid w:val="00F53DE2"/>
    <w:rsid w:val="00F542CA"/>
    <w:rsid w:val="00F64D70"/>
    <w:rsid w:val="00F660E1"/>
    <w:rsid w:val="00F6645A"/>
    <w:rsid w:val="00F67836"/>
    <w:rsid w:val="00F70748"/>
    <w:rsid w:val="00F823ED"/>
    <w:rsid w:val="00F860CC"/>
    <w:rsid w:val="00F86511"/>
    <w:rsid w:val="00F932F2"/>
    <w:rsid w:val="00F93FB6"/>
    <w:rsid w:val="00F955C5"/>
    <w:rsid w:val="00F961CF"/>
    <w:rsid w:val="00FA1593"/>
    <w:rsid w:val="00FA7F15"/>
    <w:rsid w:val="00FB0852"/>
    <w:rsid w:val="00FB4630"/>
    <w:rsid w:val="00FB47D8"/>
    <w:rsid w:val="00FB5653"/>
    <w:rsid w:val="00FB6CC0"/>
    <w:rsid w:val="00FC24A5"/>
    <w:rsid w:val="00FC2C53"/>
    <w:rsid w:val="00FC5A7B"/>
    <w:rsid w:val="00FD1E41"/>
    <w:rsid w:val="00FD303A"/>
    <w:rsid w:val="00FD7187"/>
    <w:rsid w:val="00FE0ABF"/>
    <w:rsid w:val="00FE403A"/>
    <w:rsid w:val="00FE491F"/>
    <w:rsid w:val="00FE4BA5"/>
    <w:rsid w:val="00FE53A0"/>
    <w:rsid w:val="00FE6120"/>
    <w:rsid w:val="00FE79D5"/>
    <w:rsid w:val="00FF2177"/>
    <w:rsid w:val="00FF24D4"/>
    <w:rsid w:val="00FF390F"/>
    <w:rsid w:val="00FF3AB8"/>
    <w:rsid w:val="00FF43E9"/>
    <w:rsid w:val="00FF4B29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AA9A072"/>
  <w15:docId w15:val="{261A2061-2389-4AF3-B3FB-25CBB365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5D2"/>
    <w:pPr>
      <w:ind w:left="720"/>
      <w:contextualSpacing/>
    </w:pPr>
  </w:style>
  <w:style w:type="table" w:styleId="TableGrid">
    <w:name w:val="Table Grid"/>
    <w:basedOn w:val="TableNormal"/>
    <w:uiPriority w:val="59"/>
    <w:rsid w:val="0041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0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D9"/>
  </w:style>
  <w:style w:type="paragraph" w:styleId="Footer">
    <w:name w:val="footer"/>
    <w:basedOn w:val="Normal"/>
    <w:link w:val="FooterChar"/>
    <w:uiPriority w:val="99"/>
    <w:unhideWhenUsed/>
    <w:rsid w:val="00020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D9"/>
  </w:style>
  <w:style w:type="paragraph" w:customStyle="1" w:styleId="Default">
    <w:name w:val="Default"/>
    <w:rsid w:val="00A82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E40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7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4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75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8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7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97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1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EC58-1875-4FC3-AF31-E35E6771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1462</Words>
  <Characters>8337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Stone</dc:creator>
  <cp:lastModifiedBy>Sue Taylor</cp:lastModifiedBy>
  <cp:revision>2</cp:revision>
  <cp:lastPrinted>2021-09-22T10:00:00Z</cp:lastPrinted>
  <dcterms:created xsi:type="dcterms:W3CDTF">2022-05-26T15:17:00Z</dcterms:created>
  <dcterms:modified xsi:type="dcterms:W3CDTF">2022-05-26T15:17:00Z</dcterms:modified>
</cp:coreProperties>
</file>