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49A95F19"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D34F2E">
        <w:rPr>
          <w:b/>
          <w:bCs/>
          <w:sz w:val="24"/>
          <w:szCs w:val="24"/>
        </w:rPr>
        <w:t xml:space="preserve">March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D34F2E" w:rsidRPr="004A0E59" w14:paraId="1F225480" w14:textId="77777777" w:rsidTr="00777E82">
        <w:tc>
          <w:tcPr>
            <w:tcW w:w="2694" w:type="dxa"/>
          </w:tcPr>
          <w:p w14:paraId="6535AC76" w14:textId="77777777" w:rsidR="00D34F2E" w:rsidRPr="00B90DDD" w:rsidRDefault="00F277CA" w:rsidP="00D34F2E">
            <w:pPr>
              <w:spacing w:after="120"/>
              <w:rPr>
                <w:rFonts w:ascii="Calibri" w:hAnsi="Calibri" w:cs="Calibri"/>
                <w:b/>
                <w:bCs/>
                <w:color w:val="FF0000"/>
                <w:shd w:val="clear" w:color="auto" w:fill="FFFFFF"/>
              </w:rPr>
            </w:pPr>
            <w:hyperlink r:id="rId8" w:history="1">
              <w:r w:rsidR="00D34F2E" w:rsidRPr="00700A05">
                <w:rPr>
                  <w:rStyle w:val="Hyperlink"/>
                  <w:rFonts w:ascii="Calibri" w:hAnsi="Calibri" w:cs="Calibri"/>
                  <w:b/>
                  <w:bCs/>
                  <w:shd w:val="clear" w:color="auto" w:fill="FFFFFF"/>
                </w:rPr>
                <w:t>Transforming Pharmacy Representation – Special Meeting</w:t>
              </w:r>
            </w:hyperlink>
            <w:r w:rsidR="00D34F2E" w:rsidRPr="00B90DDD">
              <w:rPr>
                <w:rFonts w:ascii="Calibri" w:hAnsi="Calibri" w:cs="Calibri"/>
                <w:b/>
                <w:bCs/>
                <w:color w:val="FF0000"/>
                <w:shd w:val="clear" w:color="auto" w:fill="FFFFFF"/>
              </w:rPr>
              <w:t xml:space="preserve"> </w:t>
            </w:r>
          </w:p>
          <w:p w14:paraId="19D7705C" w14:textId="57262380" w:rsidR="00D34F2E" w:rsidRDefault="00D34F2E" w:rsidP="00D34F2E">
            <w:pPr>
              <w:spacing w:after="120"/>
              <w:rPr>
                <w:b/>
                <w:color w:val="0070C0"/>
                <w:sz w:val="24"/>
                <w:szCs w:val="24"/>
              </w:rPr>
            </w:pPr>
            <w:r w:rsidRPr="00B90DDD">
              <w:rPr>
                <w:rFonts w:ascii="Calibri" w:hAnsi="Calibri" w:cs="Calibri"/>
                <w:b/>
                <w:bCs/>
                <w:color w:val="FF0000"/>
                <w:shd w:val="clear" w:color="auto" w:fill="FFFFFF"/>
              </w:rPr>
              <w:t>6</w:t>
            </w:r>
            <w:r w:rsidRPr="00B90DDD">
              <w:rPr>
                <w:rFonts w:ascii="Calibri" w:hAnsi="Calibri" w:cs="Calibri"/>
                <w:b/>
                <w:bCs/>
                <w:color w:val="FF0000"/>
                <w:shd w:val="clear" w:color="auto" w:fill="FFFFFF"/>
                <w:vertAlign w:val="superscript"/>
              </w:rPr>
              <w:t>th</w:t>
            </w:r>
            <w:r w:rsidRPr="00B90DDD">
              <w:rPr>
                <w:rFonts w:ascii="Calibri" w:hAnsi="Calibri" w:cs="Calibri"/>
                <w:b/>
                <w:bCs/>
                <w:color w:val="FF0000"/>
                <w:shd w:val="clear" w:color="auto" w:fill="FFFFFF"/>
              </w:rPr>
              <w:t xml:space="preserve"> March 2023</w:t>
            </w:r>
          </w:p>
        </w:tc>
        <w:tc>
          <w:tcPr>
            <w:tcW w:w="7371" w:type="dxa"/>
          </w:tcPr>
          <w:p w14:paraId="78FE3E0E" w14:textId="191827BA" w:rsidR="00D34F2E" w:rsidRDefault="00D34F2E" w:rsidP="00B91284">
            <w:pPr>
              <w:jc w:val="both"/>
            </w:pPr>
            <w:r w:rsidRPr="00B90DDD">
              <w:rPr>
                <w:rFonts w:cstheme="minorHAnsi"/>
              </w:rPr>
              <w:t xml:space="preserve">Devon LPC has reviewed the constitution of the LPC and will be holding a Special Meeting where it is proposing to adopt the new revised constitution.   All of the details and explanatory notes can be accessed on the </w:t>
            </w:r>
            <w:hyperlink r:id="rId9" w:history="1">
              <w:r w:rsidRPr="00700A05">
                <w:rPr>
                  <w:rStyle w:val="Hyperlink"/>
                  <w:rFonts w:cstheme="minorHAnsi"/>
                </w:rPr>
                <w:t>Devon LPC website along with the link to register for the meeting.</w:t>
              </w:r>
            </w:hyperlink>
          </w:p>
        </w:tc>
        <w:tc>
          <w:tcPr>
            <w:tcW w:w="850" w:type="dxa"/>
          </w:tcPr>
          <w:p w14:paraId="4C9F879C" w14:textId="77777777" w:rsidR="00D34F2E" w:rsidRPr="004A0E59" w:rsidRDefault="00D34F2E" w:rsidP="0082471C">
            <w:pPr>
              <w:spacing w:after="120"/>
              <w:rPr>
                <w:b/>
                <w:color w:val="0070C0"/>
                <w:sz w:val="24"/>
                <w:szCs w:val="24"/>
              </w:rPr>
            </w:pPr>
          </w:p>
        </w:tc>
      </w:tr>
      <w:tr w:rsidR="003165D9" w:rsidRPr="004A0E59" w14:paraId="06850228" w14:textId="77777777" w:rsidTr="00777E82">
        <w:tc>
          <w:tcPr>
            <w:tcW w:w="2694" w:type="dxa"/>
          </w:tcPr>
          <w:p w14:paraId="0F7FBEE8" w14:textId="77777777" w:rsidR="003165D9" w:rsidRDefault="003165D9" w:rsidP="00C42D82">
            <w:pPr>
              <w:spacing w:after="120"/>
              <w:rPr>
                <w:b/>
                <w:color w:val="0070C0"/>
                <w:sz w:val="24"/>
                <w:szCs w:val="24"/>
              </w:rPr>
            </w:pPr>
            <w:r>
              <w:rPr>
                <w:b/>
                <w:color w:val="0070C0"/>
                <w:sz w:val="24"/>
                <w:szCs w:val="24"/>
              </w:rPr>
              <w:t>Pharmacy Quality Scheme</w:t>
            </w:r>
          </w:p>
          <w:p w14:paraId="6D9F8309" w14:textId="728500D0" w:rsidR="003165D9" w:rsidRDefault="003165D9" w:rsidP="00C42D82">
            <w:pPr>
              <w:spacing w:after="120"/>
              <w:rPr>
                <w:b/>
                <w:color w:val="0070C0"/>
                <w:sz w:val="24"/>
                <w:szCs w:val="24"/>
              </w:rPr>
            </w:pPr>
            <w:r>
              <w:rPr>
                <w:b/>
                <w:color w:val="0070C0"/>
                <w:sz w:val="24"/>
                <w:szCs w:val="24"/>
              </w:rPr>
              <w:t>2022-23 and 2023-24</w:t>
            </w:r>
          </w:p>
        </w:tc>
        <w:tc>
          <w:tcPr>
            <w:tcW w:w="7371" w:type="dxa"/>
          </w:tcPr>
          <w:p w14:paraId="704EA6F8" w14:textId="02A5B395" w:rsidR="00024957" w:rsidRDefault="00024957" w:rsidP="00B91284">
            <w:pPr>
              <w:jc w:val="both"/>
            </w:pPr>
            <w:r>
              <w:t xml:space="preserve">Full details of PQS for 2022/23 have been released. </w:t>
            </w:r>
            <w:r w:rsidR="00811A76">
              <w:t>Key information here:</w:t>
            </w:r>
          </w:p>
          <w:p w14:paraId="6D2F7B76" w14:textId="57B9382A" w:rsidR="00024957" w:rsidRDefault="00024957" w:rsidP="00B91284">
            <w:pPr>
              <w:jc w:val="both"/>
            </w:pPr>
            <w:r>
              <w:t xml:space="preserve">• </w:t>
            </w:r>
            <w:hyperlink r:id="rId10" w:history="1">
              <w:r w:rsidRPr="00024957">
                <w:rPr>
                  <w:rStyle w:val="Hyperlink"/>
                </w:rPr>
                <w:t>Access full PQS details</w:t>
              </w:r>
            </w:hyperlink>
            <w:r>
              <w:t xml:space="preserve"> </w:t>
            </w:r>
          </w:p>
          <w:p w14:paraId="0FD58F42" w14:textId="2C9C8DD4" w:rsidR="00024957" w:rsidRDefault="00024957" w:rsidP="00B91284">
            <w:pPr>
              <w:jc w:val="both"/>
            </w:pPr>
            <w:r>
              <w:t xml:space="preserve">• </w:t>
            </w:r>
            <w:hyperlink r:id="rId11" w:history="1">
              <w:r w:rsidRPr="00024957">
                <w:rPr>
                  <w:rStyle w:val="Hyperlink"/>
                </w:rPr>
                <w:t>NHSE Guidance</w:t>
              </w:r>
            </w:hyperlink>
            <w:r>
              <w:t xml:space="preserve"> </w:t>
            </w:r>
          </w:p>
          <w:p w14:paraId="1802EA0C" w14:textId="189D947D" w:rsidR="00024957" w:rsidRDefault="00024957" w:rsidP="00B91284">
            <w:pPr>
              <w:jc w:val="both"/>
            </w:pPr>
            <w:r>
              <w:t xml:space="preserve">• </w:t>
            </w:r>
            <w:hyperlink r:id="rId12" w:history="1">
              <w:r w:rsidRPr="00024957">
                <w:rPr>
                  <w:rStyle w:val="Hyperlink"/>
                </w:rPr>
                <w:t>PQS 2022/23 digital guide</w:t>
              </w:r>
            </w:hyperlink>
            <w:r>
              <w:t xml:space="preserve"> </w:t>
            </w:r>
          </w:p>
          <w:p w14:paraId="2E901252" w14:textId="30F4C498" w:rsidR="00024957" w:rsidRDefault="00024957" w:rsidP="00B91284">
            <w:pPr>
              <w:jc w:val="both"/>
            </w:pPr>
            <w:r>
              <w:t xml:space="preserve">• </w:t>
            </w:r>
            <w:hyperlink r:id="rId13" w:history="1">
              <w:r w:rsidRPr="00024957">
                <w:rPr>
                  <w:rStyle w:val="Hyperlink"/>
                </w:rPr>
                <w:t>Key date summary</w:t>
              </w:r>
            </w:hyperlink>
            <w:r>
              <w:t xml:space="preserve"> </w:t>
            </w:r>
          </w:p>
          <w:p w14:paraId="04BC1AE3" w14:textId="436479DE" w:rsidR="00024957" w:rsidRDefault="00024957" w:rsidP="00B91284">
            <w:pPr>
              <w:jc w:val="both"/>
            </w:pPr>
            <w:r>
              <w:t xml:space="preserve">• </w:t>
            </w:r>
            <w:hyperlink r:id="rId14" w:history="1">
              <w:r w:rsidRPr="00024957">
                <w:rPr>
                  <w:rStyle w:val="Hyperlink"/>
                </w:rPr>
                <w:t>Training requirement summary</w:t>
              </w:r>
            </w:hyperlink>
            <w:r>
              <w:t xml:space="preserve"> </w:t>
            </w:r>
          </w:p>
          <w:p w14:paraId="6510CCEC" w14:textId="6B980270" w:rsidR="00024957" w:rsidRDefault="00024957" w:rsidP="00B91284">
            <w:pPr>
              <w:jc w:val="both"/>
            </w:pPr>
            <w:r>
              <w:t xml:space="preserve">• </w:t>
            </w:r>
            <w:hyperlink r:id="rId15" w:history="1">
              <w:r w:rsidRPr="00024957">
                <w:rPr>
                  <w:rStyle w:val="Hyperlink"/>
                </w:rPr>
                <w:t>Action and Evidence Portfolio</w:t>
              </w:r>
            </w:hyperlink>
            <w:r>
              <w:t xml:space="preserve"> </w:t>
            </w:r>
          </w:p>
          <w:p w14:paraId="1B857E95" w14:textId="15F222C5" w:rsidR="00024957" w:rsidRDefault="00024957" w:rsidP="00B91284">
            <w:pPr>
              <w:jc w:val="both"/>
            </w:pPr>
            <w:r>
              <w:t xml:space="preserve">• </w:t>
            </w:r>
            <w:hyperlink r:id="rId16" w:history="1">
              <w:r w:rsidRPr="00E855DF">
                <w:rPr>
                  <w:rStyle w:val="Hyperlink"/>
                </w:rPr>
                <w:t>NMS Tracker</w:t>
              </w:r>
            </w:hyperlink>
            <w:r>
              <w:t xml:space="preserve"> </w:t>
            </w:r>
          </w:p>
          <w:p w14:paraId="1DDBC47B" w14:textId="77777777" w:rsidR="003165D9" w:rsidRDefault="00024957" w:rsidP="00BB5711">
            <w:pPr>
              <w:jc w:val="both"/>
            </w:pPr>
            <w:r>
              <w:t xml:space="preserve">• </w:t>
            </w:r>
            <w:hyperlink r:id="rId17" w:history="1">
              <w:r w:rsidRPr="00E855DF">
                <w:rPr>
                  <w:rStyle w:val="Hyperlink"/>
                </w:rPr>
                <w:t>NHS Safeguarding App</w:t>
              </w:r>
            </w:hyperlink>
            <w:r w:rsidR="003165D9">
              <w:t xml:space="preserve">  </w:t>
            </w:r>
          </w:p>
          <w:p w14:paraId="1B72D81F" w14:textId="3FE9B5CC" w:rsidR="00486DCE" w:rsidRPr="00573694" w:rsidRDefault="00486DCE" w:rsidP="00BB5711">
            <w:pPr>
              <w:jc w:val="both"/>
            </w:pPr>
            <w:r>
              <w:t xml:space="preserve">Community pharmacies </w:t>
            </w:r>
            <w:r w:rsidR="00811A76">
              <w:t>c</w:t>
            </w:r>
            <w:r>
              <w:t>an access the assessment framework on PharmOutcomes (free of charge).  The framework allows contractors and their teams to track progress towards achieving PQS. Access by selecting “Assessments” in PharmOutcomes.</w:t>
            </w:r>
          </w:p>
        </w:tc>
        <w:tc>
          <w:tcPr>
            <w:tcW w:w="850" w:type="dxa"/>
          </w:tcPr>
          <w:p w14:paraId="1FD9EDD0" w14:textId="77777777" w:rsidR="003165D9" w:rsidRPr="004A0E59" w:rsidRDefault="003165D9" w:rsidP="0082471C">
            <w:pPr>
              <w:spacing w:after="120"/>
              <w:rPr>
                <w:b/>
                <w:color w:val="0070C0"/>
                <w:sz w:val="24"/>
                <w:szCs w:val="24"/>
              </w:rPr>
            </w:pPr>
          </w:p>
        </w:tc>
      </w:tr>
      <w:tr w:rsidR="00D34F2E" w:rsidRPr="004A0E59" w14:paraId="640BA35D" w14:textId="77777777" w:rsidTr="00777E82">
        <w:tc>
          <w:tcPr>
            <w:tcW w:w="2694" w:type="dxa"/>
          </w:tcPr>
          <w:p w14:paraId="4FEDFC59" w14:textId="49071D9B" w:rsidR="00D34F2E" w:rsidRDefault="00D34F2E" w:rsidP="00D34F2E">
            <w:pPr>
              <w:spacing w:after="120"/>
              <w:rPr>
                <w:b/>
                <w:color w:val="0070C0"/>
                <w:sz w:val="24"/>
                <w:szCs w:val="24"/>
              </w:rPr>
            </w:pPr>
            <w:r>
              <w:rPr>
                <w:b/>
                <w:color w:val="0070C0"/>
                <w:sz w:val="24"/>
                <w:szCs w:val="24"/>
              </w:rPr>
              <w:t>Pharmacy Quality Scheme Declaration</w:t>
            </w:r>
          </w:p>
        </w:tc>
        <w:tc>
          <w:tcPr>
            <w:tcW w:w="7371" w:type="dxa"/>
          </w:tcPr>
          <w:p w14:paraId="48EC59A2" w14:textId="77777777" w:rsidR="00D34F2E" w:rsidRDefault="00D34F2E" w:rsidP="00D34F2E">
            <w:pPr>
              <w:jc w:val="both"/>
              <w:rPr>
                <w:b/>
                <w:bCs/>
                <w:color w:val="FF0000"/>
              </w:rPr>
            </w:pPr>
            <w:r>
              <w:rPr>
                <w:color w:val="000000"/>
              </w:rPr>
              <w:t>The declaration window via MYS for the 2022-23 PQS opened at 9 am on 6</w:t>
            </w:r>
            <w:r w:rsidRPr="00E07413">
              <w:rPr>
                <w:color w:val="000000"/>
                <w:vertAlign w:val="superscript"/>
              </w:rPr>
              <w:t>th</w:t>
            </w:r>
            <w:r>
              <w:rPr>
                <w:color w:val="000000"/>
              </w:rPr>
              <w:t xml:space="preserve"> February 2023 and closes at </w:t>
            </w:r>
            <w:r w:rsidRPr="00D34F2E">
              <w:rPr>
                <w:b/>
                <w:bCs/>
                <w:color w:val="FF0000"/>
              </w:rPr>
              <w:t>11:59 pm on 3</w:t>
            </w:r>
            <w:r w:rsidRPr="00D34F2E">
              <w:rPr>
                <w:b/>
                <w:bCs/>
                <w:color w:val="FF0000"/>
                <w:vertAlign w:val="superscript"/>
              </w:rPr>
              <w:t>rd</w:t>
            </w:r>
            <w:r w:rsidRPr="00D34F2E">
              <w:rPr>
                <w:b/>
                <w:bCs/>
                <w:color w:val="FF0000"/>
              </w:rPr>
              <w:t xml:space="preserve"> March 2023.</w:t>
            </w:r>
          </w:p>
          <w:p w14:paraId="01C08109" w14:textId="77777777" w:rsidR="006A1718" w:rsidRPr="006A1718" w:rsidRDefault="006A1718" w:rsidP="006A1718">
            <w:pPr>
              <w:shd w:val="clear" w:color="auto" w:fill="FFFFFF"/>
              <w:spacing w:line="300" w:lineRule="atLeast"/>
              <w:outlineLvl w:val="3"/>
              <w:rPr>
                <w:rFonts w:eastAsia="Times New Roman" w:cstheme="minorHAnsi"/>
                <w:b/>
                <w:bCs/>
                <w:lang w:eastAsia="en-GB"/>
              </w:rPr>
            </w:pPr>
            <w:r w:rsidRPr="006A1718">
              <w:rPr>
                <w:rFonts w:eastAsia="Times New Roman" w:cstheme="minorHAnsi"/>
                <w:b/>
                <w:bCs/>
                <w:lang w:eastAsia="en-GB"/>
              </w:rPr>
              <w:t>NHS BSA: PQS Declaration Questions Published </w:t>
            </w:r>
          </w:p>
          <w:p w14:paraId="5122D4C4" w14:textId="77777777" w:rsidR="006A1718" w:rsidRPr="006A1718" w:rsidRDefault="006A1718" w:rsidP="006A1718">
            <w:pPr>
              <w:shd w:val="clear" w:color="auto" w:fill="FFFFFF"/>
              <w:rPr>
                <w:rFonts w:eastAsia="Times New Roman" w:cstheme="minorHAnsi"/>
                <w:lang w:eastAsia="en-GB"/>
              </w:rPr>
            </w:pPr>
            <w:r w:rsidRPr="006A1718">
              <w:rPr>
                <w:rFonts w:eastAsia="Times New Roman" w:cstheme="minorHAnsi"/>
                <w:lang w:eastAsia="en-GB"/>
              </w:rPr>
              <w:t>The NHS Business Services Authority (NHSBSA) has published the </w:t>
            </w:r>
            <w:hyperlink r:id="rId18" w:tgtFrame="_blank" w:history="1">
              <w:r w:rsidRPr="006A1718">
                <w:rPr>
                  <w:rFonts w:eastAsia="Times New Roman" w:cstheme="minorHAnsi"/>
                  <w:u w:val="single"/>
                  <w:lang w:eastAsia="en-GB"/>
                </w:rPr>
                <w:t>declaration questions for the 2022/23 Pharmacy Quality Scheme (PQS)</w:t>
              </w:r>
            </w:hyperlink>
            <w:r w:rsidRPr="006A1718">
              <w:rPr>
                <w:rFonts w:eastAsia="Times New Roman" w:cstheme="minorHAnsi"/>
                <w:lang w:eastAsia="en-GB"/>
              </w:rPr>
              <w:t>. Contractors are advised to view the declaration questions ahead of making their declaration. </w:t>
            </w:r>
          </w:p>
          <w:p w14:paraId="40493A46" w14:textId="62FE6D02" w:rsidR="006A1718" w:rsidRPr="006A1718" w:rsidRDefault="00F277CA" w:rsidP="006A1718">
            <w:pPr>
              <w:shd w:val="clear" w:color="auto" w:fill="FFFFFF"/>
              <w:rPr>
                <w:rFonts w:eastAsia="Times New Roman" w:cstheme="minorHAnsi"/>
                <w:lang w:eastAsia="en-GB"/>
              </w:rPr>
            </w:pPr>
            <w:hyperlink r:id="rId19" w:tgtFrame="_blank" w:history="1">
              <w:r w:rsidR="006A1718" w:rsidRPr="006A1718">
                <w:rPr>
                  <w:rFonts w:eastAsia="Times New Roman" w:cstheme="minorHAnsi"/>
                  <w:u w:val="single"/>
                  <w:lang w:eastAsia="en-GB"/>
                </w:rPr>
                <w:t>Find out more about making a PQS Declaration</w:t>
              </w:r>
            </w:hyperlink>
          </w:p>
          <w:p w14:paraId="77F6CE13" w14:textId="2E37753E" w:rsidR="006A1718" w:rsidRDefault="006A1718" w:rsidP="00D34F2E">
            <w:pPr>
              <w:jc w:val="both"/>
            </w:pPr>
          </w:p>
        </w:tc>
        <w:tc>
          <w:tcPr>
            <w:tcW w:w="850" w:type="dxa"/>
          </w:tcPr>
          <w:p w14:paraId="524CB6BF" w14:textId="77777777" w:rsidR="00D34F2E" w:rsidRPr="004A0E59" w:rsidRDefault="00D34F2E" w:rsidP="00D34F2E">
            <w:pPr>
              <w:spacing w:after="120"/>
              <w:rPr>
                <w:b/>
                <w:color w:val="0070C0"/>
                <w:sz w:val="24"/>
                <w:szCs w:val="24"/>
              </w:rPr>
            </w:pPr>
          </w:p>
        </w:tc>
      </w:tr>
      <w:tr w:rsidR="00D34F2E" w:rsidRPr="004A0E59" w14:paraId="141FFAB9" w14:textId="77777777" w:rsidTr="00777E82">
        <w:tc>
          <w:tcPr>
            <w:tcW w:w="2694" w:type="dxa"/>
          </w:tcPr>
          <w:p w14:paraId="7A5B313A" w14:textId="77777777" w:rsidR="00D34F2E" w:rsidRDefault="00D34F2E" w:rsidP="00D34F2E">
            <w:pPr>
              <w:spacing w:after="120"/>
              <w:rPr>
                <w:b/>
                <w:color w:val="0070C0"/>
                <w:sz w:val="24"/>
                <w:szCs w:val="24"/>
              </w:rPr>
            </w:pPr>
            <w:r>
              <w:rPr>
                <w:b/>
                <w:color w:val="0070C0"/>
                <w:sz w:val="24"/>
                <w:szCs w:val="24"/>
              </w:rPr>
              <w:t xml:space="preserve">Palliative Care (PQS) </w:t>
            </w:r>
          </w:p>
          <w:p w14:paraId="01CA8231" w14:textId="621E6E60" w:rsidR="00D34F2E" w:rsidRDefault="00D34F2E" w:rsidP="00D34F2E">
            <w:pPr>
              <w:spacing w:after="120"/>
              <w:rPr>
                <w:b/>
                <w:color w:val="0070C0"/>
                <w:sz w:val="24"/>
                <w:szCs w:val="24"/>
              </w:rPr>
            </w:pPr>
            <w:r>
              <w:rPr>
                <w:b/>
                <w:color w:val="0070C0"/>
                <w:sz w:val="24"/>
                <w:szCs w:val="24"/>
              </w:rPr>
              <w:t>16</w:t>
            </w:r>
            <w:r w:rsidRPr="00AF36B1">
              <w:rPr>
                <w:b/>
                <w:color w:val="0070C0"/>
                <w:sz w:val="24"/>
                <w:szCs w:val="24"/>
                <w:vertAlign w:val="superscript"/>
              </w:rPr>
              <w:t>th</w:t>
            </w:r>
            <w:r>
              <w:rPr>
                <w:b/>
                <w:color w:val="0070C0"/>
                <w:sz w:val="24"/>
                <w:szCs w:val="24"/>
              </w:rPr>
              <w:t xml:space="preserve"> January 2023</w:t>
            </w:r>
          </w:p>
        </w:tc>
        <w:tc>
          <w:tcPr>
            <w:tcW w:w="7371" w:type="dxa"/>
          </w:tcPr>
          <w:p w14:paraId="5B76718E" w14:textId="40979CA7" w:rsidR="00D34F2E" w:rsidRDefault="00D34F2E" w:rsidP="00D34F2E">
            <w:pPr>
              <w:jc w:val="both"/>
            </w:pPr>
            <w:r>
              <w:t xml:space="preserve">If you routinely stock the 16 palliative and end of life critical medicines, please update </w:t>
            </w:r>
            <w:hyperlink r:id="rId20" w:history="1">
              <w:r w:rsidRPr="00D34F2E">
                <w:rPr>
                  <w:rStyle w:val="Hyperlink"/>
                </w:rPr>
                <w:t>NHS Profile Manager</w:t>
              </w:r>
            </w:hyperlink>
            <w:r>
              <w:t xml:space="preserve"> from 16th January 2023</w:t>
            </w:r>
          </w:p>
          <w:p w14:paraId="50F13D30" w14:textId="6BB9A129" w:rsidR="00D34F2E" w:rsidRPr="00A25FF6" w:rsidRDefault="00D34F2E" w:rsidP="00D34F2E">
            <w:pPr>
              <w:jc w:val="both"/>
              <w:rPr>
                <w:color w:val="000000"/>
              </w:rPr>
            </w:pPr>
            <w:r>
              <w:t xml:space="preserve">More details </w:t>
            </w:r>
            <w:hyperlink r:id="rId21" w:history="1">
              <w:r w:rsidRPr="00102E2D">
                <w:rPr>
                  <w:rStyle w:val="Hyperlink"/>
                </w:rPr>
                <w:t>here</w:t>
              </w:r>
            </w:hyperlink>
          </w:p>
        </w:tc>
        <w:tc>
          <w:tcPr>
            <w:tcW w:w="850" w:type="dxa"/>
          </w:tcPr>
          <w:p w14:paraId="51C52B6E" w14:textId="77777777" w:rsidR="00D34F2E" w:rsidRPr="004A0E59" w:rsidRDefault="00D34F2E" w:rsidP="00D34F2E">
            <w:pPr>
              <w:spacing w:after="120"/>
              <w:rPr>
                <w:b/>
                <w:color w:val="0070C0"/>
                <w:sz w:val="24"/>
                <w:szCs w:val="24"/>
              </w:rPr>
            </w:pPr>
          </w:p>
        </w:tc>
      </w:tr>
      <w:tr w:rsidR="00D34F2E" w:rsidRPr="004A0E59" w14:paraId="09D2D3AB" w14:textId="77777777" w:rsidTr="00777E82">
        <w:tc>
          <w:tcPr>
            <w:tcW w:w="2694" w:type="dxa"/>
          </w:tcPr>
          <w:p w14:paraId="1AAB5026" w14:textId="64C5C754" w:rsidR="00D34F2E" w:rsidRDefault="00D34F2E" w:rsidP="00D34F2E">
            <w:pPr>
              <w:spacing w:after="120"/>
              <w:rPr>
                <w:b/>
                <w:color w:val="0070C0"/>
                <w:sz w:val="24"/>
                <w:szCs w:val="24"/>
              </w:rPr>
            </w:pPr>
            <w:r>
              <w:rPr>
                <w:b/>
                <w:color w:val="0070C0"/>
                <w:sz w:val="24"/>
                <w:szCs w:val="24"/>
              </w:rPr>
              <w:t>Valproate Clinical Audit</w:t>
            </w:r>
          </w:p>
        </w:tc>
        <w:tc>
          <w:tcPr>
            <w:tcW w:w="7371" w:type="dxa"/>
          </w:tcPr>
          <w:p w14:paraId="24708FA3" w14:textId="77777777" w:rsidR="00D34F2E" w:rsidRDefault="00D34F2E" w:rsidP="00D34F2E">
            <w:pPr>
              <w:jc w:val="both"/>
            </w:pPr>
            <w:r>
              <w:t xml:space="preserve">PSNC and NHSE have agreed the 2022-23 national clinical audit will focus on valproate, with the aim of reducing the potential harm caused by taking valproate during pregnancy.  More details on the </w:t>
            </w:r>
            <w:hyperlink r:id="rId22" w:history="1">
              <w:r w:rsidRPr="00741B3F">
                <w:rPr>
                  <w:rStyle w:val="Hyperlink"/>
                </w:rPr>
                <w:t>PSNC website</w:t>
              </w:r>
            </w:hyperlink>
            <w:r>
              <w:t>.</w:t>
            </w:r>
          </w:p>
          <w:p w14:paraId="0D432DFE" w14:textId="77777777" w:rsidR="00D34F2E" w:rsidRDefault="00D34F2E" w:rsidP="00D34F2E">
            <w:pPr>
              <w:jc w:val="both"/>
              <w:rPr>
                <w:b/>
                <w:color w:val="0070C0"/>
                <w:sz w:val="24"/>
                <w:szCs w:val="24"/>
              </w:rPr>
            </w:pPr>
            <w:r>
              <w:rPr>
                <w:b/>
                <w:color w:val="0070C0"/>
                <w:sz w:val="24"/>
                <w:szCs w:val="24"/>
              </w:rPr>
              <w:t>To be run over a six-week period and completed by 31</w:t>
            </w:r>
            <w:r w:rsidRPr="00741B3F">
              <w:rPr>
                <w:b/>
                <w:color w:val="0070C0"/>
                <w:sz w:val="24"/>
                <w:szCs w:val="24"/>
                <w:vertAlign w:val="superscript"/>
              </w:rPr>
              <w:t>st</w:t>
            </w:r>
            <w:r>
              <w:rPr>
                <w:b/>
                <w:color w:val="0070C0"/>
                <w:sz w:val="24"/>
                <w:szCs w:val="24"/>
              </w:rPr>
              <w:t xml:space="preserve"> March 2023 </w:t>
            </w:r>
          </w:p>
          <w:p w14:paraId="392E84DE" w14:textId="63769A91" w:rsidR="00D34F2E" w:rsidRDefault="00D34F2E" w:rsidP="00D34F2E">
            <w:pPr>
              <w:jc w:val="both"/>
            </w:pPr>
            <w:r>
              <w:rPr>
                <w:b/>
                <w:color w:val="0070C0"/>
                <w:sz w:val="24"/>
                <w:szCs w:val="24"/>
              </w:rPr>
              <w:t>If you did not start this audit by by 17</w:t>
            </w:r>
            <w:r w:rsidRPr="00AF36B1">
              <w:rPr>
                <w:b/>
                <w:color w:val="0070C0"/>
                <w:sz w:val="24"/>
                <w:szCs w:val="24"/>
                <w:vertAlign w:val="superscript"/>
              </w:rPr>
              <w:t>th</w:t>
            </w:r>
            <w:r>
              <w:rPr>
                <w:b/>
                <w:color w:val="0070C0"/>
                <w:sz w:val="24"/>
                <w:szCs w:val="24"/>
              </w:rPr>
              <w:t xml:space="preserve"> February 2023 you will not be able to complete it in the time allowed.</w:t>
            </w:r>
          </w:p>
        </w:tc>
        <w:tc>
          <w:tcPr>
            <w:tcW w:w="850" w:type="dxa"/>
          </w:tcPr>
          <w:p w14:paraId="48AC01EE" w14:textId="77777777" w:rsidR="00D34F2E" w:rsidRPr="004A0E59" w:rsidRDefault="00D34F2E" w:rsidP="00D34F2E">
            <w:pPr>
              <w:spacing w:after="120"/>
              <w:rPr>
                <w:b/>
                <w:color w:val="0070C0"/>
                <w:sz w:val="24"/>
                <w:szCs w:val="24"/>
              </w:rPr>
            </w:pPr>
          </w:p>
        </w:tc>
      </w:tr>
      <w:tr w:rsidR="00931FC1" w:rsidRPr="004A0E59" w14:paraId="3CB8ACA5" w14:textId="77777777" w:rsidTr="00777E82">
        <w:tc>
          <w:tcPr>
            <w:tcW w:w="2694" w:type="dxa"/>
          </w:tcPr>
          <w:p w14:paraId="016E16FA" w14:textId="77777777" w:rsidR="00931FC1" w:rsidRDefault="00931FC1" w:rsidP="00D34F2E">
            <w:pPr>
              <w:spacing w:after="120"/>
              <w:rPr>
                <w:b/>
                <w:color w:val="0070C0"/>
                <w:sz w:val="24"/>
                <w:szCs w:val="24"/>
              </w:rPr>
            </w:pPr>
            <w:r>
              <w:rPr>
                <w:b/>
                <w:color w:val="0070C0"/>
                <w:sz w:val="24"/>
                <w:szCs w:val="24"/>
              </w:rPr>
              <w:t>EHC Training Session</w:t>
            </w:r>
          </w:p>
          <w:p w14:paraId="22657307" w14:textId="77777777" w:rsidR="00931FC1" w:rsidRDefault="00931FC1" w:rsidP="00D34F2E">
            <w:pPr>
              <w:spacing w:after="120"/>
              <w:rPr>
                <w:b/>
                <w:color w:val="0070C0"/>
                <w:sz w:val="24"/>
                <w:szCs w:val="24"/>
              </w:rPr>
            </w:pPr>
            <w:r>
              <w:rPr>
                <w:b/>
                <w:color w:val="0070C0"/>
                <w:sz w:val="24"/>
                <w:szCs w:val="24"/>
              </w:rPr>
              <w:t>Thursday 20</w:t>
            </w:r>
            <w:r w:rsidRPr="00931FC1">
              <w:rPr>
                <w:b/>
                <w:color w:val="0070C0"/>
                <w:sz w:val="24"/>
                <w:szCs w:val="24"/>
                <w:vertAlign w:val="superscript"/>
              </w:rPr>
              <w:t>th</w:t>
            </w:r>
            <w:r>
              <w:rPr>
                <w:b/>
                <w:color w:val="0070C0"/>
                <w:sz w:val="24"/>
                <w:szCs w:val="24"/>
              </w:rPr>
              <w:t xml:space="preserve"> April 2023</w:t>
            </w:r>
          </w:p>
          <w:p w14:paraId="2D96AB0F" w14:textId="76DC4334" w:rsidR="00931FC1" w:rsidRDefault="00931FC1" w:rsidP="00D34F2E">
            <w:pPr>
              <w:spacing w:after="120"/>
              <w:rPr>
                <w:b/>
                <w:color w:val="0070C0"/>
                <w:sz w:val="24"/>
                <w:szCs w:val="24"/>
              </w:rPr>
            </w:pPr>
            <w:r>
              <w:rPr>
                <w:b/>
                <w:color w:val="0070C0"/>
                <w:sz w:val="24"/>
                <w:szCs w:val="24"/>
              </w:rPr>
              <w:t>Book via Eventbrite</w:t>
            </w:r>
          </w:p>
        </w:tc>
        <w:tc>
          <w:tcPr>
            <w:tcW w:w="7371" w:type="dxa"/>
          </w:tcPr>
          <w:p w14:paraId="07B864A7" w14:textId="77777777" w:rsidR="00931FC1" w:rsidRDefault="00931FC1" w:rsidP="00931FC1">
            <w:pPr>
              <w:shd w:val="clear" w:color="auto" w:fill="FFFFFF"/>
              <w:rPr>
                <w:rFonts w:eastAsia="Times New Roman" w:cstheme="minorHAnsi"/>
                <w:lang w:eastAsia="en-GB"/>
              </w:rPr>
            </w:pPr>
            <w:r w:rsidRPr="00931FC1">
              <w:rPr>
                <w:rFonts w:eastAsia="Times New Roman" w:cstheme="minorHAnsi"/>
                <w:lang w:eastAsia="en-GB"/>
              </w:rPr>
              <w:t>This session is part of the training requirement for pharmacists wishing to deliver the Emergency Hormonal Contraception (EHC) under the new Patient Group Direction (PGD's) for 2021. This session will also cover 'Chlamydia Screening', 'C-card Scheme' and 'Talking to Young People'.</w:t>
            </w:r>
            <w:r w:rsidRPr="00931FC1">
              <w:rPr>
                <w:rFonts w:eastAsia="Times New Roman" w:cstheme="minorHAnsi"/>
                <w:lang w:eastAsia="en-GB"/>
              </w:rPr>
              <w:br/>
            </w:r>
            <w:r w:rsidRPr="00931FC1">
              <w:rPr>
                <w:rFonts w:eastAsia="Times New Roman" w:cstheme="minorHAnsi"/>
                <w:lang w:eastAsia="en-GB"/>
              </w:rPr>
              <w:br/>
              <w:t>Pharmacists are only required to attend this one virtual session for all areas of the county.</w:t>
            </w:r>
            <w:r>
              <w:rPr>
                <w:rFonts w:eastAsia="Times New Roman" w:cstheme="minorHAnsi"/>
                <w:lang w:eastAsia="en-GB"/>
              </w:rPr>
              <w:t xml:space="preserve">  Book a place using the link below.</w:t>
            </w:r>
          </w:p>
          <w:p w14:paraId="182211F9" w14:textId="17EA046C" w:rsidR="00931FC1" w:rsidRDefault="00931FC1" w:rsidP="00931FC1">
            <w:pPr>
              <w:shd w:val="clear" w:color="auto" w:fill="FFFFFF"/>
              <w:rPr>
                <w:rFonts w:ascii="Arial" w:eastAsia="Times New Roman" w:hAnsi="Arial" w:cs="Arial"/>
                <w:color w:val="646363"/>
                <w:sz w:val="21"/>
                <w:szCs w:val="21"/>
                <w:lang w:eastAsia="en-GB"/>
              </w:rPr>
            </w:pPr>
            <w:r>
              <w:rPr>
                <w:rFonts w:ascii="Arial" w:eastAsia="Times New Roman" w:hAnsi="Arial" w:cs="Arial"/>
                <w:color w:val="646363"/>
                <w:sz w:val="21"/>
                <w:szCs w:val="21"/>
                <w:lang w:eastAsia="en-GB"/>
              </w:rPr>
              <w:br/>
            </w:r>
            <w:hyperlink r:id="rId23" w:tgtFrame="_blank" w:tooltip="https://www.eventbrite.co.uk/e/emergency-hormonal-contraception-ehc-training-session-tickets-547749592777&lt;br /&gt; - https://eur02.safelinks.protection.outlook.com/?url=https%3A%2F%2Fwww.eventbrite.co.uk%2Fe%2Femergency-hormonal-contraception-ehc-training-se" w:history="1">
              <w:r>
                <w:rPr>
                  <w:rStyle w:val="Hyperlink"/>
                  <w:rFonts w:ascii="Arial" w:eastAsia="Times New Roman" w:hAnsi="Arial" w:cs="Arial"/>
                  <w:color w:val="0F6CB6"/>
                  <w:sz w:val="21"/>
                  <w:szCs w:val="21"/>
                  <w:bdr w:val="none" w:sz="0" w:space="0" w:color="auto" w:frame="1"/>
                  <w:lang w:eastAsia="en-GB"/>
                </w:rPr>
                <w:t>https://www.eventbrite.co.uk/e/emergency-hormonal-contraception-ehc-training-session-tickets-547749592777</w:t>
              </w:r>
            </w:hyperlink>
          </w:p>
          <w:p w14:paraId="082D2EED" w14:textId="77777777" w:rsidR="00931FC1" w:rsidRDefault="00931FC1" w:rsidP="00D34F2E">
            <w:pPr>
              <w:jc w:val="both"/>
            </w:pPr>
          </w:p>
        </w:tc>
        <w:tc>
          <w:tcPr>
            <w:tcW w:w="850" w:type="dxa"/>
          </w:tcPr>
          <w:p w14:paraId="486DF0B8" w14:textId="77777777" w:rsidR="00931FC1" w:rsidRPr="004A0E59" w:rsidRDefault="00931FC1" w:rsidP="00D34F2E">
            <w:pPr>
              <w:spacing w:after="120"/>
              <w:rPr>
                <w:b/>
                <w:color w:val="0070C0"/>
                <w:sz w:val="24"/>
                <w:szCs w:val="24"/>
              </w:rPr>
            </w:pPr>
          </w:p>
        </w:tc>
      </w:tr>
      <w:tr w:rsidR="00D34F2E" w:rsidRPr="004A0E59" w14:paraId="60DD0602" w14:textId="77777777" w:rsidTr="00777E82">
        <w:tc>
          <w:tcPr>
            <w:tcW w:w="2694" w:type="dxa"/>
          </w:tcPr>
          <w:p w14:paraId="71C42406" w14:textId="77777777" w:rsidR="00D34F2E" w:rsidRDefault="00D34F2E" w:rsidP="00D34F2E">
            <w:pPr>
              <w:spacing w:after="120"/>
              <w:rPr>
                <w:b/>
                <w:color w:val="0070C0"/>
                <w:sz w:val="24"/>
                <w:szCs w:val="24"/>
              </w:rPr>
            </w:pPr>
            <w:r>
              <w:rPr>
                <w:b/>
                <w:color w:val="0070C0"/>
                <w:sz w:val="24"/>
                <w:szCs w:val="24"/>
              </w:rPr>
              <w:t xml:space="preserve">Update your DOS and NHS profiles using the NHS Profile Manager  </w:t>
            </w:r>
          </w:p>
          <w:p w14:paraId="0CA6E4CE" w14:textId="77777777" w:rsidR="00D34F2E" w:rsidRPr="00A25FF6" w:rsidRDefault="00D34F2E" w:rsidP="00D34F2E">
            <w:pPr>
              <w:spacing w:after="120"/>
              <w:rPr>
                <w:b/>
                <w:color w:val="C00000"/>
                <w:sz w:val="24"/>
                <w:szCs w:val="24"/>
              </w:rPr>
            </w:pPr>
            <w:r w:rsidRPr="00A25FF6">
              <w:rPr>
                <w:b/>
                <w:color w:val="C00000"/>
                <w:sz w:val="24"/>
                <w:szCs w:val="24"/>
              </w:rPr>
              <w:t>This is a mandatory requirement.</w:t>
            </w:r>
          </w:p>
          <w:p w14:paraId="084E549E" w14:textId="79A47897" w:rsidR="00D34F2E" w:rsidRDefault="00D34F2E" w:rsidP="00D34F2E">
            <w:pPr>
              <w:spacing w:after="120"/>
              <w:rPr>
                <w:b/>
                <w:color w:val="0070C0"/>
                <w:sz w:val="24"/>
                <w:szCs w:val="24"/>
              </w:rPr>
            </w:pPr>
            <w:r>
              <w:rPr>
                <w:b/>
                <w:color w:val="0070C0"/>
                <w:sz w:val="24"/>
                <w:szCs w:val="24"/>
              </w:rPr>
              <w:t>Deadline for this quarter is 31</w:t>
            </w:r>
            <w:r w:rsidRPr="000F499A">
              <w:rPr>
                <w:b/>
                <w:color w:val="0070C0"/>
                <w:sz w:val="24"/>
                <w:szCs w:val="24"/>
                <w:vertAlign w:val="superscript"/>
              </w:rPr>
              <w:t>st</w:t>
            </w:r>
            <w:r>
              <w:rPr>
                <w:b/>
                <w:color w:val="0070C0"/>
                <w:sz w:val="24"/>
                <w:szCs w:val="24"/>
              </w:rPr>
              <w:t xml:space="preserve"> March 2023</w:t>
            </w:r>
          </w:p>
        </w:tc>
        <w:tc>
          <w:tcPr>
            <w:tcW w:w="7371" w:type="dxa"/>
          </w:tcPr>
          <w:p w14:paraId="2A2B2288" w14:textId="77777777" w:rsidR="00D34F2E" w:rsidRPr="00573694" w:rsidRDefault="00D34F2E" w:rsidP="00D34F2E">
            <w:pPr>
              <w:jc w:val="both"/>
            </w:pPr>
            <w:r w:rsidRPr="00573694">
              <w:t>Ensure your Directory of Services and NHS Website profiles are up to date and verif</w:t>
            </w:r>
            <w:r>
              <w:t>ied</w:t>
            </w:r>
            <w:r w:rsidRPr="00573694">
              <w:t xml:space="preserve"> each quarter of the financial </w:t>
            </w:r>
            <w:r w:rsidRPr="009B32E5">
              <w:t>y</w:t>
            </w:r>
            <w:r w:rsidRPr="00573694">
              <w:t xml:space="preserve">ear using the new NHS </w:t>
            </w:r>
            <w:r>
              <w:t>P</w:t>
            </w:r>
            <w:r w:rsidRPr="00573694">
              <w:t>rofile Manager</w:t>
            </w:r>
          </w:p>
          <w:p w14:paraId="54837117" w14:textId="77777777" w:rsidR="00D34F2E" w:rsidRDefault="00D34F2E" w:rsidP="00D34F2E">
            <w:pPr>
              <w:jc w:val="both"/>
              <w:rPr>
                <w:b/>
                <w:bCs/>
              </w:rPr>
            </w:pPr>
            <w:r w:rsidRPr="00A209E7">
              <w:rPr>
                <w:b/>
                <w:bCs/>
              </w:rPr>
              <w:t>What do you need to do?</w:t>
            </w:r>
          </w:p>
          <w:p w14:paraId="53D87FE4" w14:textId="20937886" w:rsidR="00D34F2E" w:rsidRPr="00573694" w:rsidRDefault="00F277CA" w:rsidP="00D34F2E">
            <w:pPr>
              <w:jc w:val="both"/>
            </w:pPr>
            <w:hyperlink r:id="rId24" w:history="1">
              <w:r w:rsidR="00D34F2E" w:rsidRPr="00F6330D">
                <w:rPr>
                  <w:rStyle w:val="Hyperlink"/>
                </w:rPr>
                <w:t>Register</w:t>
              </w:r>
            </w:hyperlink>
            <w:r w:rsidR="00D34F2E" w:rsidRPr="00573694">
              <w:t xml:space="preserve"> for the new NHS profile Manager with your personal NHSMail address if you have not already.</w:t>
            </w:r>
          </w:p>
          <w:p w14:paraId="33AF286B" w14:textId="77777777" w:rsidR="00D34F2E" w:rsidRPr="00573694" w:rsidRDefault="00D34F2E" w:rsidP="00D34F2E">
            <w:pPr>
              <w:pStyle w:val="ListParagraph"/>
              <w:numPr>
                <w:ilvl w:val="0"/>
                <w:numId w:val="39"/>
              </w:numPr>
              <w:jc w:val="both"/>
            </w:pPr>
            <w:r w:rsidRPr="00573694">
              <w:t>Check you can access NHS Profile Manager and your pharmacy profile</w:t>
            </w:r>
          </w:p>
          <w:p w14:paraId="61AE5B7F" w14:textId="77777777" w:rsidR="00D34F2E" w:rsidRPr="00573694" w:rsidRDefault="00D34F2E" w:rsidP="00D34F2E">
            <w:pPr>
              <w:pStyle w:val="ListParagraph"/>
              <w:numPr>
                <w:ilvl w:val="0"/>
                <w:numId w:val="39"/>
              </w:numPr>
              <w:jc w:val="both"/>
            </w:pPr>
            <w:r w:rsidRPr="00573694">
              <w:t xml:space="preserve">For each profile check that your opening times and contact information are up to date. Find out more about the profile manager on the </w:t>
            </w:r>
            <w:hyperlink r:id="rId25" w:history="1">
              <w:r w:rsidRPr="00A209E7">
                <w:rPr>
                  <w:rStyle w:val="Hyperlink"/>
                </w:rPr>
                <w:t>PSNC Website.</w:t>
              </w:r>
            </w:hyperlink>
            <w:r w:rsidRPr="00573694">
              <w:t xml:space="preserve"> </w:t>
            </w:r>
          </w:p>
          <w:p w14:paraId="4010DD28" w14:textId="78F9140A" w:rsidR="00D34F2E" w:rsidRPr="00A25FF6" w:rsidRDefault="00D34F2E" w:rsidP="00D34F2E">
            <w:pPr>
              <w:jc w:val="both"/>
              <w:rPr>
                <w:color w:val="000000"/>
              </w:rPr>
            </w:pPr>
            <w:r w:rsidRPr="00A209E7">
              <w:rPr>
                <w:b/>
                <w:bCs/>
                <w:i/>
                <w:iCs/>
                <w:color w:val="FF0000"/>
              </w:rPr>
              <w:t>Remember to update your profile if you must temporarily close the pharmacy during its normal hours.</w:t>
            </w:r>
          </w:p>
        </w:tc>
        <w:tc>
          <w:tcPr>
            <w:tcW w:w="850" w:type="dxa"/>
          </w:tcPr>
          <w:p w14:paraId="6201245E" w14:textId="77777777" w:rsidR="00D34F2E" w:rsidRPr="004A0E59" w:rsidRDefault="00D34F2E" w:rsidP="00D34F2E">
            <w:pPr>
              <w:spacing w:after="120"/>
              <w:rPr>
                <w:b/>
                <w:color w:val="0070C0"/>
                <w:sz w:val="24"/>
                <w:szCs w:val="24"/>
              </w:rPr>
            </w:pPr>
          </w:p>
        </w:tc>
      </w:tr>
      <w:tr w:rsidR="00D34F2E" w:rsidRPr="004A0E59" w14:paraId="5BEA1225" w14:textId="77777777" w:rsidTr="00777E82">
        <w:tc>
          <w:tcPr>
            <w:tcW w:w="2694" w:type="dxa"/>
          </w:tcPr>
          <w:p w14:paraId="4E13148D" w14:textId="77777777" w:rsidR="00D34F2E" w:rsidRDefault="00D34F2E" w:rsidP="00D34F2E">
            <w:pPr>
              <w:spacing w:after="120"/>
              <w:rPr>
                <w:b/>
                <w:color w:val="FF0000"/>
                <w:sz w:val="24"/>
                <w:szCs w:val="24"/>
              </w:rPr>
            </w:pPr>
            <w:r>
              <w:rPr>
                <w:b/>
                <w:color w:val="FF0000"/>
                <w:sz w:val="24"/>
                <w:szCs w:val="24"/>
              </w:rPr>
              <w:t>NHS Mail</w:t>
            </w:r>
          </w:p>
          <w:p w14:paraId="0EDD7380" w14:textId="5B5E5C98" w:rsidR="00D34F2E" w:rsidRDefault="00D34F2E" w:rsidP="00D34F2E">
            <w:pPr>
              <w:spacing w:after="120"/>
              <w:rPr>
                <w:b/>
                <w:color w:val="0070C0"/>
                <w:sz w:val="24"/>
                <w:szCs w:val="24"/>
              </w:rPr>
            </w:pPr>
            <w:r w:rsidRPr="00E245DC">
              <w:rPr>
                <w:b/>
                <w:color w:val="FF0000"/>
                <w:sz w:val="24"/>
                <w:szCs w:val="24"/>
              </w:rPr>
              <w:t>Check Shared Mailbox</w:t>
            </w:r>
            <w:r>
              <w:rPr>
                <w:b/>
                <w:color w:val="FF0000"/>
                <w:sz w:val="24"/>
                <w:szCs w:val="24"/>
              </w:rPr>
              <w:t xml:space="preserve"> regularly</w:t>
            </w:r>
          </w:p>
        </w:tc>
        <w:tc>
          <w:tcPr>
            <w:tcW w:w="7371" w:type="dxa"/>
          </w:tcPr>
          <w:p w14:paraId="60A4A84D" w14:textId="7922AA30" w:rsidR="00D34F2E" w:rsidRDefault="00D34F2E" w:rsidP="00D34F2E">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D34F2E" w:rsidRPr="004A0E59" w14:paraId="133A1150" w14:textId="77777777" w:rsidTr="00777E82">
        <w:tc>
          <w:tcPr>
            <w:tcW w:w="2694" w:type="dxa"/>
          </w:tcPr>
          <w:p w14:paraId="2E4408C0" w14:textId="7DD7B6D7" w:rsidR="00D34F2E" w:rsidRPr="00E245DC" w:rsidRDefault="00D34F2E" w:rsidP="00D34F2E">
            <w:pPr>
              <w:spacing w:after="120"/>
              <w:rPr>
                <w:b/>
                <w:color w:val="FF0000"/>
                <w:sz w:val="24"/>
                <w:szCs w:val="24"/>
              </w:rPr>
            </w:pPr>
            <w:r>
              <w:rPr>
                <w:b/>
                <w:color w:val="FF0000"/>
                <w:sz w:val="24"/>
                <w:szCs w:val="24"/>
              </w:rPr>
              <w:t>NHS Mail</w:t>
            </w:r>
          </w:p>
        </w:tc>
        <w:tc>
          <w:tcPr>
            <w:tcW w:w="7371" w:type="dxa"/>
          </w:tcPr>
          <w:p w14:paraId="31094A87" w14:textId="77777777" w:rsidR="00D34F2E" w:rsidRPr="00D34F2E" w:rsidRDefault="00D34F2E" w:rsidP="00D34F2E">
            <w:r w:rsidRPr="00D34F2E">
              <w:t>From the 1</w:t>
            </w:r>
            <w:r w:rsidRPr="00D34F2E">
              <w:rPr>
                <w:vertAlign w:val="superscript"/>
              </w:rPr>
              <w:t>st</w:t>
            </w:r>
            <w:r w:rsidRPr="00D34F2E">
              <w:t xml:space="preserve"> December 2022 personal NHSMail accounts which are not used for 30 days will be marked inactive and inactive accounts which are not activated within the following 30 days will be deleted.</w:t>
            </w:r>
          </w:p>
          <w:p w14:paraId="03106AE5" w14:textId="059789CB" w:rsidR="00D34F2E" w:rsidRPr="00396689" w:rsidRDefault="00D34F2E" w:rsidP="00D34F2E">
            <w:pPr>
              <w:rPr>
                <w:b/>
                <w:bCs/>
                <w:color w:val="FF0000"/>
              </w:rPr>
            </w:pPr>
            <w:r w:rsidRPr="00D34F2E">
              <w:t xml:space="preserve">Ensure you access your personal NHS.net email regularly to avoid your account being deleted.  Further information is available </w:t>
            </w:r>
            <w:hyperlink r:id="rId26" w:history="1">
              <w:r w:rsidRPr="00D34F2E">
                <w:rPr>
                  <w:rStyle w:val="Hyperlink"/>
                </w:rPr>
                <w:t>here.</w:t>
              </w:r>
            </w:hyperlink>
          </w:p>
        </w:tc>
        <w:tc>
          <w:tcPr>
            <w:tcW w:w="850" w:type="dxa"/>
          </w:tcPr>
          <w:p w14:paraId="27E18F10" w14:textId="77777777" w:rsidR="00D34F2E" w:rsidRPr="004A0E59" w:rsidRDefault="00D34F2E" w:rsidP="00D34F2E">
            <w:pPr>
              <w:spacing w:after="120"/>
              <w:rPr>
                <w:b/>
                <w:color w:val="0070C0"/>
                <w:sz w:val="24"/>
                <w:szCs w:val="24"/>
              </w:rPr>
            </w:pPr>
          </w:p>
        </w:tc>
      </w:tr>
      <w:tr w:rsidR="00D34F2E" w:rsidRPr="004A0E59" w14:paraId="57FE93DD" w14:textId="77777777" w:rsidTr="00777E82">
        <w:tc>
          <w:tcPr>
            <w:tcW w:w="2694" w:type="dxa"/>
          </w:tcPr>
          <w:p w14:paraId="3E1F7253" w14:textId="52A8CC96" w:rsidR="00D34F2E" w:rsidRDefault="00D34F2E" w:rsidP="00D34F2E">
            <w:pPr>
              <w:spacing w:after="120"/>
              <w:rPr>
                <w:b/>
                <w:color w:val="0070C0"/>
                <w:sz w:val="24"/>
                <w:szCs w:val="24"/>
              </w:rPr>
            </w:pPr>
            <w:r>
              <w:rPr>
                <w:b/>
                <w:color w:val="0070C0"/>
                <w:sz w:val="24"/>
                <w:szCs w:val="24"/>
              </w:rPr>
              <w:t>Pharmacy First (Local)</w:t>
            </w:r>
          </w:p>
        </w:tc>
        <w:tc>
          <w:tcPr>
            <w:tcW w:w="7371" w:type="dxa"/>
          </w:tcPr>
          <w:p w14:paraId="5F4A8A89" w14:textId="7617D77C" w:rsidR="00D34F2E" w:rsidRPr="006A37FA" w:rsidRDefault="00D34F2E" w:rsidP="00D34F2E">
            <w:pPr>
              <w:pStyle w:val="Normal2"/>
              <w:rPr>
                <w:color w:val="auto"/>
              </w:rPr>
            </w:pPr>
            <w:r w:rsidRPr="006A37FA">
              <w:rPr>
                <w:color w:val="auto"/>
              </w:rPr>
              <w:t xml:space="preserve">If your pharmacy is signed up to provide the local </w:t>
            </w:r>
            <w:hyperlink r:id="rId27"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are expected to provide the service.  You may receive GP CPCS referrals for UTIs which is a positive step forward for patients and your pharmacy.</w:t>
            </w:r>
          </w:p>
          <w:p w14:paraId="5771AF7F" w14:textId="19E413F3" w:rsidR="00D34F2E" w:rsidRPr="00F6330D" w:rsidRDefault="00D34F2E" w:rsidP="00D34F2E">
            <w:pPr>
              <w:spacing w:line="264" w:lineRule="auto"/>
              <w:jc w:val="both"/>
              <w:rPr>
                <w:rFonts w:eastAsia="Times New Roman" w:cstheme="minorHAnsi"/>
              </w:rPr>
            </w:pPr>
            <w:r>
              <w:t>T</w:t>
            </w:r>
            <w:r w:rsidRPr="006A37FA">
              <w:t xml:space="preserve">he </w:t>
            </w:r>
            <w:r>
              <w:t>Devon ICB website</w:t>
            </w:r>
            <w:r w:rsidRPr="006A37FA">
              <w:t xml:space="preserve"> contains the latest list of</w:t>
            </w:r>
            <w:r w:rsidRPr="006A37FA">
              <w:rPr>
                <w:b/>
                <w:bCs/>
              </w:rPr>
              <w:t xml:space="preserve"> </w:t>
            </w:r>
            <w:hyperlink r:id="rId28" w:history="1">
              <w:r w:rsidRPr="006A37FA">
                <w:rPr>
                  <w:rStyle w:val="Hyperlink"/>
                  <w:b/>
                  <w:bCs/>
                </w:rPr>
                <w:t>accredited pharmacies.</w:t>
              </w:r>
            </w:hyperlink>
          </w:p>
        </w:tc>
        <w:tc>
          <w:tcPr>
            <w:tcW w:w="850" w:type="dxa"/>
          </w:tcPr>
          <w:p w14:paraId="3F6670B5" w14:textId="77777777" w:rsidR="00D34F2E" w:rsidRPr="004A0E59" w:rsidRDefault="00D34F2E" w:rsidP="00D34F2E">
            <w:pPr>
              <w:spacing w:after="120"/>
              <w:rPr>
                <w:b/>
                <w:color w:val="0070C0"/>
                <w:sz w:val="24"/>
                <w:szCs w:val="24"/>
              </w:rPr>
            </w:pPr>
          </w:p>
        </w:tc>
      </w:tr>
      <w:tr w:rsidR="00D34F2E" w:rsidRPr="004A0E59" w14:paraId="7BEA2D12" w14:textId="77777777" w:rsidTr="00777E82">
        <w:tc>
          <w:tcPr>
            <w:tcW w:w="2694" w:type="dxa"/>
          </w:tcPr>
          <w:p w14:paraId="0A24E234" w14:textId="1F63481D" w:rsidR="00D34F2E" w:rsidRPr="00FE21D8" w:rsidRDefault="00D34F2E" w:rsidP="00D34F2E">
            <w:pPr>
              <w:spacing w:after="120"/>
              <w:rPr>
                <w:b/>
                <w:color w:val="0070C0"/>
                <w:sz w:val="24"/>
                <w:szCs w:val="24"/>
              </w:rPr>
            </w:pPr>
            <w:r w:rsidRPr="00FE21D8">
              <w:rPr>
                <w:b/>
                <w:color w:val="0070C0"/>
                <w:sz w:val="24"/>
                <w:szCs w:val="24"/>
              </w:rPr>
              <w:t>Unplanned Closures</w:t>
            </w:r>
          </w:p>
        </w:tc>
        <w:tc>
          <w:tcPr>
            <w:tcW w:w="7371" w:type="dxa"/>
          </w:tcPr>
          <w:p w14:paraId="27A9C94B" w14:textId="480867A3" w:rsidR="00D34F2E" w:rsidRPr="00FE21D8" w:rsidRDefault="00D34F2E" w:rsidP="00D34F2E">
            <w:pPr>
              <w:pStyle w:val="Heading2"/>
              <w:rPr>
                <w:rFonts w:asciiTheme="minorHAnsi" w:hAnsiTheme="minorHAnsi" w:cstheme="minorHAnsi"/>
                <w:color w:val="auto"/>
                <w:sz w:val="22"/>
                <w:szCs w:val="22"/>
              </w:rPr>
            </w:pPr>
            <w:r w:rsidRPr="00FE21D8">
              <w:rPr>
                <w:rFonts w:asciiTheme="minorHAnsi" w:hAnsiTheme="minorHAnsi" w:cstheme="minorHAnsi"/>
                <w:color w:val="auto"/>
                <w:sz w:val="22"/>
                <w:szCs w:val="22"/>
              </w:rPr>
              <w:t xml:space="preserve">The </w:t>
            </w:r>
            <w:r>
              <w:rPr>
                <w:rFonts w:asciiTheme="minorHAnsi" w:hAnsiTheme="minorHAnsi" w:cstheme="minorHAnsi"/>
                <w:color w:val="auto"/>
                <w:sz w:val="22"/>
                <w:szCs w:val="22"/>
              </w:rPr>
              <w:t>NHSE Pharmacy Team (South West)</w:t>
            </w:r>
            <w:r w:rsidRPr="00FE21D8">
              <w:rPr>
                <w:rFonts w:asciiTheme="minorHAnsi" w:hAnsiTheme="minorHAnsi" w:cstheme="minorHAnsi"/>
                <w:color w:val="auto"/>
                <w:sz w:val="22"/>
                <w:szCs w:val="22"/>
              </w:rPr>
              <w:t xml:space="preserve"> unplanned Closure Policy came into effect on 1 November 2022.</w:t>
            </w:r>
          </w:p>
          <w:p w14:paraId="133E8566" w14:textId="77777777" w:rsidR="00D34F2E" w:rsidRPr="00811A76" w:rsidRDefault="00D34F2E" w:rsidP="00D34F2E">
            <w:pPr>
              <w:pStyle w:val="Heading2"/>
              <w:rPr>
                <w:rFonts w:asciiTheme="minorHAnsi" w:hAnsiTheme="minorHAnsi" w:cstheme="minorHAnsi"/>
                <w:b/>
                <w:bCs/>
                <w:color w:val="auto"/>
                <w:sz w:val="22"/>
                <w:szCs w:val="22"/>
              </w:rPr>
            </w:pPr>
            <w:r w:rsidRPr="00811A76">
              <w:rPr>
                <w:rFonts w:asciiTheme="minorHAnsi" w:hAnsiTheme="minorHAnsi" w:cstheme="minorHAnsi"/>
                <w:b/>
                <w:bCs/>
                <w:color w:val="auto"/>
                <w:sz w:val="22"/>
                <w:szCs w:val="22"/>
              </w:rPr>
              <w:t xml:space="preserve">Please ensure you read this policy and share with relevant colleagues within your Community Pharmacy. </w:t>
            </w:r>
          </w:p>
          <w:p w14:paraId="4406A46E" w14:textId="3A671F2F" w:rsidR="00D34F2E" w:rsidRPr="00FE21D8" w:rsidRDefault="00D34F2E" w:rsidP="00D34F2E">
            <w:r w:rsidRPr="00FE21D8">
              <w:rPr>
                <w:rFonts w:cstheme="minorHAnsi"/>
              </w:rPr>
              <w:t xml:space="preserve">All resources may be found on the </w:t>
            </w:r>
            <w:hyperlink r:id="rId29" w:history="1">
              <w:r w:rsidRPr="00FE21D8">
                <w:rPr>
                  <w:rStyle w:val="Hyperlink"/>
                  <w:rFonts w:cstheme="minorHAnsi"/>
                </w:rPr>
                <w:t>Devon LPC Website</w:t>
              </w:r>
            </w:hyperlink>
          </w:p>
        </w:tc>
        <w:tc>
          <w:tcPr>
            <w:tcW w:w="850" w:type="dxa"/>
          </w:tcPr>
          <w:p w14:paraId="4DDEEB00" w14:textId="77777777" w:rsidR="00D34F2E" w:rsidRPr="004A0E59" w:rsidRDefault="00D34F2E"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Default="00D34F2E" w:rsidP="00D34F2E">
            <w:pPr>
              <w:spacing w:after="120"/>
              <w:rPr>
                <w:b/>
                <w:color w:val="0070C0"/>
                <w:sz w:val="24"/>
                <w:szCs w:val="24"/>
              </w:rPr>
            </w:pPr>
            <w:r>
              <w:rPr>
                <w:b/>
                <w:color w:val="0070C0"/>
                <w:sz w:val="24"/>
                <w:szCs w:val="24"/>
              </w:rPr>
              <w:t>PharmOutcomes access</w:t>
            </w:r>
          </w:p>
        </w:tc>
        <w:tc>
          <w:tcPr>
            <w:tcW w:w="7371" w:type="dxa"/>
          </w:tcPr>
          <w:p w14:paraId="166AB724" w14:textId="42074C4B" w:rsidR="00D34F2E" w:rsidRPr="00AF36B1" w:rsidRDefault="00D34F2E" w:rsidP="00D34F2E">
            <w:pPr>
              <w:pStyle w:val="Heading2"/>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Pr="00E07413">
              <w:rPr>
                <w:rFonts w:asciiTheme="minorHAnsi" w:hAnsiTheme="minorHAnsi" w:cstheme="minorHAnsi"/>
                <w:b/>
                <w:bCs/>
                <w:color w:val="FF0000"/>
                <w:sz w:val="22"/>
                <w:szCs w:val="22"/>
              </w:rPr>
              <w:t>must</w:t>
            </w:r>
            <w:r>
              <w:rPr>
                <w:rFonts w:asciiTheme="minorHAnsi" w:hAnsiTheme="minorHAnsi" w:cstheme="minorHAnsi"/>
                <w:color w:val="auto"/>
                <w:sz w:val="22"/>
                <w:szCs w:val="22"/>
              </w:rPr>
              <w:t xml:space="preserve"> be </w:t>
            </w:r>
            <w:r w:rsidRPr="00AF36B1">
              <w:rPr>
                <w:rFonts w:asciiTheme="minorHAnsi" w:hAnsiTheme="minorHAnsi" w:cstheme="minorHAnsi"/>
                <w:color w:val="auto"/>
                <w:sz w:val="22"/>
                <w:szCs w:val="22"/>
              </w:rPr>
              <w:t xml:space="preserve">checked regularly throughout the day and referrals </w:t>
            </w:r>
            <w:r>
              <w:rPr>
                <w:rFonts w:asciiTheme="minorHAnsi" w:hAnsiTheme="minorHAnsi" w:cstheme="minorHAnsi"/>
                <w:color w:val="auto"/>
                <w:sz w:val="22"/>
                <w:szCs w:val="22"/>
              </w:rPr>
              <w:t>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230C0825" w14:textId="77777777" w:rsidTr="00F510FB">
        <w:trPr>
          <w:trHeight w:val="732"/>
        </w:trPr>
        <w:tc>
          <w:tcPr>
            <w:tcW w:w="2694" w:type="dxa"/>
          </w:tcPr>
          <w:p w14:paraId="47214E3B" w14:textId="3DD8FA81" w:rsidR="00D34F2E" w:rsidRPr="004A0E59" w:rsidRDefault="00D34F2E" w:rsidP="00D34F2E">
            <w:pPr>
              <w:spacing w:after="120"/>
              <w:rPr>
                <w:b/>
                <w:sz w:val="24"/>
                <w:szCs w:val="24"/>
              </w:rPr>
            </w:pPr>
            <w:r w:rsidRPr="004A0E59">
              <w:rPr>
                <w:b/>
                <w:color w:val="0070C0"/>
                <w:sz w:val="24"/>
                <w:szCs w:val="24"/>
              </w:rPr>
              <w:t>Virtual Outcomes</w:t>
            </w:r>
          </w:p>
        </w:tc>
        <w:tc>
          <w:tcPr>
            <w:tcW w:w="7371" w:type="dxa"/>
          </w:tcPr>
          <w:p w14:paraId="63C2FCC8" w14:textId="0C0AACE2" w:rsidR="00D34F2E" w:rsidRPr="00D34F2E" w:rsidRDefault="00D34F2E" w:rsidP="00D34F2E">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b/>
                <w:bCs/>
              </w:rPr>
              <w:t xml:space="preserve"> </w:t>
            </w:r>
          </w:p>
        </w:tc>
        <w:tc>
          <w:tcPr>
            <w:tcW w:w="850" w:type="dxa"/>
          </w:tcPr>
          <w:p w14:paraId="4A686C35" w14:textId="77777777" w:rsidR="00D34F2E" w:rsidRPr="004A0E59" w:rsidRDefault="00D34F2E" w:rsidP="00D34F2E">
            <w:pPr>
              <w:spacing w:after="120"/>
              <w:rPr>
                <w:b/>
                <w:sz w:val="24"/>
                <w:szCs w:val="24"/>
              </w:rPr>
            </w:pPr>
          </w:p>
        </w:tc>
      </w:tr>
      <w:tr w:rsidR="00D34F2E" w:rsidRPr="004A0E59" w14:paraId="7C7F9A1E" w14:textId="77777777" w:rsidTr="00F510FB">
        <w:trPr>
          <w:trHeight w:val="732"/>
        </w:trPr>
        <w:tc>
          <w:tcPr>
            <w:tcW w:w="2694" w:type="dxa"/>
          </w:tcPr>
          <w:p w14:paraId="25970C3B" w14:textId="078F8618" w:rsidR="00D34F2E" w:rsidRPr="004A0E59" w:rsidRDefault="00D34F2E" w:rsidP="00D34F2E">
            <w:pPr>
              <w:spacing w:after="120"/>
              <w:rPr>
                <w:b/>
                <w:color w:val="0070C0"/>
                <w:sz w:val="24"/>
                <w:szCs w:val="24"/>
              </w:rPr>
            </w:pPr>
            <w:r>
              <w:rPr>
                <w:b/>
                <w:color w:val="0070C0"/>
                <w:sz w:val="24"/>
                <w:szCs w:val="24"/>
              </w:rPr>
              <w:t>LPC mailing list</w:t>
            </w:r>
          </w:p>
        </w:tc>
        <w:tc>
          <w:tcPr>
            <w:tcW w:w="7371" w:type="dxa"/>
          </w:tcPr>
          <w:p w14:paraId="2EBCF3B9" w14:textId="01E4E1F7" w:rsidR="00D34F2E" w:rsidRPr="004A0E59" w:rsidRDefault="00D34F2E" w:rsidP="00D34F2E">
            <w:pPr>
              <w:rPr>
                <w:sz w:val="24"/>
                <w:szCs w:val="24"/>
              </w:rPr>
            </w:pPr>
            <w:r>
              <w:t xml:space="preserve">Encourage locums to join the LPC mailing list to ensure they are up to date with changes. Visit </w:t>
            </w:r>
            <w:hyperlink r:id="rId30" w:history="1">
              <w:r w:rsidRPr="00811A76">
                <w:rPr>
                  <w:rStyle w:val="Hyperlink"/>
                </w:rPr>
                <w:t>LPC website</w:t>
              </w:r>
            </w:hyperlink>
            <w:r>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4E375FA1" w14:textId="77777777" w:rsidR="006A1718" w:rsidRDefault="006A1718" w:rsidP="00BB5711">
      <w:pPr>
        <w:spacing w:before="120" w:after="80"/>
        <w:rPr>
          <w:b/>
          <w:i/>
          <w:iCs/>
          <w:color w:val="0070C0"/>
          <w:sz w:val="20"/>
          <w:szCs w:val="20"/>
        </w:rPr>
      </w:pPr>
    </w:p>
    <w:p w14:paraId="22A7F584" w14:textId="77777777" w:rsidR="006A1718" w:rsidRDefault="006A1718" w:rsidP="00BB5711">
      <w:pPr>
        <w:spacing w:before="120" w:after="80"/>
        <w:rPr>
          <w:b/>
          <w:i/>
          <w:iCs/>
          <w:color w:val="0070C0"/>
          <w:sz w:val="20"/>
          <w:szCs w:val="20"/>
        </w:rPr>
      </w:pPr>
    </w:p>
    <w:p w14:paraId="4A38DA00" w14:textId="3D5C8D5D"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6CEFE533" w:rsidR="00831121" w:rsidRPr="00A6584F" w:rsidRDefault="00AD358C" w:rsidP="00BB5711">
      <w:pPr>
        <w:spacing w:before="120" w:after="80"/>
        <w:rPr>
          <w:sz w:val="20"/>
          <w:szCs w:val="20"/>
        </w:rPr>
      </w:pPr>
      <w:r w:rsidRPr="00A6584F">
        <w:rPr>
          <w:b/>
          <w:bCs/>
          <w:sz w:val="20"/>
          <w:szCs w:val="20"/>
        </w:rPr>
        <w:lastRenderedPageBreak/>
        <w:t>Link to PSNC contractual payment tracker</w:t>
      </w:r>
      <w:r w:rsidRPr="00A6584F">
        <w:rPr>
          <w:sz w:val="20"/>
          <w:szCs w:val="20"/>
        </w:rPr>
        <w:t xml:space="preserve"> </w:t>
      </w:r>
      <w:r w:rsidR="00831121" w:rsidRPr="00A6584F">
        <w:rPr>
          <w:sz w:val="20"/>
          <w:szCs w:val="20"/>
        </w:rPr>
        <w:t>updated October 2022</w:t>
      </w:r>
    </w:p>
    <w:p w14:paraId="10457DB4" w14:textId="77777777" w:rsidR="00811A76" w:rsidRPr="00A6584F" w:rsidRDefault="00F277CA" w:rsidP="00BB5711">
      <w:pPr>
        <w:rPr>
          <w:rStyle w:val="Hyperlink"/>
          <w:sz w:val="20"/>
          <w:szCs w:val="20"/>
        </w:rPr>
      </w:pPr>
      <w:hyperlink r:id="rId31" w:history="1">
        <w:r w:rsidR="00831121" w:rsidRPr="00A6584F">
          <w:rPr>
            <w:rStyle w:val="Hyperlink"/>
            <w:sz w:val="20"/>
            <w:szCs w:val="20"/>
          </w:rPr>
          <w:t>https://psnc.org.uk/dispensing-supply/payment-accuracy/monthly-payments/payment-timetable-and-deadline-tracker/</w:t>
        </w:r>
      </w:hyperlink>
    </w:p>
    <w:p w14:paraId="09C9F949" w14:textId="2C35352B"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32"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33" w:history="1">
        <w:r w:rsidR="00A52F34" w:rsidRPr="004A0E59">
          <w:rPr>
            <w:rStyle w:val="Hyperlink"/>
            <w:b/>
            <w:i/>
            <w:iCs/>
            <w:sz w:val="24"/>
            <w:szCs w:val="24"/>
          </w:rPr>
          <w:t>https: www.devonlpc.org</w:t>
        </w:r>
      </w:hyperlink>
    </w:p>
    <w:sectPr w:rsidR="00070AA5" w:rsidSect="008C4908">
      <w:headerReference w:type="default" r:id="rId34"/>
      <w:footerReference w:type="default" r:id="rId35"/>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EF2C" w14:textId="77777777" w:rsidR="00F65B38" w:rsidRDefault="00F65B38" w:rsidP="00CB1004">
      <w:pPr>
        <w:spacing w:after="0" w:line="240" w:lineRule="auto"/>
      </w:pPr>
      <w:r>
        <w:separator/>
      </w:r>
    </w:p>
  </w:endnote>
  <w:endnote w:type="continuationSeparator" w:id="0">
    <w:p w14:paraId="769F0626" w14:textId="77777777" w:rsidR="00F65B38" w:rsidRDefault="00F65B38"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E6C8" w14:textId="77777777" w:rsidR="00F65B38" w:rsidRDefault="00F65B38" w:rsidP="00CB1004">
      <w:pPr>
        <w:spacing w:after="0" w:line="240" w:lineRule="auto"/>
      </w:pPr>
      <w:r>
        <w:separator/>
      </w:r>
    </w:p>
  </w:footnote>
  <w:footnote w:type="continuationSeparator" w:id="0">
    <w:p w14:paraId="31BBE86C" w14:textId="77777777" w:rsidR="00F65B38" w:rsidRDefault="00F65B38"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30F75"/>
    <w:rsid w:val="00731050"/>
    <w:rsid w:val="007319D6"/>
    <w:rsid w:val="00741B3F"/>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7C19"/>
    <w:rsid w:val="00B70340"/>
    <w:rsid w:val="00B844E4"/>
    <w:rsid w:val="00B90DDD"/>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4F49"/>
    <w:rsid w:val="00CF0656"/>
    <w:rsid w:val="00CF7D46"/>
    <w:rsid w:val="00D0137A"/>
    <w:rsid w:val="00D2121F"/>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277CA"/>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nc.org.uk/wp-content/uploads/2022/10/PSNC-Briefing-033.22-Important-PQS-dates.pdf" TargetMode="External"/><Relationship Id="rId18" Type="http://schemas.openxmlformats.org/officeDocument/2006/relationships/hyperlink" Target="https://psnc.us7.list-manage.com/track/click?u=86d41ab7fa4c7c2c5d7210782&amp;id=b6c13c7f29&amp;e=e494f3f4a6" TargetMode="External"/><Relationship Id="rId26" Type="http://schemas.openxmlformats.org/officeDocument/2006/relationships/hyperlink" Target="https://psnc.org.uk/our-news/nhsmail-changes-keeping-your-account-active/" TargetMode="External"/><Relationship Id="rId21" Type="http://schemas.openxmlformats.org/officeDocument/2006/relationships/hyperlink" Target="https://psnc.org.uk/our-news/pqs-nhs-profile-manager-updated-for-peolc-criter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snc.org.uk/quality-and-regulations/pharmacy-quality-scheme/pqs-2022-23-digital-guide/" TargetMode="External"/><Relationship Id="rId17" Type="http://schemas.openxmlformats.org/officeDocument/2006/relationships/hyperlink" Target="https://www.england.nhs.uk/safeguarding/nhs-england-safeguarding-app/" TargetMode="External"/><Relationship Id="rId25" Type="http://schemas.openxmlformats.org/officeDocument/2006/relationships/hyperlink" Target="https://psnc.org.uk/digital-and-technology/databases-of-pharmacies-and-services/nhs-profile-manager/" TargetMode="External"/><Relationship Id="rId33" Type="http://schemas.openxmlformats.org/officeDocument/2006/relationships/hyperlink" Target="http://www.devonlpc.org" TargetMode="External"/><Relationship Id="rId2" Type="http://schemas.openxmlformats.org/officeDocument/2006/relationships/numbering" Target="numbering.xml"/><Relationship Id="rId16" Type="http://schemas.openxmlformats.org/officeDocument/2006/relationships/hyperlink" Target="https://www.nhsbsa.nhs.uk/provider-assurance-pharmaceutical-services/pharmacy-quality-scheme-pqs" TargetMode="External"/><Relationship Id="rId20" Type="http://schemas.openxmlformats.org/officeDocument/2006/relationships/hyperlink" Target="https://www.nhs.uk/our-policies/profile-editor-login/" TargetMode="External"/><Relationship Id="rId29" Type="http://schemas.openxmlformats.org/officeDocument/2006/relationships/hyperlink" Target="https://devonlpc.org/pharmacy-resources/resources-g-l/emergency-closure-of-pharm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pharmacy-quality-scheme-guidance/" TargetMode="External"/><Relationship Id="rId24" Type="http://schemas.openxmlformats.org/officeDocument/2006/relationships/hyperlink" Target="https://organisation.nhswebsite.nhs.uk/" TargetMode="External"/><Relationship Id="rId32" Type="http://schemas.openxmlformats.org/officeDocument/2006/relationships/hyperlink" Target="mailto:admin@devonlpc.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nc.org.uk/briefings/pharmacy-quality-scheme-2022-23-action-and-evidence-portfolio-workbook/" TargetMode="External"/><Relationship Id="rId23" Type="http://schemas.openxmlformats.org/officeDocument/2006/relationships/hyperlink" Target="https://eur02.safelinks.protection.outlook.com/?url=https%3A%2F%2Fwww.eventbrite.co.uk%2Fe%2Femergency-hormonal-contraception-ehc-training-session-tickets-547749592777&amp;data=05%7C01%7CCarissa.Punter%40devon.gov.uk%7C9a3737798a1741ab648d08db0ea3b790%7C8da13783cb68443fbb4b997f77fd5bfb%7C0%7C0%7C638119868566841626%7CUnknown%7CTWFpbGZsb3d8eyJWIjoiMC4wLjAwMDAiLCJQIjoiV2luMzIiLCJBTiI6Ik1haWwiLCJXVCI6Mn0%3D%7C3000%7C%7C%7C&amp;sdata=p6f3kgJu4HDdjKCx%2FBxYW5Tl495tpSo0%2FEyOnQIAZrE%3D&amp;reserved=0" TargetMode="External"/><Relationship Id="rId28" Type="http://schemas.openxmlformats.org/officeDocument/2006/relationships/hyperlink" Target="https://devonccg.nhs.uk/download/list-of-pharmacies-accredited-to-provide-pharmacy-first-service-v2-may-2022" TargetMode="External"/><Relationship Id="rId36" Type="http://schemas.openxmlformats.org/officeDocument/2006/relationships/fontTable" Target="fontTable.xml"/><Relationship Id="rId10" Type="http://schemas.openxmlformats.org/officeDocument/2006/relationships/hyperlink" Target="https://psnc.org.uk/quality-and-regulations/pharmacy-quality-scheme/" TargetMode="External"/><Relationship Id="rId19" Type="http://schemas.openxmlformats.org/officeDocument/2006/relationships/hyperlink" Target="https://psnc.us7.list-manage.com/track/click?u=86d41ab7fa4c7c2c5d7210782&amp;id=dcaa4a9138&amp;e=e494f3f4a6" TargetMode="External"/><Relationship Id="rId31" Type="http://schemas.openxmlformats.org/officeDocument/2006/relationships/hyperlink" Target="https://psnc.org.uk/dispensing-supply/payment-accuracy/monthly-payments/payment-timetable-and-deadline-tracker/" TargetMode="External"/><Relationship Id="rId4" Type="http://schemas.openxmlformats.org/officeDocument/2006/relationships/settings" Target="settings.xml"/><Relationship Id="rId9" Type="http://schemas.openxmlformats.org/officeDocument/2006/relationships/hyperlink" Target="https://devonlpc.org/our-events/devon-lpc-egm/" TargetMode="External"/><Relationship Id="rId14" Type="http://schemas.openxmlformats.org/officeDocument/2006/relationships/hyperlink" Target="https://psnc.org.uk/briefings/pharmacy-quality-scheme-summary-of-the-training-requirements-for-the-2022-23-scheme/" TargetMode="External"/><Relationship Id="rId22" Type="http://schemas.openxmlformats.org/officeDocument/2006/relationships/hyperlink" Target="https://psnc.org.uk/our-news/mandatory-national-audit-announced/" TargetMode="External"/><Relationship Id="rId27" Type="http://schemas.openxmlformats.org/officeDocument/2006/relationships/hyperlink" Target="https://devonccg.nhs.uk/health-services/pharmacy-services/community-pharmacy-minor-ailments-service-pharmacy-first" TargetMode="External"/><Relationship Id="rId30" Type="http://schemas.openxmlformats.org/officeDocument/2006/relationships/hyperlink" Target="https://devonlpc.org/about-us/" TargetMode="External"/><Relationship Id="rId35" Type="http://schemas.openxmlformats.org/officeDocument/2006/relationships/footer" Target="footer1.xml"/><Relationship Id="rId8" Type="http://schemas.openxmlformats.org/officeDocument/2006/relationships/hyperlink" Target="https://devonlpc.org/our-events/devon-lpc-eg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2023-03-02T10:30:00Z</dcterms:created>
  <dcterms:modified xsi:type="dcterms:W3CDTF">2023-03-02T10:30:00Z</dcterms:modified>
</cp:coreProperties>
</file>