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0BA00012" w:rsidR="001D061C" w:rsidRPr="00331EA8" w:rsidRDefault="001D061C" w:rsidP="009D25B0">
      <w:pPr>
        <w:jc w:val="center"/>
        <w:rPr>
          <w:b/>
          <w:bCs/>
          <w:color w:val="0073CF"/>
          <w:sz w:val="28"/>
          <w:szCs w:val="28"/>
        </w:rPr>
      </w:pPr>
      <w:r w:rsidRPr="00331EA8">
        <w:rPr>
          <w:b/>
          <w:bCs/>
          <w:color w:val="0073CF"/>
          <w:sz w:val="28"/>
          <w:szCs w:val="28"/>
        </w:rPr>
        <w:t>Community Pharmacy Deadline Tracker</w:t>
      </w:r>
      <w:r w:rsidR="00C254D9" w:rsidRPr="00331EA8">
        <w:rPr>
          <w:b/>
          <w:bCs/>
          <w:color w:val="0073CF"/>
          <w:sz w:val="28"/>
          <w:szCs w:val="28"/>
        </w:rPr>
        <w:t xml:space="preserve"> –</w:t>
      </w:r>
      <w:r w:rsidR="00102E2D" w:rsidRPr="00331EA8">
        <w:rPr>
          <w:b/>
          <w:bCs/>
          <w:color w:val="0073CF"/>
          <w:sz w:val="28"/>
          <w:szCs w:val="28"/>
        </w:rPr>
        <w:t xml:space="preserve"> </w:t>
      </w:r>
      <w:r w:rsidR="000D4343">
        <w:rPr>
          <w:b/>
          <w:bCs/>
          <w:color w:val="0073CF"/>
          <w:sz w:val="28"/>
          <w:szCs w:val="28"/>
        </w:rPr>
        <w:t xml:space="preserve">February </w:t>
      </w:r>
      <w:r w:rsidR="00BA11A3">
        <w:rPr>
          <w:b/>
          <w:bCs/>
          <w:color w:val="0073CF"/>
          <w:sz w:val="28"/>
          <w:szCs w:val="28"/>
        </w:rPr>
        <w:t>2024</w:t>
      </w:r>
    </w:p>
    <w:p w14:paraId="6E52C3F9" w14:textId="15E52939" w:rsidR="00CB1004" w:rsidRPr="00331EA8" w:rsidRDefault="00CB1004" w:rsidP="008C4908">
      <w:pPr>
        <w:spacing w:after="80"/>
        <w:jc w:val="center"/>
        <w:rPr>
          <w:b/>
          <w:i/>
          <w:color w:val="0073CF"/>
        </w:rPr>
      </w:pPr>
      <w:r w:rsidRPr="00331EA8">
        <w:rPr>
          <w:b/>
          <w:i/>
          <w:color w:val="0073CF"/>
        </w:rPr>
        <w:t xml:space="preserve">If you are part of a pharmacy group or multiple, please liaise with your company managers/head </w:t>
      </w:r>
      <w:r w:rsidR="00B90DDD" w:rsidRPr="00331EA8">
        <w:rPr>
          <w:b/>
          <w:i/>
          <w:color w:val="0073CF"/>
        </w:rPr>
        <w:t>office.</w:t>
      </w:r>
    </w:p>
    <w:tbl>
      <w:tblPr>
        <w:tblStyle w:val="TableGrid"/>
        <w:tblW w:w="11057" w:type="dxa"/>
        <w:tblInd w:w="-856" w:type="dxa"/>
        <w:tblLayout w:type="fixed"/>
        <w:tblLook w:val="04A0" w:firstRow="1" w:lastRow="0" w:firstColumn="1" w:lastColumn="0" w:noHBand="0" w:noVBand="1"/>
      </w:tblPr>
      <w:tblGrid>
        <w:gridCol w:w="1985"/>
        <w:gridCol w:w="8222"/>
        <w:gridCol w:w="850"/>
      </w:tblGrid>
      <w:tr w:rsidR="00CE4F49" w:rsidRPr="00EA42D6" w14:paraId="71182FD4" w14:textId="77777777" w:rsidTr="00331EA8">
        <w:trPr>
          <w:tblHeader/>
        </w:trPr>
        <w:tc>
          <w:tcPr>
            <w:tcW w:w="1985" w:type="dxa"/>
            <w:shd w:val="clear" w:color="auto" w:fill="0073CF"/>
          </w:tcPr>
          <w:p w14:paraId="1D1C5155" w14:textId="77777777" w:rsidR="00CB1004" w:rsidRPr="00EA42D6" w:rsidRDefault="00CB1004" w:rsidP="005E7427">
            <w:pPr>
              <w:spacing w:before="120" w:after="120"/>
              <w:jc w:val="center"/>
              <w:rPr>
                <w:rFonts w:cstheme="minorHAnsi"/>
                <w:b/>
                <w:color w:val="FFFFFF" w:themeColor="background1"/>
              </w:rPr>
            </w:pPr>
            <w:r w:rsidRPr="00EA42D6">
              <w:rPr>
                <w:rFonts w:cstheme="minorHAnsi"/>
                <w:b/>
                <w:color w:val="FFFFFF" w:themeColor="background1"/>
              </w:rPr>
              <w:t>Subject</w:t>
            </w:r>
          </w:p>
        </w:tc>
        <w:tc>
          <w:tcPr>
            <w:tcW w:w="8222" w:type="dxa"/>
            <w:shd w:val="clear" w:color="auto" w:fill="0073CF"/>
          </w:tcPr>
          <w:p w14:paraId="6268EE23" w14:textId="77777777" w:rsidR="00CB1004" w:rsidRPr="00EA42D6" w:rsidRDefault="005E7427" w:rsidP="005E7427">
            <w:pPr>
              <w:spacing w:before="120" w:after="120"/>
              <w:jc w:val="center"/>
              <w:rPr>
                <w:rFonts w:cstheme="minorHAnsi"/>
                <w:b/>
                <w:color w:val="FFFFFF" w:themeColor="background1"/>
              </w:rPr>
            </w:pPr>
            <w:r w:rsidRPr="00EA42D6">
              <w:rPr>
                <w:rFonts w:cstheme="minorHAnsi"/>
                <w:b/>
                <w:color w:val="FFFFFF" w:themeColor="background1"/>
              </w:rPr>
              <w:t>Actions and links</w:t>
            </w:r>
          </w:p>
        </w:tc>
        <w:tc>
          <w:tcPr>
            <w:tcW w:w="850" w:type="dxa"/>
            <w:shd w:val="clear" w:color="auto" w:fill="0073CF"/>
          </w:tcPr>
          <w:p w14:paraId="6E84A0C2" w14:textId="77777777" w:rsidR="00CB1004" w:rsidRPr="00EA42D6" w:rsidRDefault="00CE4F49" w:rsidP="005E7427">
            <w:pPr>
              <w:spacing w:after="120"/>
              <w:jc w:val="center"/>
              <w:rPr>
                <w:rFonts w:cstheme="minorHAnsi"/>
                <w:b/>
                <w:color w:val="FFFFFF" w:themeColor="background1"/>
                <w:sz w:val="26"/>
                <w:szCs w:val="26"/>
              </w:rPr>
            </w:pPr>
            <w:r w:rsidRPr="00EA42D6">
              <w:rPr>
                <w:rFonts w:cstheme="minorHAnsi"/>
                <w:b/>
                <w:color w:val="FFFFFF" w:themeColor="background1"/>
                <w:sz w:val="24"/>
                <w:szCs w:val="24"/>
              </w:rPr>
              <w:t>Tick when done</w:t>
            </w:r>
          </w:p>
        </w:tc>
      </w:tr>
      <w:tr w:rsidR="003077ED" w:rsidRPr="00EA42D6" w14:paraId="4014F979" w14:textId="77777777" w:rsidTr="00331EA8">
        <w:tc>
          <w:tcPr>
            <w:tcW w:w="1985" w:type="dxa"/>
          </w:tcPr>
          <w:p w14:paraId="2ADD5663" w14:textId="77777777" w:rsidR="003077ED" w:rsidRPr="00EA42D6" w:rsidRDefault="003077ED" w:rsidP="00511A33">
            <w:pPr>
              <w:spacing w:after="120"/>
              <w:rPr>
                <w:rFonts w:cstheme="minorHAnsi"/>
                <w:b/>
                <w:color w:val="0073CF"/>
              </w:rPr>
            </w:pPr>
            <w:r w:rsidRPr="00EA42D6">
              <w:rPr>
                <w:rFonts w:cstheme="minorHAnsi"/>
                <w:b/>
                <w:color w:val="0073CF"/>
              </w:rPr>
              <w:t>Pharmacy First Service</w:t>
            </w:r>
          </w:p>
          <w:p w14:paraId="09E74753" w14:textId="44B94ED1" w:rsidR="007261F4" w:rsidRPr="00EA42D6" w:rsidRDefault="000D4343" w:rsidP="000D4343">
            <w:pPr>
              <w:spacing w:after="120"/>
              <w:rPr>
                <w:rFonts w:cstheme="minorHAnsi"/>
                <w:b/>
                <w:color w:val="0073CF"/>
              </w:rPr>
            </w:pPr>
            <w:r>
              <w:rPr>
                <w:rFonts w:cstheme="minorHAnsi"/>
                <w:b/>
                <w:color w:val="0073CF"/>
              </w:rPr>
              <w:t>Launch date 31</w:t>
            </w:r>
            <w:r w:rsidRPr="000D4343">
              <w:rPr>
                <w:rFonts w:cstheme="minorHAnsi"/>
                <w:b/>
                <w:color w:val="0073CF"/>
                <w:vertAlign w:val="superscript"/>
              </w:rPr>
              <w:t>st</w:t>
            </w:r>
            <w:r>
              <w:rPr>
                <w:rFonts w:cstheme="minorHAnsi"/>
                <w:b/>
                <w:color w:val="0073CF"/>
              </w:rPr>
              <w:t xml:space="preserve"> January 2024</w:t>
            </w:r>
          </w:p>
        </w:tc>
        <w:tc>
          <w:tcPr>
            <w:tcW w:w="8222" w:type="dxa"/>
          </w:tcPr>
          <w:p w14:paraId="45AD1FA2" w14:textId="77777777" w:rsidR="000D4343" w:rsidRDefault="000D4343" w:rsidP="00BA11A3">
            <w:pPr>
              <w:rPr>
                <w:rFonts w:cstheme="minorHAnsi"/>
                <w:color w:val="0073CF"/>
              </w:rPr>
            </w:pPr>
            <w:r>
              <w:rPr>
                <w:rFonts w:cstheme="minorHAnsi"/>
                <w:color w:val="0073CF"/>
              </w:rPr>
              <w:t>Pharmacy First is live!</w:t>
            </w:r>
          </w:p>
          <w:p w14:paraId="43D828B5" w14:textId="1DBBEB6D" w:rsidR="003077ED" w:rsidRPr="000D4343" w:rsidRDefault="003077ED" w:rsidP="000D4343">
            <w:pPr>
              <w:pStyle w:val="ListParagraph"/>
              <w:numPr>
                <w:ilvl w:val="0"/>
                <w:numId w:val="50"/>
              </w:numPr>
              <w:rPr>
                <w:rFonts w:cstheme="minorHAnsi"/>
                <w:color w:val="0073CF"/>
              </w:rPr>
            </w:pPr>
            <w:r w:rsidRPr="000D4343">
              <w:rPr>
                <w:rFonts w:cstheme="minorHAnsi"/>
                <w:color w:val="0073CF"/>
              </w:rPr>
              <w:t xml:space="preserve">Read the latest updates and briefings on the Community Pharmacy England Pharmacy First </w:t>
            </w:r>
            <w:hyperlink r:id="rId11" w:history="1">
              <w:r w:rsidRPr="000D4343">
                <w:rPr>
                  <w:rStyle w:val="Hyperlink"/>
                  <w:rFonts w:cstheme="minorHAnsi"/>
                  <w:color w:val="0073CF"/>
                </w:rPr>
                <w:t>webpage.</w:t>
              </w:r>
            </w:hyperlink>
          </w:p>
          <w:p w14:paraId="6AE42038" w14:textId="23A4578B" w:rsidR="00BA11A3" w:rsidRPr="000D4343" w:rsidRDefault="003077ED" w:rsidP="000D4343">
            <w:pPr>
              <w:pStyle w:val="ListParagraph"/>
              <w:numPr>
                <w:ilvl w:val="0"/>
                <w:numId w:val="50"/>
              </w:numPr>
              <w:rPr>
                <w:rFonts w:cstheme="minorHAnsi"/>
                <w:color w:val="0073CF"/>
              </w:rPr>
            </w:pPr>
            <w:r w:rsidRPr="000D4343">
              <w:rPr>
                <w:rFonts w:cstheme="minorHAnsi"/>
                <w:color w:val="0073CF"/>
              </w:rPr>
              <w:t xml:space="preserve">Download the </w:t>
            </w:r>
            <w:hyperlink r:id="rId12" w:history="1">
              <w:r w:rsidRPr="000D4343">
                <w:rPr>
                  <w:rStyle w:val="Hyperlink"/>
                  <w:rFonts w:cstheme="minorHAnsi"/>
                  <w:color w:val="0073CF"/>
                </w:rPr>
                <w:t>service specification</w:t>
              </w:r>
            </w:hyperlink>
            <w:r w:rsidRPr="000D4343">
              <w:rPr>
                <w:rFonts w:cstheme="minorHAnsi"/>
                <w:color w:val="0073CF"/>
              </w:rPr>
              <w:t xml:space="preserve"> and </w:t>
            </w:r>
            <w:hyperlink r:id="rId13" w:history="1">
              <w:r w:rsidRPr="000D4343">
                <w:rPr>
                  <w:rStyle w:val="Hyperlink"/>
                  <w:rFonts w:cstheme="minorHAnsi"/>
                  <w:color w:val="0073CF"/>
                </w:rPr>
                <w:t>pathways</w:t>
              </w:r>
            </w:hyperlink>
            <w:r w:rsidRPr="000D4343">
              <w:rPr>
                <w:rFonts w:cstheme="minorHAnsi"/>
                <w:color w:val="0073CF"/>
              </w:rPr>
              <w:t xml:space="preserve"> here. </w:t>
            </w:r>
          </w:p>
          <w:p w14:paraId="52C7D6B8" w14:textId="32B2DB0F" w:rsidR="00BA11A3" w:rsidRDefault="006C2B61" w:rsidP="000D4343">
            <w:pPr>
              <w:pStyle w:val="ListParagraph"/>
              <w:numPr>
                <w:ilvl w:val="0"/>
                <w:numId w:val="50"/>
              </w:numPr>
              <w:rPr>
                <w:rFonts w:cstheme="minorHAnsi"/>
                <w:color w:val="0073CF"/>
              </w:rPr>
            </w:pPr>
            <w:hyperlink r:id="rId14" w:history="1">
              <w:r w:rsidR="00BA11A3" w:rsidRPr="000D4343">
                <w:rPr>
                  <w:rStyle w:val="Hyperlink"/>
                  <w:rFonts w:cstheme="minorHAnsi"/>
                </w:rPr>
                <w:t>Final PGDs and protocol</w:t>
              </w:r>
            </w:hyperlink>
            <w:r w:rsidR="00BA11A3" w:rsidRPr="000D4343">
              <w:rPr>
                <w:rFonts w:cstheme="minorHAnsi"/>
                <w:color w:val="0073CF"/>
              </w:rPr>
              <w:t xml:space="preserve"> have now been published.</w:t>
            </w:r>
          </w:p>
          <w:p w14:paraId="66300342" w14:textId="013FEAA4" w:rsidR="000D4343" w:rsidRPr="000D4343" w:rsidRDefault="000D4343" w:rsidP="000D4343">
            <w:pPr>
              <w:pStyle w:val="ListParagraph"/>
              <w:numPr>
                <w:ilvl w:val="0"/>
                <w:numId w:val="50"/>
              </w:numPr>
              <w:rPr>
                <w:rFonts w:cstheme="minorHAnsi"/>
                <w:color w:val="0073CF"/>
              </w:rPr>
            </w:pPr>
            <w:r>
              <w:rPr>
                <w:rFonts w:cstheme="minorHAnsi"/>
                <w:color w:val="0073CF"/>
              </w:rPr>
              <w:t xml:space="preserve">Master </w:t>
            </w:r>
            <w:hyperlink r:id="rId15" w:history="1">
              <w:r w:rsidRPr="000D4343">
                <w:rPr>
                  <w:rStyle w:val="Hyperlink"/>
                  <w:rFonts w:cstheme="minorHAnsi"/>
                </w:rPr>
                <w:t>PGD signing sheet</w:t>
              </w:r>
            </w:hyperlink>
            <w:r>
              <w:rPr>
                <w:rFonts w:cstheme="minorHAnsi"/>
                <w:color w:val="0073CF"/>
              </w:rPr>
              <w:t xml:space="preserve"> now available</w:t>
            </w:r>
          </w:p>
          <w:p w14:paraId="65A1E9C5" w14:textId="49DE39B1" w:rsidR="00BA11A3" w:rsidRDefault="00BA11A3" w:rsidP="000D4343">
            <w:pPr>
              <w:pStyle w:val="ListParagraph"/>
              <w:numPr>
                <w:ilvl w:val="0"/>
                <w:numId w:val="50"/>
              </w:numPr>
              <w:rPr>
                <w:rFonts w:cstheme="minorHAnsi"/>
                <w:color w:val="0073CF"/>
              </w:rPr>
            </w:pPr>
            <w:r w:rsidRPr="000D4343">
              <w:rPr>
                <w:rFonts w:cstheme="minorHAnsi"/>
                <w:color w:val="0073CF"/>
              </w:rPr>
              <w:t xml:space="preserve">Watch the </w:t>
            </w:r>
            <w:hyperlink r:id="rId16" w:history="1">
              <w:r w:rsidRPr="000D4343">
                <w:rPr>
                  <w:rStyle w:val="Hyperlink"/>
                  <w:rFonts w:cstheme="minorHAnsi"/>
                </w:rPr>
                <w:t>CPE recorded webinar</w:t>
              </w:r>
            </w:hyperlink>
            <w:r w:rsidR="000D4343">
              <w:rPr>
                <w:rStyle w:val="Hyperlink"/>
                <w:rFonts w:cstheme="minorHAnsi"/>
              </w:rPr>
              <w:t>s</w:t>
            </w:r>
            <w:r w:rsidRPr="000D4343">
              <w:rPr>
                <w:rFonts w:cstheme="minorHAnsi"/>
                <w:color w:val="0073CF"/>
              </w:rPr>
              <w:t xml:space="preserve"> on Pharmacy First: Getting to know the service</w:t>
            </w:r>
          </w:p>
          <w:p w14:paraId="45755168" w14:textId="77777777" w:rsidR="003077ED" w:rsidRDefault="003077ED" w:rsidP="00BA11A3">
            <w:pPr>
              <w:rPr>
                <w:rFonts w:cstheme="minorHAnsi"/>
                <w:color w:val="0073CF"/>
              </w:rPr>
            </w:pPr>
            <w:r w:rsidRPr="00EA42D6">
              <w:rPr>
                <w:rFonts w:cstheme="minorHAnsi"/>
                <w:color w:val="0073CF"/>
              </w:rPr>
              <w:t>Please contact us if you require any advice or support.</w:t>
            </w:r>
          </w:p>
          <w:p w14:paraId="1E10D9E9" w14:textId="0784700D" w:rsidR="006D6D91" w:rsidRDefault="006D6D91" w:rsidP="00BA11A3">
            <w:pPr>
              <w:rPr>
                <w:rFonts w:cstheme="minorHAnsi"/>
                <w:color w:val="0073CF"/>
              </w:rPr>
            </w:pPr>
            <w:r w:rsidRPr="006D6D91">
              <w:rPr>
                <w:rFonts w:cstheme="minorHAnsi"/>
                <w:color w:val="0073CF"/>
              </w:rPr>
              <w:t xml:space="preserve">The deadline to have delivered a minimum of five Pharmacy First clinical pathway consultations that cross the Gateway point is </w:t>
            </w:r>
            <w:r w:rsidRPr="006D6D91">
              <w:rPr>
                <w:rFonts w:cstheme="minorHAnsi"/>
                <w:b/>
                <w:bCs/>
                <w:color w:val="0073CF"/>
              </w:rPr>
              <w:t>11.59pm on 31 March 2024</w:t>
            </w:r>
            <w:r>
              <w:rPr>
                <w:rFonts w:cstheme="minorHAnsi"/>
                <w:b/>
                <w:bCs/>
                <w:color w:val="0073CF"/>
              </w:rPr>
              <w:t>.</w:t>
            </w:r>
            <w:r w:rsidRPr="006D6D91">
              <w:rPr>
                <w:rFonts w:cstheme="minorHAnsi"/>
                <w:color w:val="0073CF"/>
              </w:rPr>
              <w:t xml:space="preserve"> </w:t>
            </w:r>
          </w:p>
          <w:p w14:paraId="08A7F1EE" w14:textId="3FF7BCC0" w:rsidR="006D6D91" w:rsidRPr="00D70C8B" w:rsidRDefault="006D6D91" w:rsidP="00BA11A3">
            <w:pPr>
              <w:rPr>
                <w:rFonts w:cstheme="minorHAnsi"/>
                <w:b/>
                <w:bCs/>
                <w:color w:val="0073CF"/>
              </w:rPr>
            </w:pPr>
            <w:r w:rsidRPr="006D6D91">
              <w:rPr>
                <w:rFonts w:cstheme="minorHAnsi"/>
                <w:color w:val="0073CF"/>
              </w:rPr>
              <w:t>If you have not delivered a minimum of five of these consultations by this date the £2,000 initial fixed payment will be recovered</w:t>
            </w:r>
            <w:r>
              <w:rPr>
                <w:rFonts w:cstheme="minorHAnsi"/>
                <w:color w:val="0073CF"/>
              </w:rPr>
              <w:t>!</w:t>
            </w:r>
          </w:p>
        </w:tc>
        <w:tc>
          <w:tcPr>
            <w:tcW w:w="850" w:type="dxa"/>
          </w:tcPr>
          <w:p w14:paraId="2DF8E279" w14:textId="77777777" w:rsidR="003077ED" w:rsidRPr="00EA42D6" w:rsidRDefault="003077ED" w:rsidP="00D34F2E">
            <w:pPr>
              <w:spacing w:after="120"/>
              <w:rPr>
                <w:rFonts w:cstheme="minorHAnsi"/>
                <w:b/>
                <w:color w:val="0070C0"/>
                <w:sz w:val="24"/>
                <w:szCs w:val="24"/>
              </w:rPr>
            </w:pPr>
          </w:p>
        </w:tc>
      </w:tr>
      <w:tr w:rsidR="00BA11A3" w:rsidRPr="00EA42D6" w14:paraId="5762CECC" w14:textId="77777777" w:rsidTr="00331EA8">
        <w:tc>
          <w:tcPr>
            <w:tcW w:w="1985" w:type="dxa"/>
          </w:tcPr>
          <w:p w14:paraId="26B92077" w14:textId="77777777" w:rsidR="00BA11A3" w:rsidRDefault="00BA11A3" w:rsidP="00511A33">
            <w:pPr>
              <w:spacing w:after="120"/>
              <w:rPr>
                <w:rFonts w:cstheme="minorHAnsi"/>
                <w:b/>
                <w:color w:val="0073CF"/>
              </w:rPr>
            </w:pPr>
            <w:r>
              <w:rPr>
                <w:rFonts w:cstheme="minorHAnsi"/>
                <w:b/>
                <w:color w:val="0073CF"/>
              </w:rPr>
              <w:t>Pharmacy Quality Scheme</w:t>
            </w:r>
          </w:p>
          <w:p w14:paraId="61781C2C" w14:textId="3B956F5F" w:rsidR="00BA11A3" w:rsidRPr="00EA42D6" w:rsidRDefault="008910FF" w:rsidP="00511A33">
            <w:pPr>
              <w:spacing w:after="120"/>
              <w:rPr>
                <w:rFonts w:cstheme="minorHAnsi"/>
                <w:b/>
                <w:color w:val="0073CF"/>
              </w:rPr>
            </w:pPr>
            <w:r w:rsidRPr="006D6D91">
              <w:rPr>
                <w:rFonts w:cstheme="minorHAnsi"/>
                <w:b/>
                <w:color w:val="E36C0A" w:themeColor="accent6" w:themeShade="BF"/>
              </w:rPr>
              <w:t>1</w:t>
            </w:r>
            <w:r w:rsidRPr="006D6D91">
              <w:rPr>
                <w:rFonts w:cstheme="minorHAnsi"/>
                <w:b/>
                <w:color w:val="E36C0A" w:themeColor="accent6" w:themeShade="BF"/>
                <w:vertAlign w:val="superscript"/>
              </w:rPr>
              <w:t>st</w:t>
            </w:r>
            <w:r w:rsidRPr="006D6D91">
              <w:rPr>
                <w:rFonts w:cstheme="minorHAnsi"/>
                <w:b/>
                <w:color w:val="E36C0A" w:themeColor="accent6" w:themeShade="BF"/>
              </w:rPr>
              <w:t xml:space="preserve"> March 2024</w:t>
            </w:r>
          </w:p>
        </w:tc>
        <w:tc>
          <w:tcPr>
            <w:tcW w:w="8222" w:type="dxa"/>
          </w:tcPr>
          <w:p w14:paraId="2F5D615E" w14:textId="20890122" w:rsidR="00BA11A3" w:rsidRDefault="00BA11A3" w:rsidP="00D70C8B">
            <w:pPr>
              <w:spacing w:before="100" w:beforeAutospacing="1" w:after="100" w:afterAutospacing="1"/>
              <w:rPr>
                <w:rFonts w:cstheme="minorHAnsi"/>
                <w:color w:val="0073CF"/>
              </w:rPr>
            </w:pPr>
            <w:r>
              <w:rPr>
                <w:rFonts w:cstheme="minorHAnsi"/>
                <w:color w:val="0073CF"/>
              </w:rPr>
              <w:t xml:space="preserve">The </w:t>
            </w:r>
            <w:r w:rsidRPr="00BA11A3">
              <w:rPr>
                <w:rFonts w:cstheme="minorHAnsi"/>
                <w:color w:val="0073CF"/>
              </w:rPr>
              <w:t>declaration window</w:t>
            </w:r>
            <w:r>
              <w:rPr>
                <w:rFonts w:cstheme="minorHAnsi"/>
                <w:color w:val="0073CF"/>
              </w:rPr>
              <w:t xml:space="preserve"> opens 9:00 am on 5</w:t>
            </w:r>
            <w:r w:rsidRPr="00BA11A3">
              <w:rPr>
                <w:rFonts w:cstheme="minorHAnsi"/>
                <w:color w:val="0073CF"/>
                <w:vertAlign w:val="superscript"/>
              </w:rPr>
              <w:t>th</w:t>
            </w:r>
            <w:r>
              <w:rPr>
                <w:rFonts w:cstheme="minorHAnsi"/>
                <w:color w:val="0073CF"/>
              </w:rPr>
              <w:t xml:space="preserve"> February 2024 and closes 1</w:t>
            </w:r>
            <w:r w:rsidRPr="00BA11A3">
              <w:rPr>
                <w:rFonts w:cstheme="minorHAnsi"/>
                <w:color w:val="0073CF"/>
                <w:vertAlign w:val="superscript"/>
              </w:rPr>
              <w:t>st</w:t>
            </w:r>
            <w:r>
              <w:rPr>
                <w:rFonts w:cstheme="minorHAnsi"/>
                <w:color w:val="0073CF"/>
              </w:rPr>
              <w:t xml:space="preserve"> March 2024.</w:t>
            </w:r>
          </w:p>
          <w:p w14:paraId="57DDA89D" w14:textId="5B2A218C" w:rsidR="00BA11A3" w:rsidRPr="00EA42D6" w:rsidRDefault="00BA11A3" w:rsidP="00BA11A3">
            <w:pPr>
              <w:spacing w:before="100" w:beforeAutospacing="1" w:after="100" w:afterAutospacing="1"/>
              <w:rPr>
                <w:rFonts w:cstheme="minorHAnsi"/>
                <w:color w:val="0073CF"/>
              </w:rPr>
            </w:pPr>
            <w:r>
              <w:rPr>
                <w:rFonts w:cstheme="minorHAnsi"/>
                <w:color w:val="0073CF"/>
              </w:rPr>
              <w:t xml:space="preserve">Full details are available on </w:t>
            </w:r>
            <w:hyperlink r:id="rId17" w:history="1">
              <w:r w:rsidRPr="00BA11A3">
                <w:rPr>
                  <w:rStyle w:val="Hyperlink"/>
                  <w:rFonts w:cstheme="minorHAnsi"/>
                </w:rPr>
                <w:t>the NHS BSA website</w:t>
              </w:r>
            </w:hyperlink>
            <w:r>
              <w:rPr>
                <w:rFonts w:cstheme="minorHAnsi"/>
                <w:color w:val="0073CF"/>
              </w:rPr>
              <w:t xml:space="preserve">.  </w:t>
            </w:r>
            <w:r w:rsidRPr="00EA42D6">
              <w:rPr>
                <w:rFonts w:eastAsia="Times New Roman" w:cstheme="minorHAnsi"/>
                <w:b/>
                <w:bCs/>
                <w:color w:val="0073CF"/>
                <w:lang w:eastAsia="en-GB"/>
              </w:rPr>
              <w:t xml:space="preserve">Summary of important dates </w:t>
            </w:r>
            <w:hyperlink r:id="rId18" w:history="1">
              <w:r w:rsidRPr="00EA42D6">
                <w:rPr>
                  <w:rStyle w:val="Hyperlink"/>
                  <w:rFonts w:eastAsia="Times New Roman" w:cstheme="minorHAnsi"/>
                  <w:b/>
                  <w:bCs/>
                  <w:color w:val="0073CF"/>
                  <w:lang w:eastAsia="en-GB"/>
                </w:rPr>
                <w:t>here</w:t>
              </w:r>
            </w:hyperlink>
            <w:r w:rsidRPr="00EA42D6">
              <w:rPr>
                <w:rFonts w:eastAsia="Times New Roman" w:cstheme="minorHAnsi"/>
                <w:b/>
                <w:bCs/>
                <w:color w:val="0073CF"/>
                <w:lang w:eastAsia="en-GB"/>
              </w:rPr>
              <w:t xml:space="preserve">. </w:t>
            </w:r>
          </w:p>
        </w:tc>
        <w:tc>
          <w:tcPr>
            <w:tcW w:w="850" w:type="dxa"/>
          </w:tcPr>
          <w:p w14:paraId="6D9A66B3" w14:textId="77777777" w:rsidR="00BA11A3" w:rsidRPr="00EA42D6" w:rsidRDefault="00BA11A3" w:rsidP="00D34F2E">
            <w:pPr>
              <w:spacing w:after="120"/>
              <w:rPr>
                <w:rFonts w:cstheme="minorHAnsi"/>
                <w:b/>
                <w:color w:val="0070C0"/>
                <w:sz w:val="24"/>
                <w:szCs w:val="24"/>
              </w:rPr>
            </w:pPr>
          </w:p>
        </w:tc>
      </w:tr>
      <w:tr w:rsidR="003077ED" w:rsidRPr="00EA42D6" w14:paraId="60D829D9" w14:textId="77777777" w:rsidTr="00331EA8">
        <w:tc>
          <w:tcPr>
            <w:tcW w:w="1985" w:type="dxa"/>
          </w:tcPr>
          <w:p w14:paraId="6B653E60" w14:textId="6410A919" w:rsidR="003077ED" w:rsidRPr="00EA42D6" w:rsidRDefault="003077ED" w:rsidP="00A74DD0">
            <w:pPr>
              <w:spacing w:after="120"/>
              <w:rPr>
                <w:rFonts w:cstheme="minorHAnsi"/>
                <w:b/>
                <w:color w:val="0073CF"/>
              </w:rPr>
            </w:pPr>
            <w:r w:rsidRPr="00EA42D6">
              <w:rPr>
                <w:rFonts w:cstheme="minorHAnsi"/>
                <w:b/>
                <w:color w:val="0073CF"/>
              </w:rPr>
              <w:t>Contraception Service</w:t>
            </w:r>
          </w:p>
        </w:tc>
        <w:tc>
          <w:tcPr>
            <w:tcW w:w="8222" w:type="dxa"/>
          </w:tcPr>
          <w:p w14:paraId="1FA8D78C" w14:textId="77777777" w:rsidR="00A74DD0" w:rsidRDefault="003077ED" w:rsidP="00A74DD0">
            <w:pPr>
              <w:spacing w:before="100" w:beforeAutospacing="1" w:after="100" w:afterAutospacing="1"/>
              <w:rPr>
                <w:rFonts w:cstheme="minorHAnsi"/>
                <w:color w:val="0073CF"/>
              </w:rPr>
            </w:pPr>
            <w:r w:rsidRPr="00EA42D6">
              <w:rPr>
                <w:rFonts w:cstheme="minorHAnsi"/>
                <w:color w:val="0073CF"/>
              </w:rPr>
              <w:t xml:space="preserve">Read the updated service specification and updates from Community Pharmacy England </w:t>
            </w:r>
            <w:hyperlink r:id="rId19" w:history="1">
              <w:r w:rsidRPr="00EA42D6">
                <w:rPr>
                  <w:rStyle w:val="Hyperlink"/>
                  <w:rFonts w:cstheme="minorHAnsi"/>
                  <w:color w:val="0073CF"/>
                </w:rPr>
                <w:t>here.</w:t>
              </w:r>
            </w:hyperlink>
            <w:r w:rsidRPr="00EA42D6">
              <w:rPr>
                <w:rFonts w:cstheme="minorHAnsi"/>
                <w:color w:val="0073CF"/>
              </w:rPr>
              <w:t xml:space="preserve"> Please contact us if you require and advice or support.</w:t>
            </w:r>
            <w:r w:rsidR="00D70C8B">
              <w:rPr>
                <w:rFonts w:cstheme="minorHAnsi"/>
                <w:color w:val="0073CF"/>
              </w:rPr>
              <w:t xml:space="preserve">  Main change, service now includes initiation AND ongoing supply</w:t>
            </w:r>
            <w:r w:rsidR="00A74DD0">
              <w:rPr>
                <w:rFonts w:cstheme="minorHAnsi"/>
                <w:color w:val="0073CF"/>
              </w:rPr>
              <w:t>.</w:t>
            </w:r>
          </w:p>
          <w:p w14:paraId="41EC566A" w14:textId="77777777" w:rsidR="006D6D91" w:rsidRPr="006D6D91" w:rsidRDefault="006D6D91" w:rsidP="00A74DD0">
            <w:pPr>
              <w:spacing w:before="100" w:beforeAutospacing="1" w:after="100" w:afterAutospacing="1"/>
              <w:rPr>
                <w:rFonts w:cstheme="minorHAnsi"/>
                <w:color w:val="0073CF"/>
              </w:rPr>
            </w:pPr>
            <w:r w:rsidRPr="006D6D91">
              <w:rPr>
                <w:rFonts w:cstheme="minorHAnsi"/>
                <w:color w:val="0073CF"/>
              </w:rPr>
              <w:t xml:space="preserve">If you are currently providing Tier 1 and would like to continue delivering the PCS in line with the terms and scope of the expanded service, </w:t>
            </w:r>
            <w:r w:rsidRPr="006D6D91">
              <w:rPr>
                <w:rFonts w:cstheme="minorHAnsi"/>
                <w:b/>
                <w:bCs/>
                <w:color w:val="0073CF"/>
              </w:rPr>
              <w:t xml:space="preserve">please opt-in by 11.59pm on 29 February 2024 </w:t>
            </w:r>
            <w:r w:rsidRPr="006D6D91">
              <w:rPr>
                <w:rFonts w:cstheme="minorHAnsi"/>
                <w:color w:val="0073CF"/>
              </w:rPr>
              <w:t>via the NHSBSA MYS portal.</w:t>
            </w:r>
          </w:p>
          <w:p w14:paraId="2616CBEF" w14:textId="20F068AC" w:rsidR="006D6D91" w:rsidRPr="006D6D91" w:rsidRDefault="006D6D91" w:rsidP="00A74DD0">
            <w:pPr>
              <w:spacing w:before="100" w:beforeAutospacing="1" w:after="100" w:afterAutospacing="1"/>
            </w:pPr>
            <w:r w:rsidRPr="006D6D91">
              <w:rPr>
                <w:rFonts w:cstheme="minorHAnsi"/>
                <w:color w:val="0073CF"/>
              </w:rPr>
              <w:t>Any pharmacies providing the Tier 1 who do not opt-in by the deadline will be automatically deregistered from the service on 1 March 2024.</w:t>
            </w:r>
          </w:p>
        </w:tc>
        <w:tc>
          <w:tcPr>
            <w:tcW w:w="850" w:type="dxa"/>
          </w:tcPr>
          <w:p w14:paraId="539A4865" w14:textId="77777777" w:rsidR="003077ED" w:rsidRPr="00EA42D6" w:rsidRDefault="003077ED" w:rsidP="00D34F2E">
            <w:pPr>
              <w:spacing w:after="120"/>
              <w:rPr>
                <w:rFonts w:cstheme="minorHAnsi"/>
                <w:b/>
                <w:color w:val="0070C0"/>
                <w:sz w:val="24"/>
                <w:szCs w:val="24"/>
              </w:rPr>
            </w:pPr>
          </w:p>
        </w:tc>
      </w:tr>
      <w:tr w:rsidR="003077ED" w:rsidRPr="00EA42D6" w14:paraId="1156E213" w14:textId="77777777" w:rsidTr="00331EA8">
        <w:tc>
          <w:tcPr>
            <w:tcW w:w="1985" w:type="dxa"/>
          </w:tcPr>
          <w:p w14:paraId="1E5AA845" w14:textId="77777777" w:rsidR="003077ED" w:rsidRPr="00EA42D6" w:rsidRDefault="003077ED" w:rsidP="00511A33">
            <w:pPr>
              <w:spacing w:after="120"/>
              <w:rPr>
                <w:rFonts w:cstheme="minorHAnsi"/>
                <w:b/>
                <w:color w:val="0073CF"/>
              </w:rPr>
            </w:pPr>
            <w:r w:rsidRPr="00EA42D6">
              <w:rPr>
                <w:rFonts w:cstheme="minorHAnsi"/>
                <w:b/>
                <w:color w:val="0073CF"/>
              </w:rPr>
              <w:t xml:space="preserve">Hypertension Case Finding Service </w:t>
            </w:r>
          </w:p>
          <w:p w14:paraId="5CC6B26C" w14:textId="6E3421F6" w:rsidR="003077ED" w:rsidRPr="00EA42D6" w:rsidRDefault="003077ED" w:rsidP="00511A33">
            <w:pPr>
              <w:spacing w:after="120"/>
              <w:rPr>
                <w:rFonts w:cstheme="minorHAnsi"/>
                <w:b/>
                <w:color w:val="0073CF"/>
              </w:rPr>
            </w:pPr>
          </w:p>
        </w:tc>
        <w:tc>
          <w:tcPr>
            <w:tcW w:w="8222" w:type="dxa"/>
          </w:tcPr>
          <w:p w14:paraId="4DB7CCEC" w14:textId="4300B4D6" w:rsidR="003077ED" w:rsidRPr="00EA42D6" w:rsidRDefault="003077ED" w:rsidP="00695BB8">
            <w:pPr>
              <w:spacing w:before="100" w:beforeAutospacing="1" w:after="100" w:afterAutospacing="1"/>
              <w:rPr>
                <w:rFonts w:eastAsia="Times New Roman" w:cstheme="minorHAnsi"/>
                <w:color w:val="0073CF"/>
                <w:lang w:eastAsia="en-GB"/>
              </w:rPr>
            </w:pPr>
            <w:r w:rsidRPr="00EA42D6">
              <w:rPr>
                <w:rFonts w:cstheme="minorHAnsi"/>
                <w:color w:val="0073CF"/>
              </w:rPr>
              <w:t xml:space="preserve">Read the updated service specification and updates from Community Pharmacy England </w:t>
            </w:r>
            <w:hyperlink r:id="rId20" w:history="1">
              <w:r w:rsidRPr="00EA42D6">
                <w:rPr>
                  <w:rStyle w:val="Hyperlink"/>
                  <w:rFonts w:cstheme="minorHAnsi"/>
                  <w:color w:val="0073CF"/>
                </w:rPr>
                <w:t>here</w:t>
              </w:r>
            </w:hyperlink>
            <w:r w:rsidRPr="00EA42D6">
              <w:rPr>
                <w:rFonts w:cstheme="minorHAnsi"/>
                <w:color w:val="0073CF"/>
              </w:rPr>
              <w:t>. Please contact us if you require and advice or support.</w:t>
            </w:r>
            <w:r w:rsidR="00D70C8B">
              <w:rPr>
                <w:rFonts w:cstheme="minorHAnsi"/>
                <w:color w:val="0073CF"/>
              </w:rPr>
              <w:t xml:space="preserve"> </w:t>
            </w:r>
            <w:r w:rsidR="0055105A">
              <w:rPr>
                <w:rFonts w:cstheme="minorHAnsi"/>
                <w:color w:val="0073CF"/>
              </w:rPr>
              <w:t xml:space="preserve">Key change – appropriately </w:t>
            </w:r>
            <w:r w:rsidR="00D70C8B">
              <w:rPr>
                <w:rFonts w:cstheme="minorHAnsi"/>
                <w:color w:val="0073CF"/>
              </w:rPr>
              <w:t xml:space="preserve">trained staff can provide the service under supervision of the pharmacist.  </w:t>
            </w:r>
          </w:p>
        </w:tc>
        <w:tc>
          <w:tcPr>
            <w:tcW w:w="850" w:type="dxa"/>
          </w:tcPr>
          <w:p w14:paraId="1F3D64F6" w14:textId="77777777" w:rsidR="003077ED" w:rsidRPr="00EA42D6" w:rsidRDefault="003077ED" w:rsidP="00D34F2E">
            <w:pPr>
              <w:spacing w:after="120"/>
              <w:rPr>
                <w:rFonts w:cstheme="minorHAnsi"/>
                <w:b/>
                <w:color w:val="0070C0"/>
                <w:sz w:val="24"/>
                <w:szCs w:val="24"/>
              </w:rPr>
            </w:pPr>
          </w:p>
        </w:tc>
      </w:tr>
      <w:tr w:rsidR="000D4343" w:rsidRPr="00EA42D6" w14:paraId="17C0C743" w14:textId="77777777" w:rsidTr="00331EA8">
        <w:tc>
          <w:tcPr>
            <w:tcW w:w="1985" w:type="dxa"/>
          </w:tcPr>
          <w:p w14:paraId="14CAF2CA" w14:textId="27695C87" w:rsidR="000D4343" w:rsidRPr="00EA42D6" w:rsidRDefault="000D4343" w:rsidP="00511A33">
            <w:pPr>
              <w:spacing w:after="120"/>
              <w:rPr>
                <w:rFonts w:cstheme="minorHAnsi"/>
                <w:b/>
                <w:color w:val="0073CF"/>
              </w:rPr>
            </w:pPr>
            <w:r>
              <w:rPr>
                <w:rStyle w:val="Strong"/>
                <w:rFonts w:cstheme="minorHAnsi"/>
                <w:color w:val="0073CF"/>
                <w:position w:val="17"/>
              </w:rPr>
              <w:t>Community Pharmacy England Webinars</w:t>
            </w:r>
          </w:p>
        </w:tc>
        <w:tc>
          <w:tcPr>
            <w:tcW w:w="8222" w:type="dxa"/>
          </w:tcPr>
          <w:p w14:paraId="1A101A38" w14:textId="77777777" w:rsidR="000D4343" w:rsidRDefault="000D4343" w:rsidP="000D4343">
            <w:pPr>
              <w:shd w:val="clear" w:color="auto" w:fill="FFFFFF"/>
              <w:rPr>
                <w:rFonts w:cstheme="minorHAnsi"/>
                <w:color w:val="0073CF"/>
              </w:rPr>
            </w:pPr>
            <w:r>
              <w:rPr>
                <w:rFonts w:cstheme="minorHAnsi"/>
                <w:color w:val="0073CF"/>
              </w:rPr>
              <w:t>CPE has launched a series of webinars to support delivery of:</w:t>
            </w:r>
          </w:p>
          <w:p w14:paraId="76CA9FB2" w14:textId="77777777" w:rsidR="000D4343" w:rsidRPr="00A74DD0" w:rsidRDefault="000D4343" w:rsidP="000D4343">
            <w:pPr>
              <w:pStyle w:val="ListParagraph"/>
              <w:numPr>
                <w:ilvl w:val="0"/>
                <w:numId w:val="49"/>
              </w:numPr>
              <w:shd w:val="clear" w:color="auto" w:fill="FFFFFF"/>
              <w:rPr>
                <w:rFonts w:cstheme="minorHAnsi"/>
                <w:color w:val="0073CF"/>
              </w:rPr>
            </w:pPr>
            <w:r w:rsidRPr="00A74DD0">
              <w:rPr>
                <w:rFonts w:cstheme="minorHAnsi"/>
                <w:color w:val="0073CF"/>
              </w:rPr>
              <w:t>Pharmacy First</w:t>
            </w:r>
          </w:p>
          <w:p w14:paraId="565D6932" w14:textId="77777777" w:rsidR="000D4343" w:rsidRPr="00A74DD0" w:rsidRDefault="000D4343" w:rsidP="000D4343">
            <w:pPr>
              <w:pStyle w:val="ListParagraph"/>
              <w:numPr>
                <w:ilvl w:val="0"/>
                <w:numId w:val="49"/>
              </w:numPr>
              <w:shd w:val="clear" w:color="auto" w:fill="FFFFFF"/>
              <w:rPr>
                <w:rFonts w:cstheme="minorHAnsi"/>
                <w:color w:val="0073CF"/>
              </w:rPr>
            </w:pPr>
            <w:r w:rsidRPr="00A74DD0">
              <w:rPr>
                <w:rFonts w:cstheme="minorHAnsi"/>
                <w:color w:val="0073CF"/>
              </w:rPr>
              <w:t>The Hypertension Case Finding Service</w:t>
            </w:r>
          </w:p>
          <w:p w14:paraId="389BF998" w14:textId="77777777" w:rsidR="000D4343" w:rsidRDefault="000D4343" w:rsidP="000D4343">
            <w:pPr>
              <w:pStyle w:val="ListParagraph"/>
              <w:numPr>
                <w:ilvl w:val="0"/>
                <w:numId w:val="49"/>
              </w:numPr>
              <w:shd w:val="clear" w:color="auto" w:fill="FFFFFF"/>
              <w:rPr>
                <w:rFonts w:cstheme="minorHAnsi"/>
                <w:color w:val="0073CF"/>
              </w:rPr>
            </w:pPr>
            <w:r w:rsidRPr="00A74DD0">
              <w:rPr>
                <w:rFonts w:cstheme="minorHAnsi"/>
                <w:color w:val="0073CF"/>
              </w:rPr>
              <w:t>The Pharmacy Contraception Service</w:t>
            </w:r>
          </w:p>
          <w:p w14:paraId="48D0F4EB" w14:textId="2E0CB582" w:rsidR="000D4343" w:rsidRPr="000D4343" w:rsidRDefault="000D4343" w:rsidP="000D4343">
            <w:pPr>
              <w:shd w:val="clear" w:color="auto" w:fill="FFFFFF"/>
              <w:rPr>
                <w:rFonts w:cstheme="minorHAnsi"/>
                <w:color w:val="0073CF"/>
              </w:rPr>
            </w:pPr>
            <w:r w:rsidRPr="000D4343">
              <w:rPr>
                <w:rFonts w:cstheme="minorHAnsi"/>
                <w:color w:val="0073CF"/>
              </w:rPr>
              <w:t>Watch on demand here.  https://cpe.org.uk/our-work/updates-events/our-webinars/</w:t>
            </w:r>
          </w:p>
        </w:tc>
        <w:tc>
          <w:tcPr>
            <w:tcW w:w="850" w:type="dxa"/>
          </w:tcPr>
          <w:p w14:paraId="1350A46E" w14:textId="77777777" w:rsidR="000D4343" w:rsidRPr="00EA42D6" w:rsidRDefault="000D4343" w:rsidP="00D34F2E">
            <w:pPr>
              <w:spacing w:after="120"/>
              <w:rPr>
                <w:rFonts w:cstheme="minorHAnsi"/>
                <w:b/>
                <w:color w:val="0070C0"/>
                <w:sz w:val="24"/>
                <w:szCs w:val="24"/>
              </w:rPr>
            </w:pPr>
          </w:p>
        </w:tc>
      </w:tr>
      <w:tr w:rsidR="00EB1FCF" w:rsidRPr="00EA42D6" w14:paraId="3EFBE789" w14:textId="77777777" w:rsidTr="00331EA8">
        <w:trPr>
          <w:trHeight w:val="1065"/>
        </w:trPr>
        <w:tc>
          <w:tcPr>
            <w:tcW w:w="1985" w:type="dxa"/>
          </w:tcPr>
          <w:p w14:paraId="2542296B" w14:textId="1258B338" w:rsidR="00EB1FCF" w:rsidRDefault="00082AC4" w:rsidP="00BA11A3">
            <w:pPr>
              <w:spacing w:after="120"/>
              <w:rPr>
                <w:rStyle w:val="Strong"/>
                <w:rFonts w:cstheme="minorHAnsi"/>
                <w:color w:val="0073CF"/>
                <w:position w:val="17"/>
              </w:rPr>
            </w:pPr>
            <w:r>
              <w:rPr>
                <w:rStyle w:val="Strong"/>
                <w:rFonts w:cstheme="minorHAnsi"/>
                <w:color w:val="0073CF"/>
                <w:position w:val="17"/>
              </w:rPr>
              <w:t>Virtual Outcomes</w:t>
            </w:r>
          </w:p>
        </w:tc>
        <w:tc>
          <w:tcPr>
            <w:tcW w:w="8222" w:type="dxa"/>
          </w:tcPr>
          <w:p w14:paraId="2A448421" w14:textId="45041894" w:rsidR="00EB1FCF" w:rsidRDefault="00EB1FCF" w:rsidP="008F642F">
            <w:pPr>
              <w:shd w:val="clear" w:color="auto" w:fill="FFFFFF"/>
              <w:rPr>
                <w:rFonts w:cstheme="minorHAnsi"/>
                <w:color w:val="0073CF"/>
              </w:rPr>
            </w:pPr>
            <w:r>
              <w:rPr>
                <w:rFonts w:cstheme="minorHAnsi"/>
                <w:color w:val="0073CF"/>
              </w:rPr>
              <w:t xml:space="preserve">Access to Virtual Outcomes is again FREE for our Devon Pharmacy Teams.  Access the new modules for the Hypertension Case Finding Service and the Pharmacy Contraception Service from the </w:t>
            </w:r>
            <w:r w:rsidRPr="0034019D">
              <w:rPr>
                <w:rFonts w:cstheme="minorHAnsi"/>
              </w:rPr>
              <w:t>Virtual Outcomes</w:t>
            </w:r>
            <w:r>
              <w:rPr>
                <w:rFonts w:cstheme="minorHAnsi"/>
                <w:color w:val="0073CF"/>
              </w:rPr>
              <w:t xml:space="preserve"> website </w:t>
            </w:r>
            <w:hyperlink r:id="rId21" w:history="1">
              <w:r w:rsidRPr="0034019D">
                <w:rPr>
                  <w:rStyle w:val="Hyperlink"/>
                  <w:rFonts w:cstheme="minorHAnsi"/>
                </w:rPr>
                <w:t>here</w:t>
              </w:r>
            </w:hyperlink>
            <w:r>
              <w:rPr>
                <w:rFonts w:cstheme="minorHAnsi"/>
                <w:color w:val="0073CF"/>
              </w:rPr>
              <w:t>.</w:t>
            </w:r>
          </w:p>
          <w:p w14:paraId="763BB2BA" w14:textId="64BA20C3" w:rsidR="00EB1FCF" w:rsidRDefault="000D4343" w:rsidP="008F642F">
            <w:pPr>
              <w:shd w:val="clear" w:color="auto" w:fill="FFFFFF"/>
              <w:rPr>
                <w:rFonts w:cstheme="minorHAnsi"/>
                <w:color w:val="0073CF"/>
              </w:rPr>
            </w:pPr>
            <w:r>
              <w:rPr>
                <w:rFonts w:cstheme="minorHAnsi"/>
                <w:color w:val="0073CF"/>
              </w:rPr>
              <w:t>There are new modules available for Pharmacy First including one for general practice teams.</w:t>
            </w:r>
          </w:p>
        </w:tc>
        <w:tc>
          <w:tcPr>
            <w:tcW w:w="850" w:type="dxa"/>
          </w:tcPr>
          <w:p w14:paraId="6B4486FF" w14:textId="77777777" w:rsidR="00EB1FCF" w:rsidRPr="00EA42D6" w:rsidRDefault="00EB1FCF" w:rsidP="00D34F2E">
            <w:pPr>
              <w:spacing w:after="120"/>
              <w:rPr>
                <w:rFonts w:cstheme="minorHAnsi"/>
                <w:b/>
                <w:color w:val="0070C0"/>
                <w:sz w:val="24"/>
                <w:szCs w:val="24"/>
              </w:rPr>
            </w:pPr>
          </w:p>
        </w:tc>
      </w:tr>
      <w:tr w:rsidR="008F642F" w:rsidRPr="00EA42D6" w14:paraId="65E1EB34" w14:textId="77777777" w:rsidTr="00331EA8">
        <w:trPr>
          <w:trHeight w:val="1065"/>
        </w:trPr>
        <w:tc>
          <w:tcPr>
            <w:tcW w:w="1985" w:type="dxa"/>
          </w:tcPr>
          <w:p w14:paraId="6AA2FD4B" w14:textId="65C1CE67" w:rsidR="002F11D8" w:rsidRPr="00EA42D6" w:rsidRDefault="008F642F" w:rsidP="00A74DD0">
            <w:pPr>
              <w:spacing w:after="120"/>
              <w:rPr>
                <w:rFonts w:cstheme="minorHAnsi"/>
                <w:b/>
                <w:bCs/>
                <w:color w:val="548DD4"/>
                <w:position w:val="17"/>
              </w:rPr>
            </w:pPr>
            <w:r w:rsidRPr="00EA42D6">
              <w:rPr>
                <w:rStyle w:val="Strong"/>
                <w:rFonts w:cstheme="minorHAnsi"/>
                <w:color w:val="0073CF"/>
                <w:position w:val="17"/>
              </w:rPr>
              <w:t xml:space="preserve">NHS Profile </w:t>
            </w:r>
            <w:r w:rsidR="00082AC4">
              <w:rPr>
                <w:rStyle w:val="Strong"/>
                <w:rFonts w:cstheme="minorHAnsi"/>
                <w:color w:val="0073CF"/>
                <w:position w:val="17"/>
              </w:rPr>
              <w:t>M</w:t>
            </w:r>
            <w:r w:rsidR="00082AC4" w:rsidRPr="00EA42D6">
              <w:rPr>
                <w:rStyle w:val="Strong"/>
                <w:rFonts w:cstheme="minorHAnsi"/>
                <w:color w:val="0073CF"/>
                <w:position w:val="17"/>
              </w:rPr>
              <w:t>anager updates</w:t>
            </w:r>
            <w:r w:rsidR="00F14E96" w:rsidRPr="00EA42D6">
              <w:rPr>
                <w:rStyle w:val="Strong"/>
                <w:rFonts w:cstheme="minorHAnsi"/>
                <w:color w:val="0073CF"/>
                <w:position w:val="17"/>
              </w:rPr>
              <w:t xml:space="preserve"> </w:t>
            </w:r>
            <w:r w:rsidR="002F11D8" w:rsidRPr="00EA42D6">
              <w:rPr>
                <w:rFonts w:cstheme="minorHAnsi"/>
                <w:b/>
                <w:bCs/>
                <w:color w:val="FF6E3B"/>
                <w:position w:val="17"/>
              </w:rPr>
              <w:t>31</w:t>
            </w:r>
            <w:r w:rsidR="002F11D8" w:rsidRPr="00EA42D6">
              <w:rPr>
                <w:rFonts w:cstheme="minorHAnsi"/>
                <w:b/>
                <w:bCs/>
                <w:color w:val="FF6E3B"/>
                <w:position w:val="17"/>
                <w:vertAlign w:val="superscript"/>
              </w:rPr>
              <w:t>st</w:t>
            </w:r>
            <w:r w:rsidR="002F11D8" w:rsidRPr="00EA42D6">
              <w:rPr>
                <w:rFonts w:cstheme="minorHAnsi"/>
                <w:b/>
                <w:bCs/>
                <w:color w:val="FF6E3B"/>
                <w:position w:val="17"/>
              </w:rPr>
              <w:t xml:space="preserve"> </w:t>
            </w:r>
            <w:r w:rsidR="00BA11A3">
              <w:rPr>
                <w:rFonts w:cstheme="minorHAnsi"/>
                <w:b/>
                <w:bCs/>
                <w:color w:val="FF6E3B"/>
                <w:position w:val="17"/>
              </w:rPr>
              <w:t>March 2024</w:t>
            </w:r>
          </w:p>
        </w:tc>
        <w:tc>
          <w:tcPr>
            <w:tcW w:w="8222" w:type="dxa"/>
          </w:tcPr>
          <w:p w14:paraId="788A2643" w14:textId="3488F0EC" w:rsidR="00742492" w:rsidRPr="00EA42D6" w:rsidRDefault="00F14E96" w:rsidP="008F642F">
            <w:pPr>
              <w:shd w:val="clear" w:color="auto" w:fill="FFFFFF"/>
              <w:rPr>
                <w:rFonts w:cstheme="minorHAnsi"/>
                <w:color w:val="0073CF"/>
              </w:rPr>
            </w:pPr>
            <w:r w:rsidRPr="00EA42D6">
              <w:rPr>
                <w:rFonts w:cstheme="minorHAnsi"/>
                <w:color w:val="0073CF"/>
              </w:rPr>
              <w:t xml:space="preserve">Ensure your DoS and NHS.uk website pharmacy profile is comprehensive and accurate by updating via the NHS Profile Manager.  Verify and, where necessary, update the information contained in the profile at least once each quarter.  </w:t>
            </w:r>
            <w:r w:rsidR="003077ED" w:rsidRPr="00EA42D6">
              <w:rPr>
                <w:rFonts w:cstheme="minorHAnsi"/>
                <w:color w:val="0073CF"/>
              </w:rPr>
              <w:t xml:space="preserve"> </w:t>
            </w:r>
          </w:p>
          <w:p w14:paraId="76A647E5" w14:textId="77777777" w:rsidR="003077ED" w:rsidRPr="00EA42D6" w:rsidRDefault="003077ED" w:rsidP="008F642F">
            <w:pPr>
              <w:shd w:val="clear" w:color="auto" w:fill="FFFFFF"/>
              <w:rPr>
                <w:rFonts w:cstheme="minorHAnsi"/>
                <w:color w:val="0073CF"/>
              </w:rPr>
            </w:pPr>
          </w:p>
          <w:p w14:paraId="09DC154B" w14:textId="2C24816F" w:rsidR="002F11D8" w:rsidRPr="00EA42D6" w:rsidRDefault="003077ED" w:rsidP="00D70C8B">
            <w:pPr>
              <w:shd w:val="clear" w:color="auto" w:fill="FFFFFF"/>
              <w:rPr>
                <w:rFonts w:eastAsia="Times New Roman" w:cstheme="minorHAnsi"/>
                <w:color w:val="0073CF"/>
                <w:lang w:eastAsia="en-GB"/>
              </w:rPr>
            </w:pPr>
            <w:r w:rsidRPr="00EA42D6">
              <w:rPr>
                <w:rFonts w:cstheme="minorHAnsi"/>
                <w:color w:val="0073CF"/>
              </w:rPr>
              <w:lastRenderedPageBreak/>
              <w:t>The NHS Blood Pressure Check Service and the Pharmacy Contraception Service can be added to your profiles.</w:t>
            </w:r>
            <w:r w:rsidR="00D70C8B">
              <w:rPr>
                <w:rFonts w:cstheme="minorHAnsi"/>
                <w:color w:val="0073CF"/>
              </w:rPr>
              <w:t xml:space="preserve">  </w:t>
            </w:r>
            <w:r w:rsidR="002F11D8" w:rsidRPr="00EA42D6">
              <w:rPr>
                <w:rFonts w:cstheme="minorHAnsi"/>
                <w:color w:val="0073CF"/>
              </w:rPr>
              <w:t xml:space="preserve">See </w:t>
            </w:r>
            <w:hyperlink r:id="rId22" w:history="1">
              <w:r w:rsidR="002F11D8" w:rsidRPr="00EA42D6">
                <w:rPr>
                  <w:rStyle w:val="Hyperlink"/>
                  <w:rFonts w:cstheme="minorHAnsi"/>
                  <w:color w:val="0073CF"/>
                </w:rPr>
                <w:t>CPE website</w:t>
              </w:r>
            </w:hyperlink>
            <w:r w:rsidR="002F11D8" w:rsidRPr="00EA42D6">
              <w:rPr>
                <w:rFonts w:cstheme="minorHAnsi"/>
                <w:color w:val="0073CF"/>
              </w:rPr>
              <w:t xml:space="preserve"> for further details.</w:t>
            </w:r>
          </w:p>
        </w:tc>
        <w:tc>
          <w:tcPr>
            <w:tcW w:w="850" w:type="dxa"/>
          </w:tcPr>
          <w:p w14:paraId="5B299910" w14:textId="77777777" w:rsidR="008F642F" w:rsidRPr="00EA42D6" w:rsidRDefault="008F642F" w:rsidP="00D34F2E">
            <w:pPr>
              <w:spacing w:after="120"/>
              <w:rPr>
                <w:rFonts w:cstheme="minorHAnsi"/>
                <w:b/>
                <w:color w:val="0070C0"/>
                <w:sz w:val="24"/>
                <w:szCs w:val="24"/>
              </w:rPr>
            </w:pPr>
          </w:p>
        </w:tc>
      </w:tr>
      <w:tr w:rsidR="00CF2E8E" w:rsidRPr="00EA42D6" w14:paraId="7838E919" w14:textId="77777777" w:rsidTr="00331EA8">
        <w:trPr>
          <w:trHeight w:val="885"/>
        </w:trPr>
        <w:tc>
          <w:tcPr>
            <w:tcW w:w="1985" w:type="dxa"/>
          </w:tcPr>
          <w:p w14:paraId="1EF30676" w14:textId="053B7DF7" w:rsidR="00CF2E8E" w:rsidRPr="00EA42D6" w:rsidRDefault="00CF2E8E" w:rsidP="00D34F2E">
            <w:pPr>
              <w:spacing w:after="120"/>
              <w:rPr>
                <w:rFonts w:cstheme="minorHAnsi"/>
                <w:b/>
                <w:color w:val="FF0000"/>
              </w:rPr>
            </w:pPr>
            <w:r w:rsidRPr="00EA42D6">
              <w:rPr>
                <w:rFonts w:cstheme="minorHAnsi"/>
                <w:b/>
                <w:color w:val="FF6E3B"/>
              </w:rPr>
              <w:t>NHS Mail</w:t>
            </w:r>
          </w:p>
        </w:tc>
        <w:tc>
          <w:tcPr>
            <w:tcW w:w="8222" w:type="dxa"/>
          </w:tcPr>
          <w:p w14:paraId="6C4BA58C" w14:textId="7C5C0AC8" w:rsidR="00CF2E8E" w:rsidRPr="00EA42D6" w:rsidRDefault="00CF2E8E" w:rsidP="00CF2E8E">
            <w:pPr>
              <w:rPr>
                <w:rFonts w:cstheme="minorHAnsi"/>
                <w:b/>
                <w:bCs/>
                <w:color w:val="0073CF"/>
              </w:rPr>
            </w:pPr>
            <w:r w:rsidRPr="00EA42D6">
              <w:rPr>
                <w:rFonts w:cstheme="minorHAnsi"/>
                <w:color w:val="0073CF"/>
              </w:rPr>
              <w:t xml:space="preserve">Ensure you access your personal NHS.net email regularly </w:t>
            </w:r>
            <w:r w:rsidR="003077ED" w:rsidRPr="00EA42D6">
              <w:rPr>
                <w:rFonts w:cstheme="minorHAnsi"/>
                <w:color w:val="0073CF"/>
              </w:rPr>
              <w:t xml:space="preserve">(at least once every 30 days) </w:t>
            </w:r>
            <w:r w:rsidRPr="00EA42D6">
              <w:rPr>
                <w:rFonts w:cstheme="minorHAnsi"/>
                <w:color w:val="0073CF"/>
              </w:rPr>
              <w:t xml:space="preserve">to avoid your account being deleted. Further information is available </w:t>
            </w:r>
            <w:hyperlink r:id="rId23" w:history="1">
              <w:r w:rsidRPr="00EA42D6">
                <w:rPr>
                  <w:rStyle w:val="Hyperlink"/>
                  <w:rFonts w:cstheme="minorHAnsi"/>
                  <w:color w:val="0073CF"/>
                </w:rPr>
                <w:t>here.</w:t>
              </w:r>
            </w:hyperlink>
          </w:p>
        </w:tc>
        <w:tc>
          <w:tcPr>
            <w:tcW w:w="850" w:type="dxa"/>
          </w:tcPr>
          <w:p w14:paraId="2D1ACD0B" w14:textId="77777777" w:rsidR="00CF2E8E" w:rsidRPr="00EA42D6" w:rsidRDefault="00CF2E8E" w:rsidP="00D34F2E">
            <w:pPr>
              <w:spacing w:after="120"/>
              <w:rPr>
                <w:rFonts w:cstheme="minorHAnsi"/>
                <w:b/>
                <w:color w:val="0070C0"/>
                <w:sz w:val="24"/>
                <w:szCs w:val="24"/>
              </w:rPr>
            </w:pPr>
          </w:p>
        </w:tc>
      </w:tr>
      <w:tr w:rsidR="00D34F2E" w:rsidRPr="00EA42D6" w14:paraId="0D4BD333" w14:textId="77777777" w:rsidTr="00331EA8">
        <w:tc>
          <w:tcPr>
            <w:tcW w:w="1985" w:type="dxa"/>
          </w:tcPr>
          <w:p w14:paraId="151309C6" w14:textId="323D7F62" w:rsidR="00D34F2E" w:rsidRPr="00EA42D6" w:rsidRDefault="00D34F2E" w:rsidP="00D34F2E">
            <w:pPr>
              <w:spacing w:after="120"/>
              <w:rPr>
                <w:rFonts w:cstheme="minorHAnsi"/>
                <w:b/>
                <w:color w:val="0073CF"/>
              </w:rPr>
            </w:pPr>
            <w:r w:rsidRPr="00EA42D6">
              <w:rPr>
                <w:rFonts w:cstheme="minorHAnsi"/>
                <w:b/>
                <w:color w:val="0073CF"/>
              </w:rPr>
              <w:t>PharmOutcomes access</w:t>
            </w:r>
          </w:p>
        </w:tc>
        <w:tc>
          <w:tcPr>
            <w:tcW w:w="8222" w:type="dxa"/>
          </w:tcPr>
          <w:p w14:paraId="166AB724" w14:textId="42074C4B" w:rsidR="00D34F2E" w:rsidRPr="00EA42D6" w:rsidRDefault="00D34F2E" w:rsidP="00D34F2E">
            <w:pPr>
              <w:pStyle w:val="Heading2"/>
              <w:rPr>
                <w:rFonts w:asciiTheme="minorHAnsi" w:hAnsiTheme="minorHAnsi" w:cstheme="minorHAnsi"/>
                <w:color w:val="0073CF"/>
                <w:sz w:val="22"/>
                <w:szCs w:val="22"/>
              </w:rPr>
            </w:pPr>
            <w:r w:rsidRPr="00EA42D6">
              <w:rPr>
                <w:rFonts w:asciiTheme="minorHAnsi" w:hAnsiTheme="minorHAnsi" w:cstheme="minorHAnsi"/>
                <w:color w:val="0073CF"/>
                <w:sz w:val="22"/>
                <w:szCs w:val="22"/>
              </w:rPr>
              <w:t xml:space="preserve">Check that pharmacy staff have access to PharmOutcomes during all opening times, </w:t>
            </w:r>
            <w:r w:rsidRPr="00EA42D6">
              <w:rPr>
                <w:rFonts w:asciiTheme="minorHAnsi" w:hAnsiTheme="minorHAnsi" w:cstheme="minorHAnsi"/>
                <w:b/>
                <w:bCs/>
                <w:color w:val="0073CF"/>
                <w:sz w:val="22"/>
                <w:szCs w:val="22"/>
              </w:rPr>
              <w:t>especially when locums are on duty;</w:t>
            </w:r>
            <w:r w:rsidRPr="00EA42D6">
              <w:rPr>
                <w:rFonts w:asciiTheme="minorHAnsi" w:hAnsiTheme="minorHAnsi" w:cstheme="minorHAnsi"/>
                <w:color w:val="0073CF"/>
                <w:sz w:val="22"/>
                <w:szCs w:val="22"/>
              </w:rPr>
              <w:t xml:space="preserve"> set-up additional accounts if needed.  PharmOutcomes </w:t>
            </w:r>
            <w:r w:rsidRPr="00EA42D6">
              <w:rPr>
                <w:rFonts w:asciiTheme="minorHAnsi" w:hAnsiTheme="minorHAnsi" w:cstheme="minorHAnsi"/>
                <w:b/>
                <w:bCs/>
                <w:color w:val="0073CF"/>
                <w:sz w:val="22"/>
                <w:szCs w:val="22"/>
              </w:rPr>
              <w:t>must</w:t>
            </w:r>
            <w:r w:rsidRPr="00EA42D6">
              <w:rPr>
                <w:rFonts w:asciiTheme="minorHAnsi" w:hAnsiTheme="minorHAnsi" w:cstheme="minorHAnsi"/>
                <w:color w:val="0073CF"/>
                <w:sz w:val="22"/>
                <w:szCs w:val="22"/>
              </w:rPr>
              <w:t xml:space="preserve"> be checked regularly throughout the day and referrals and messages received actioned.</w:t>
            </w:r>
          </w:p>
        </w:tc>
        <w:tc>
          <w:tcPr>
            <w:tcW w:w="850" w:type="dxa"/>
          </w:tcPr>
          <w:p w14:paraId="17009B20" w14:textId="77777777" w:rsidR="00D34F2E" w:rsidRPr="00EA42D6" w:rsidRDefault="00D34F2E" w:rsidP="00D34F2E">
            <w:pPr>
              <w:spacing w:after="120"/>
              <w:rPr>
                <w:rFonts w:cstheme="minorHAnsi"/>
                <w:b/>
                <w:color w:val="0070C0"/>
                <w:sz w:val="24"/>
                <w:szCs w:val="24"/>
              </w:rPr>
            </w:pPr>
          </w:p>
        </w:tc>
      </w:tr>
      <w:tr w:rsidR="00D34F2E" w:rsidRPr="00EA42D6" w14:paraId="7C7F9A1E" w14:textId="77777777" w:rsidTr="00331EA8">
        <w:trPr>
          <w:trHeight w:val="588"/>
        </w:trPr>
        <w:tc>
          <w:tcPr>
            <w:tcW w:w="1985" w:type="dxa"/>
          </w:tcPr>
          <w:p w14:paraId="25970C3B" w14:textId="7D00B963" w:rsidR="00D34F2E" w:rsidRPr="00EA42D6" w:rsidRDefault="003077ED" w:rsidP="00D34F2E">
            <w:pPr>
              <w:spacing w:after="120"/>
              <w:rPr>
                <w:rFonts w:cstheme="minorHAnsi"/>
                <w:b/>
                <w:color w:val="0073CF"/>
              </w:rPr>
            </w:pPr>
            <w:r w:rsidRPr="00EA42D6">
              <w:rPr>
                <w:rFonts w:cstheme="minorHAnsi"/>
                <w:b/>
                <w:color w:val="0073CF"/>
              </w:rPr>
              <w:t>Community Pharmacy Devon</w:t>
            </w:r>
            <w:r w:rsidR="00D34F2E" w:rsidRPr="00EA42D6">
              <w:rPr>
                <w:rFonts w:cstheme="minorHAnsi"/>
                <w:b/>
                <w:color w:val="0073CF"/>
              </w:rPr>
              <w:t xml:space="preserve"> mailing list</w:t>
            </w:r>
          </w:p>
        </w:tc>
        <w:tc>
          <w:tcPr>
            <w:tcW w:w="8222" w:type="dxa"/>
          </w:tcPr>
          <w:p w14:paraId="2EBCF3B9" w14:textId="1E24DCC5" w:rsidR="00D34F2E" w:rsidRPr="00EA42D6" w:rsidRDefault="00D34F2E" w:rsidP="00D34F2E">
            <w:pPr>
              <w:rPr>
                <w:rFonts w:cstheme="minorHAnsi"/>
                <w:color w:val="0073CF"/>
              </w:rPr>
            </w:pPr>
            <w:r w:rsidRPr="00EA42D6">
              <w:rPr>
                <w:rFonts w:cstheme="minorHAnsi"/>
                <w:color w:val="0073CF"/>
              </w:rPr>
              <w:t xml:space="preserve">Encourage locums </w:t>
            </w:r>
            <w:r w:rsidR="00F9248A" w:rsidRPr="00EA42D6">
              <w:rPr>
                <w:rFonts w:cstheme="minorHAnsi"/>
                <w:color w:val="0073CF"/>
              </w:rPr>
              <w:t xml:space="preserve">and the rest of your pharmacy team </w:t>
            </w:r>
            <w:r w:rsidRPr="00EA42D6">
              <w:rPr>
                <w:rFonts w:cstheme="minorHAnsi"/>
                <w:color w:val="0073CF"/>
              </w:rPr>
              <w:t>to join the LPC mailing list to ensure they are up to date with changes. Vis</w:t>
            </w:r>
            <w:r w:rsidR="003077ED" w:rsidRPr="00EA42D6">
              <w:rPr>
                <w:rFonts w:cstheme="minorHAnsi"/>
                <w:color w:val="0073CF"/>
              </w:rPr>
              <w:t xml:space="preserve">it our </w:t>
            </w:r>
            <w:hyperlink r:id="rId24" w:history="1">
              <w:r w:rsidR="003077ED" w:rsidRPr="00EA42D6">
                <w:rPr>
                  <w:rStyle w:val="Hyperlink"/>
                  <w:rFonts w:cstheme="minorHAnsi"/>
                  <w:color w:val="0073CF"/>
                </w:rPr>
                <w:t>website</w:t>
              </w:r>
            </w:hyperlink>
            <w:r w:rsidR="003077ED" w:rsidRPr="00EA42D6">
              <w:rPr>
                <w:rFonts w:cstheme="minorHAnsi"/>
                <w:color w:val="0073CF"/>
              </w:rPr>
              <w:t xml:space="preserve"> </w:t>
            </w:r>
            <w:r w:rsidRPr="00EA42D6">
              <w:rPr>
                <w:rFonts w:cstheme="minorHAnsi"/>
                <w:color w:val="0073CF"/>
              </w:rPr>
              <w:t>or see below for sign up.</w:t>
            </w:r>
          </w:p>
        </w:tc>
        <w:tc>
          <w:tcPr>
            <w:tcW w:w="850" w:type="dxa"/>
          </w:tcPr>
          <w:p w14:paraId="21DED434" w14:textId="77777777" w:rsidR="00D34F2E" w:rsidRPr="00EA42D6" w:rsidRDefault="00D34F2E" w:rsidP="00D34F2E">
            <w:pPr>
              <w:spacing w:after="120"/>
              <w:rPr>
                <w:rFonts w:cstheme="minorHAnsi"/>
                <w:b/>
                <w:sz w:val="24"/>
                <w:szCs w:val="24"/>
              </w:rPr>
            </w:pPr>
          </w:p>
        </w:tc>
      </w:tr>
      <w:tr w:rsidR="006D6D91" w:rsidRPr="00EA42D6" w14:paraId="5A705119" w14:textId="77777777" w:rsidTr="00331EA8">
        <w:trPr>
          <w:trHeight w:val="588"/>
        </w:trPr>
        <w:tc>
          <w:tcPr>
            <w:tcW w:w="1985" w:type="dxa"/>
          </w:tcPr>
          <w:p w14:paraId="66D17BC2" w14:textId="57C8A773" w:rsidR="006D6D91" w:rsidRPr="00EA42D6" w:rsidRDefault="006D6D91" w:rsidP="00D34F2E">
            <w:pPr>
              <w:spacing w:after="120"/>
              <w:rPr>
                <w:rFonts w:cstheme="minorHAnsi"/>
                <w:b/>
                <w:color w:val="0073CF"/>
              </w:rPr>
            </w:pPr>
            <w:r>
              <w:rPr>
                <w:rFonts w:cstheme="minorHAnsi"/>
                <w:b/>
                <w:color w:val="0073CF"/>
              </w:rPr>
              <w:t>Oriel, Workforce</w:t>
            </w:r>
          </w:p>
        </w:tc>
        <w:tc>
          <w:tcPr>
            <w:tcW w:w="8222" w:type="dxa"/>
          </w:tcPr>
          <w:p w14:paraId="0D85A31D" w14:textId="601954AB" w:rsidR="006D6D91" w:rsidRPr="00EA42D6" w:rsidRDefault="006D6D91" w:rsidP="00D34F2E">
            <w:pPr>
              <w:rPr>
                <w:rFonts w:cstheme="minorHAnsi"/>
                <w:color w:val="0073CF"/>
              </w:rPr>
            </w:pPr>
            <w:r w:rsidRPr="006D6D91">
              <w:rPr>
                <w:rFonts w:cstheme="minorHAnsi"/>
                <w:color w:val="0073CF"/>
              </w:rPr>
              <w:t>The NHSE Oriel Recruitment system is the only route to recruiting a trainee pharmacist for 2025/26 and beyond Find out more and register to recruit via Oriel here by 11:59 on Friday 1 March 2024</w:t>
            </w:r>
          </w:p>
        </w:tc>
        <w:tc>
          <w:tcPr>
            <w:tcW w:w="850" w:type="dxa"/>
          </w:tcPr>
          <w:p w14:paraId="5ACF36A5" w14:textId="77777777" w:rsidR="006D6D91" w:rsidRPr="00EA42D6" w:rsidRDefault="006D6D91" w:rsidP="00D34F2E">
            <w:pPr>
              <w:spacing w:after="120"/>
              <w:rPr>
                <w:rFonts w:cstheme="minorHAnsi"/>
                <w:b/>
                <w:sz w:val="24"/>
                <w:szCs w:val="24"/>
              </w:rPr>
            </w:pPr>
          </w:p>
        </w:tc>
      </w:tr>
      <w:tr w:rsidR="006D6D91" w:rsidRPr="00EA42D6" w14:paraId="4F4C9060" w14:textId="77777777" w:rsidTr="00331EA8">
        <w:trPr>
          <w:trHeight w:val="588"/>
        </w:trPr>
        <w:tc>
          <w:tcPr>
            <w:tcW w:w="1985" w:type="dxa"/>
          </w:tcPr>
          <w:p w14:paraId="0229E0EC" w14:textId="5071D95B" w:rsidR="006D6D91" w:rsidRPr="006D6D91" w:rsidRDefault="006D6D91" w:rsidP="006D6D91">
            <w:pPr>
              <w:rPr>
                <w:rFonts w:cstheme="minorHAnsi"/>
                <w:b/>
                <w:bCs/>
                <w:color w:val="0073CF"/>
              </w:rPr>
            </w:pPr>
            <w:r w:rsidRPr="006D6D91">
              <w:rPr>
                <w:rFonts w:cstheme="minorHAnsi"/>
                <w:b/>
                <w:bCs/>
                <w:color w:val="0073CF"/>
              </w:rPr>
              <w:t>LPC Mailing List</w:t>
            </w:r>
          </w:p>
        </w:tc>
        <w:tc>
          <w:tcPr>
            <w:tcW w:w="8222" w:type="dxa"/>
          </w:tcPr>
          <w:p w14:paraId="1BA662C0" w14:textId="4884E3C2" w:rsidR="006D6D91" w:rsidRDefault="006D6D91" w:rsidP="00D34F2E">
            <w:r w:rsidRPr="006D6D91">
              <w:rPr>
                <w:rFonts w:cstheme="minorHAnsi"/>
                <w:color w:val="0073CF"/>
              </w:rPr>
              <w:t>Encourage your locums to join the LPC mailing list to ensure they are up to date with the rapidly changing pharmacy environment</w:t>
            </w:r>
          </w:p>
        </w:tc>
        <w:tc>
          <w:tcPr>
            <w:tcW w:w="850" w:type="dxa"/>
          </w:tcPr>
          <w:p w14:paraId="59272F40" w14:textId="77777777" w:rsidR="006D6D91" w:rsidRPr="00EA42D6" w:rsidRDefault="006D6D91" w:rsidP="00D34F2E">
            <w:pPr>
              <w:spacing w:after="120"/>
              <w:rPr>
                <w:rFonts w:cstheme="minorHAnsi"/>
                <w:b/>
                <w:sz w:val="24"/>
                <w:szCs w:val="24"/>
              </w:rPr>
            </w:pPr>
          </w:p>
        </w:tc>
      </w:tr>
      <w:tr w:rsidR="006D6D91" w:rsidRPr="00EA42D6" w14:paraId="7C4679CA" w14:textId="77777777" w:rsidTr="00331EA8">
        <w:trPr>
          <w:trHeight w:val="588"/>
        </w:trPr>
        <w:tc>
          <w:tcPr>
            <w:tcW w:w="1985" w:type="dxa"/>
          </w:tcPr>
          <w:p w14:paraId="5B5163F8" w14:textId="3544CE22" w:rsidR="006D6D91" w:rsidRPr="006D6D91" w:rsidRDefault="006D6D91" w:rsidP="006D6D91">
            <w:pPr>
              <w:rPr>
                <w:b/>
                <w:bCs/>
              </w:rPr>
            </w:pPr>
            <w:r w:rsidRPr="006D6D91">
              <w:rPr>
                <w:rFonts w:cstheme="minorHAnsi"/>
                <w:b/>
                <w:bCs/>
                <w:color w:val="0073CF"/>
              </w:rPr>
              <w:t>Social Media</w:t>
            </w:r>
          </w:p>
        </w:tc>
        <w:tc>
          <w:tcPr>
            <w:tcW w:w="8222" w:type="dxa"/>
          </w:tcPr>
          <w:p w14:paraId="49A82023" w14:textId="77777777" w:rsidR="006D6D91" w:rsidRPr="006D6D91" w:rsidRDefault="006D6D91" w:rsidP="00D34F2E">
            <w:pPr>
              <w:rPr>
                <w:rFonts w:cstheme="minorHAnsi"/>
                <w:color w:val="0073CF"/>
              </w:rPr>
            </w:pPr>
            <w:r w:rsidRPr="006D6D91">
              <w:rPr>
                <w:rFonts w:cstheme="minorHAnsi"/>
                <w:color w:val="0073CF"/>
              </w:rPr>
              <w:t>Follow us on</w:t>
            </w:r>
          </w:p>
          <w:p w14:paraId="1DBB070E" w14:textId="379327A1" w:rsidR="006D6D91" w:rsidRPr="006D6D91" w:rsidRDefault="006D6D91" w:rsidP="00D34F2E">
            <w:pPr>
              <w:rPr>
                <w:rFonts w:cstheme="minorHAnsi"/>
                <w:color w:val="0073CF"/>
              </w:rPr>
            </w:pPr>
            <w:r w:rsidRPr="006D6D91">
              <w:rPr>
                <w:rFonts w:cstheme="minorHAnsi"/>
                <w:color w:val="0073CF"/>
              </w:rPr>
              <w:t xml:space="preserve">Facebook: Community Pharmacy Devon </w:t>
            </w:r>
          </w:p>
          <w:p w14:paraId="553EADFE" w14:textId="77777777" w:rsidR="006D6D91" w:rsidRPr="006D6D91" w:rsidRDefault="006D6D91" w:rsidP="00D34F2E">
            <w:pPr>
              <w:rPr>
                <w:rFonts w:cstheme="minorHAnsi"/>
                <w:color w:val="0073CF"/>
              </w:rPr>
            </w:pPr>
            <w:r w:rsidRPr="006D6D91">
              <w:rPr>
                <w:rFonts w:cstheme="minorHAnsi"/>
                <w:color w:val="0073CF"/>
              </w:rPr>
              <w:t>X formally Twitter @ CommunityPharmacyDevon</w:t>
            </w:r>
          </w:p>
          <w:p w14:paraId="31096E1D" w14:textId="77777777" w:rsidR="006D6D91" w:rsidRPr="006D6D91" w:rsidRDefault="006D6D91" w:rsidP="00D34F2E">
            <w:pPr>
              <w:rPr>
                <w:rFonts w:cstheme="minorHAnsi"/>
                <w:color w:val="0073CF"/>
              </w:rPr>
            </w:pPr>
            <w:r w:rsidRPr="006D6D91">
              <w:rPr>
                <w:rFonts w:cstheme="minorHAnsi"/>
                <w:color w:val="0073CF"/>
              </w:rPr>
              <w:t>Linkedin: Community Pharmacy Devon</w:t>
            </w:r>
          </w:p>
          <w:p w14:paraId="04B76FD2" w14:textId="77777777" w:rsidR="006D6D91" w:rsidRPr="006D6D91" w:rsidRDefault="006D6D91" w:rsidP="00D34F2E">
            <w:pPr>
              <w:rPr>
                <w:rFonts w:cstheme="minorHAnsi"/>
                <w:color w:val="0073CF"/>
              </w:rPr>
            </w:pPr>
          </w:p>
          <w:p w14:paraId="5C7518E7" w14:textId="789723EB" w:rsidR="006D6D91" w:rsidRDefault="006D6D91" w:rsidP="00D34F2E">
            <w:r w:rsidRPr="006D6D91">
              <w:rPr>
                <w:rFonts w:cstheme="minorHAnsi"/>
                <w:color w:val="0073CF"/>
              </w:rPr>
              <w:t>Important updates will be shared here for speed and wider awareness; all interested parties are invited to join.</w:t>
            </w:r>
            <w:r>
              <w:t xml:space="preserve"> </w:t>
            </w:r>
          </w:p>
        </w:tc>
        <w:tc>
          <w:tcPr>
            <w:tcW w:w="850" w:type="dxa"/>
          </w:tcPr>
          <w:p w14:paraId="134940C5" w14:textId="77777777" w:rsidR="006D6D91" w:rsidRPr="00EA42D6" w:rsidRDefault="006D6D91" w:rsidP="00D34F2E">
            <w:pPr>
              <w:spacing w:after="120"/>
              <w:rPr>
                <w:rFonts w:cstheme="minorHAnsi"/>
                <w:b/>
                <w:sz w:val="24"/>
                <w:szCs w:val="24"/>
              </w:rPr>
            </w:pPr>
          </w:p>
        </w:tc>
      </w:tr>
    </w:tbl>
    <w:p w14:paraId="68C1771C" w14:textId="77777777" w:rsidR="0016661C" w:rsidRPr="00EA42D6" w:rsidRDefault="006C2B61" w:rsidP="00A955DE">
      <w:pPr>
        <w:spacing w:before="120" w:after="80"/>
        <w:rPr>
          <w:rFonts w:cstheme="minorHAnsi"/>
          <w:b/>
          <w:bCs/>
          <w:i/>
          <w:iCs/>
          <w:color w:val="0073CF"/>
        </w:rPr>
      </w:pPr>
      <w:hyperlink r:id="rId25" w:history="1">
        <w:r w:rsidR="00AD358C" w:rsidRPr="00EA42D6">
          <w:rPr>
            <w:rStyle w:val="Hyperlink"/>
            <w:rFonts w:cstheme="minorHAnsi"/>
            <w:b/>
            <w:bCs/>
            <w:color w:val="0073CF"/>
          </w:rPr>
          <w:t xml:space="preserve">Link to </w:t>
        </w:r>
        <w:r w:rsidR="002F11D8" w:rsidRPr="00EA42D6">
          <w:rPr>
            <w:rStyle w:val="Hyperlink"/>
            <w:rFonts w:cstheme="minorHAnsi"/>
            <w:b/>
            <w:bCs/>
            <w:color w:val="0073CF"/>
          </w:rPr>
          <w:t xml:space="preserve">CPE </w:t>
        </w:r>
        <w:r w:rsidR="00AD358C" w:rsidRPr="00EA42D6">
          <w:rPr>
            <w:rStyle w:val="Hyperlink"/>
            <w:rFonts w:cstheme="minorHAnsi"/>
            <w:b/>
            <w:bCs/>
            <w:color w:val="0073CF"/>
          </w:rPr>
          <w:t xml:space="preserve">contractual payment tracker </w:t>
        </w:r>
        <w:r w:rsidR="00831121" w:rsidRPr="00EA42D6">
          <w:rPr>
            <w:rStyle w:val="Hyperlink"/>
            <w:rFonts w:cstheme="minorHAnsi"/>
            <w:b/>
            <w:bCs/>
            <w:color w:val="0073CF"/>
          </w:rPr>
          <w:t>updated</w:t>
        </w:r>
        <w:r w:rsidR="003077ED" w:rsidRPr="00EA42D6">
          <w:rPr>
            <w:rStyle w:val="Hyperlink"/>
            <w:rFonts w:cstheme="minorHAnsi"/>
            <w:b/>
            <w:bCs/>
            <w:color w:val="0073CF"/>
          </w:rPr>
          <w:t xml:space="preserve"> 6</w:t>
        </w:r>
        <w:r w:rsidR="003077ED" w:rsidRPr="00EA42D6">
          <w:rPr>
            <w:rStyle w:val="Hyperlink"/>
            <w:rFonts w:cstheme="minorHAnsi"/>
            <w:b/>
            <w:bCs/>
            <w:color w:val="0073CF"/>
            <w:vertAlign w:val="superscript"/>
          </w:rPr>
          <w:t>th</w:t>
        </w:r>
        <w:r w:rsidR="003077ED" w:rsidRPr="00EA42D6">
          <w:rPr>
            <w:rStyle w:val="Hyperlink"/>
            <w:rFonts w:cstheme="minorHAnsi"/>
            <w:b/>
            <w:bCs/>
            <w:color w:val="0073CF"/>
          </w:rPr>
          <w:t xml:space="preserve"> November</w:t>
        </w:r>
        <w:r w:rsidR="000A7099" w:rsidRPr="00EA42D6">
          <w:rPr>
            <w:rStyle w:val="Hyperlink"/>
            <w:rFonts w:cstheme="minorHAnsi"/>
            <w:b/>
            <w:bCs/>
            <w:color w:val="0073CF"/>
          </w:rPr>
          <w:t xml:space="preserve"> 2023</w:t>
        </w:r>
      </w:hyperlink>
    </w:p>
    <w:p w14:paraId="716104DF" w14:textId="0F025D49" w:rsidR="00A955DE" w:rsidRPr="00EA42D6" w:rsidRDefault="00234296" w:rsidP="00A955DE">
      <w:pPr>
        <w:spacing w:before="120" w:after="80"/>
        <w:rPr>
          <w:rFonts w:cstheme="minorHAnsi"/>
          <w:b/>
          <w:bCs/>
          <w:i/>
          <w:iCs/>
          <w:color w:val="0070C0"/>
        </w:rPr>
      </w:pPr>
      <w:r w:rsidRPr="00EA42D6">
        <w:rPr>
          <w:rFonts w:cstheme="minorHAnsi"/>
          <w:b/>
          <w:i/>
          <w:iCs/>
          <w:color w:val="0070C0"/>
        </w:rPr>
        <w:t>C</w:t>
      </w:r>
      <w:r w:rsidR="00A52F34" w:rsidRPr="00EA42D6">
        <w:rPr>
          <w:rFonts w:cstheme="minorHAnsi"/>
          <w:b/>
          <w:i/>
          <w:iCs/>
          <w:color w:val="0070C0"/>
        </w:rPr>
        <w:t xml:space="preserve">ontact </w:t>
      </w:r>
      <w:r w:rsidRPr="00EA42D6">
        <w:rPr>
          <w:rFonts w:cstheme="minorHAnsi"/>
          <w:b/>
          <w:i/>
          <w:iCs/>
          <w:color w:val="0070C0"/>
        </w:rPr>
        <w:t>details:</w:t>
      </w:r>
      <w:r w:rsidR="00A52F34" w:rsidRPr="00EA42D6">
        <w:rPr>
          <w:rFonts w:cstheme="minorHAnsi"/>
          <w:b/>
          <w:i/>
          <w:iCs/>
          <w:color w:val="0070C0"/>
        </w:rPr>
        <w:t xml:space="preserve"> emai</w:t>
      </w:r>
      <w:r w:rsidR="002F11D8" w:rsidRPr="00EA42D6">
        <w:rPr>
          <w:rFonts w:cstheme="minorHAnsi"/>
          <w:b/>
          <w:i/>
          <w:iCs/>
          <w:color w:val="0070C0"/>
        </w:rPr>
        <w:t xml:space="preserve">l </w:t>
      </w:r>
      <w:hyperlink r:id="rId26" w:history="1">
        <w:r w:rsidR="002F11D8" w:rsidRPr="00EA42D6">
          <w:rPr>
            <w:rStyle w:val="Hyperlink"/>
            <w:rFonts w:cstheme="minorHAnsi"/>
            <w:b/>
            <w:i/>
            <w:iCs/>
            <w:color w:val="FF6E3B"/>
          </w:rPr>
          <w:t>admin@cpdevon.org.uk</w:t>
        </w:r>
      </w:hyperlink>
      <w:r w:rsidR="002F11D8" w:rsidRPr="00EA42D6">
        <w:rPr>
          <w:rFonts w:cstheme="minorHAnsi"/>
          <w:b/>
          <w:i/>
          <w:iCs/>
          <w:color w:val="0070C0"/>
        </w:rPr>
        <w:t xml:space="preserve"> </w:t>
      </w:r>
      <w:r w:rsidR="00A52F34" w:rsidRPr="00EA42D6">
        <w:rPr>
          <w:rFonts w:cstheme="minorHAnsi"/>
          <w:b/>
          <w:i/>
          <w:iCs/>
          <w:color w:val="0073CF"/>
        </w:rPr>
        <w:t xml:space="preserve">or call on </w:t>
      </w:r>
      <w:r w:rsidR="00A52F34" w:rsidRPr="00EA42D6">
        <w:rPr>
          <w:rFonts w:cstheme="minorHAnsi"/>
          <w:b/>
          <w:i/>
          <w:iCs/>
          <w:color w:val="FF6E3B"/>
        </w:rPr>
        <w:t>0</w:t>
      </w:r>
      <w:r w:rsidR="003F1267" w:rsidRPr="00EA42D6">
        <w:rPr>
          <w:rFonts w:cstheme="minorHAnsi"/>
          <w:b/>
          <w:i/>
          <w:iCs/>
          <w:color w:val="FF6E3B"/>
        </w:rPr>
        <w:t>139</w:t>
      </w:r>
      <w:r w:rsidR="00B42910" w:rsidRPr="00EA42D6">
        <w:rPr>
          <w:rFonts w:cstheme="minorHAnsi"/>
          <w:b/>
          <w:i/>
          <w:iCs/>
          <w:color w:val="FF6E3B"/>
        </w:rPr>
        <w:t>2 719604 (NOTE NEW NUMBER)</w:t>
      </w:r>
      <w:r w:rsidR="002F7393" w:rsidRPr="00EA42D6">
        <w:rPr>
          <w:rFonts w:cstheme="minorHAnsi"/>
          <w:b/>
          <w:i/>
          <w:iCs/>
          <w:color w:val="FF6E3B"/>
        </w:rPr>
        <w:t>.</w:t>
      </w:r>
      <w:r w:rsidR="002F7393" w:rsidRPr="00EA42D6">
        <w:rPr>
          <w:rFonts w:cstheme="minorHAnsi"/>
          <w:b/>
          <w:i/>
          <w:iCs/>
          <w:color w:val="0070C0"/>
        </w:rPr>
        <w:t xml:space="preserve"> </w:t>
      </w:r>
      <w:r w:rsidR="00A52F34" w:rsidRPr="00EA42D6">
        <w:rPr>
          <w:rFonts w:cstheme="minorHAnsi"/>
          <w:b/>
          <w:i/>
          <w:iCs/>
          <w:color w:val="0070C0"/>
        </w:rPr>
        <w:t xml:space="preserve">Direct </w:t>
      </w:r>
      <w:r w:rsidR="00A52F34" w:rsidRPr="00EA42D6">
        <w:rPr>
          <w:rFonts w:cstheme="minorHAnsi"/>
          <w:b/>
          <w:i/>
          <w:iCs/>
          <w:color w:val="0073CF"/>
        </w:rPr>
        <w:t>message on Twitter @DevonLPC or visit our website</w:t>
      </w:r>
      <w:r w:rsidR="00A52F34" w:rsidRPr="00EA42D6">
        <w:rPr>
          <w:rFonts w:cstheme="minorHAnsi"/>
          <w:b/>
          <w:i/>
          <w:iCs/>
          <w:color w:val="FF6E3B"/>
        </w:rPr>
        <w:t xml:space="preserve"> </w:t>
      </w:r>
      <w:hyperlink r:id="rId27" w:history="1">
        <w:r w:rsidR="00D31CD4" w:rsidRPr="00EA42D6">
          <w:rPr>
            <w:rStyle w:val="Hyperlink"/>
            <w:rFonts w:cstheme="minorHAnsi"/>
            <w:color w:val="FF6E3B"/>
          </w:rPr>
          <w:t>https://devon.communitypharmacy.org.uk/</w:t>
        </w:r>
      </w:hyperlink>
      <w:r w:rsidR="00A955DE" w:rsidRPr="00EA42D6">
        <w:rPr>
          <w:rFonts w:cstheme="minorHAnsi"/>
          <w:b/>
          <w:i/>
          <w:iCs/>
          <w:color w:val="FF6E3B"/>
          <w:sz w:val="16"/>
          <w:szCs w:val="16"/>
        </w:rPr>
        <w:t xml:space="preserve"> </w:t>
      </w:r>
    </w:p>
    <w:p w14:paraId="7F057D62" w14:textId="77777777" w:rsidR="00A955DE" w:rsidRPr="00EA42D6" w:rsidRDefault="00A955DE" w:rsidP="00A955DE">
      <w:pPr>
        <w:spacing w:before="120" w:after="80"/>
        <w:rPr>
          <w:rFonts w:cstheme="minorHAnsi"/>
          <w:b/>
          <w:i/>
          <w:iCs/>
          <w:color w:val="0073CF"/>
          <w:sz w:val="16"/>
          <w:szCs w:val="16"/>
        </w:rPr>
      </w:pPr>
    </w:p>
    <w:p w14:paraId="09C9F949" w14:textId="5C462196" w:rsidR="00070AA5" w:rsidRPr="00EA42D6" w:rsidRDefault="00A955DE" w:rsidP="00A955DE">
      <w:pPr>
        <w:spacing w:before="120" w:after="80"/>
        <w:rPr>
          <w:rStyle w:val="Hyperlink"/>
          <w:rFonts w:cstheme="minorHAnsi"/>
          <w:b/>
          <w:i/>
          <w:iCs/>
          <w:color w:val="0073CF"/>
        </w:rPr>
      </w:pPr>
      <w:r w:rsidRPr="00EA42D6">
        <w:rPr>
          <w:rFonts w:cstheme="minorHAnsi"/>
          <w:b/>
          <w:i/>
          <w:iCs/>
          <w:color w:val="0073CF"/>
          <w:sz w:val="16"/>
          <w:szCs w:val="16"/>
        </w:rPr>
        <w:t>Disclaimer:  This guidance has been produced by Community Pharmacy Devon after reviewing all the information available to us. Every care has been taken in completion of the tracker, but no responsibility can be accepted for any error or consequence of such an error.</w:t>
      </w:r>
    </w:p>
    <w:sectPr w:rsidR="00070AA5" w:rsidRPr="00EA42D6" w:rsidSect="005E1A67">
      <w:headerReference w:type="default" r:id="rId28"/>
      <w:footerReference w:type="default" r:id="rId29"/>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074A" w14:textId="77777777" w:rsidR="005E1A67" w:rsidRDefault="005E1A67" w:rsidP="00CB1004">
      <w:pPr>
        <w:spacing w:after="0" w:line="240" w:lineRule="auto"/>
      </w:pPr>
      <w:r>
        <w:separator/>
      </w:r>
    </w:p>
  </w:endnote>
  <w:endnote w:type="continuationSeparator" w:id="0">
    <w:p w14:paraId="37F0B116" w14:textId="77777777" w:rsidR="005E1A67" w:rsidRDefault="005E1A67"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7C19" w14:textId="77777777" w:rsidR="005E1A67" w:rsidRDefault="005E1A67" w:rsidP="00CB1004">
      <w:pPr>
        <w:spacing w:after="0" w:line="240" w:lineRule="auto"/>
      </w:pPr>
      <w:r>
        <w:separator/>
      </w:r>
    </w:p>
  </w:footnote>
  <w:footnote w:type="continuationSeparator" w:id="0">
    <w:p w14:paraId="6B0D5EC4" w14:textId="77777777" w:rsidR="005E1A67" w:rsidRDefault="005E1A67"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C9D0" w14:textId="77777777" w:rsidR="00331EA8" w:rsidRDefault="00CB1004">
    <w:pPr>
      <w:pStyle w:val="Header"/>
    </w:pPr>
    <w:r>
      <w:rPr>
        <w:noProof/>
        <w:lang w:eastAsia="en-GB"/>
      </w:rPr>
      <w:drawing>
        <wp:inline distT="0" distB="0" distL="0" distR="0" wp14:anchorId="7D454E2C" wp14:editId="70972FBC">
          <wp:extent cx="1323810" cy="389053"/>
          <wp:effectExtent l="0" t="0" r="0" b="0"/>
          <wp:docPr id="1598897318" name="Picture 159889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23810" cy="389053"/>
                  </a:xfrm>
                  <a:prstGeom prst="rect">
                    <a:avLst/>
                  </a:prstGeom>
                </pic:spPr>
              </pic:pic>
            </a:graphicData>
          </a:graphic>
        </wp:inline>
      </w:drawing>
    </w:r>
    <w:r>
      <w:t xml:space="preserve">                 </w:t>
    </w:r>
  </w:p>
  <w:p w14:paraId="506314A4" w14:textId="51B98DAB" w:rsidR="00CB1004" w:rsidRDefault="00CB100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24577"/>
    <w:multiLevelType w:val="hybridMultilevel"/>
    <w:tmpl w:val="C418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64AA1"/>
    <w:multiLevelType w:val="hybridMultilevel"/>
    <w:tmpl w:val="7266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4A1945"/>
    <w:multiLevelType w:val="hybridMultilevel"/>
    <w:tmpl w:val="5FD6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5313B"/>
    <w:multiLevelType w:val="multilevel"/>
    <w:tmpl w:val="B3C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C2B19"/>
    <w:multiLevelType w:val="hybridMultilevel"/>
    <w:tmpl w:val="388E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5"/>
  </w:num>
  <w:num w:numId="2" w16cid:durableId="819344549">
    <w:abstractNumId w:val="6"/>
  </w:num>
  <w:num w:numId="3" w16cid:durableId="1816874017">
    <w:abstractNumId w:val="23"/>
  </w:num>
  <w:num w:numId="4" w16cid:durableId="611865182">
    <w:abstractNumId w:val="19"/>
  </w:num>
  <w:num w:numId="5" w16cid:durableId="1754275529">
    <w:abstractNumId w:val="17"/>
  </w:num>
  <w:num w:numId="6" w16cid:durableId="620381316">
    <w:abstractNumId w:val="14"/>
  </w:num>
  <w:num w:numId="7" w16cid:durableId="1593510269">
    <w:abstractNumId w:val="5"/>
  </w:num>
  <w:num w:numId="8" w16cid:durableId="1811165446">
    <w:abstractNumId w:val="43"/>
  </w:num>
  <w:num w:numId="9" w16cid:durableId="1175069056">
    <w:abstractNumId w:val="1"/>
  </w:num>
  <w:num w:numId="10" w16cid:durableId="1242644152">
    <w:abstractNumId w:val="28"/>
  </w:num>
  <w:num w:numId="11" w16cid:durableId="805515599">
    <w:abstractNumId w:val="38"/>
  </w:num>
  <w:num w:numId="12" w16cid:durableId="1272785236">
    <w:abstractNumId w:val="0"/>
  </w:num>
  <w:num w:numId="13" w16cid:durableId="873074463">
    <w:abstractNumId w:val="4"/>
  </w:num>
  <w:num w:numId="14" w16cid:durableId="1109005849">
    <w:abstractNumId w:val="9"/>
  </w:num>
  <w:num w:numId="15" w16cid:durableId="928074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8"/>
  </w:num>
  <w:num w:numId="17" w16cid:durableId="150871108">
    <w:abstractNumId w:val="8"/>
  </w:num>
  <w:num w:numId="18" w16cid:durableId="1382244698">
    <w:abstractNumId w:val="8"/>
  </w:num>
  <w:num w:numId="19" w16cid:durableId="1659193129">
    <w:abstractNumId w:val="12"/>
  </w:num>
  <w:num w:numId="20" w16cid:durableId="792476771">
    <w:abstractNumId w:val="22"/>
  </w:num>
  <w:num w:numId="21" w16cid:durableId="2957243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44"/>
  </w:num>
  <w:num w:numId="23" w16cid:durableId="788015884">
    <w:abstractNumId w:val="21"/>
  </w:num>
  <w:num w:numId="24" w16cid:durableId="1366322262">
    <w:abstractNumId w:val="34"/>
  </w:num>
  <w:num w:numId="25" w16cid:durableId="1817527977">
    <w:abstractNumId w:val="33"/>
  </w:num>
  <w:num w:numId="26" w16cid:durableId="1897232318">
    <w:abstractNumId w:val="24"/>
  </w:num>
  <w:num w:numId="27" w16cid:durableId="1576084929">
    <w:abstractNumId w:val="42"/>
  </w:num>
  <w:num w:numId="28" w16cid:durableId="560361563">
    <w:abstractNumId w:val="26"/>
  </w:num>
  <w:num w:numId="29" w16cid:durableId="383410533">
    <w:abstractNumId w:val="16"/>
  </w:num>
  <w:num w:numId="30" w16cid:durableId="1431468044">
    <w:abstractNumId w:val="46"/>
  </w:num>
  <w:num w:numId="31" w16cid:durableId="132986592">
    <w:abstractNumId w:val="10"/>
  </w:num>
  <w:num w:numId="32" w16cid:durableId="1377390093">
    <w:abstractNumId w:val="2"/>
  </w:num>
  <w:num w:numId="33" w16cid:durableId="376856124">
    <w:abstractNumId w:val="37"/>
  </w:num>
  <w:num w:numId="34" w16cid:durableId="1206602709">
    <w:abstractNumId w:val="20"/>
  </w:num>
  <w:num w:numId="35" w16cid:durableId="1512718757">
    <w:abstractNumId w:val="7"/>
  </w:num>
  <w:num w:numId="36" w16cid:durableId="19848452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3"/>
  </w:num>
  <w:num w:numId="38" w16cid:durableId="2002347282">
    <w:abstractNumId w:val="15"/>
  </w:num>
  <w:num w:numId="39" w16cid:durableId="906692500">
    <w:abstractNumId w:val="36"/>
  </w:num>
  <w:num w:numId="40" w16cid:durableId="1423985423">
    <w:abstractNumId w:val="31"/>
  </w:num>
  <w:num w:numId="41" w16cid:durableId="402146526">
    <w:abstractNumId w:val="32"/>
  </w:num>
  <w:num w:numId="42" w16cid:durableId="1275400799">
    <w:abstractNumId w:val="3"/>
  </w:num>
  <w:num w:numId="43" w16cid:durableId="83721553">
    <w:abstractNumId w:val="40"/>
  </w:num>
  <w:num w:numId="44" w16cid:durableId="72316329">
    <w:abstractNumId w:val="39"/>
  </w:num>
  <w:num w:numId="45" w16cid:durableId="684207148">
    <w:abstractNumId w:val="29"/>
  </w:num>
  <w:num w:numId="46" w16cid:durableId="268123522">
    <w:abstractNumId w:val="45"/>
  </w:num>
  <w:num w:numId="47" w16cid:durableId="784928161">
    <w:abstractNumId w:val="47"/>
  </w:num>
  <w:num w:numId="48" w16cid:durableId="1404647172">
    <w:abstractNumId w:val="41"/>
  </w:num>
  <w:num w:numId="49" w16cid:durableId="695547415">
    <w:abstractNumId w:val="27"/>
  </w:num>
  <w:num w:numId="50" w16cid:durableId="11912643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774E8"/>
    <w:rsid w:val="00082AC4"/>
    <w:rsid w:val="00085C5F"/>
    <w:rsid w:val="000A143C"/>
    <w:rsid w:val="000A46DE"/>
    <w:rsid w:val="000A643C"/>
    <w:rsid w:val="000A7099"/>
    <w:rsid w:val="000B3F89"/>
    <w:rsid w:val="000D4343"/>
    <w:rsid w:val="000D6F0E"/>
    <w:rsid w:val="000E1CF0"/>
    <w:rsid w:val="000F499A"/>
    <w:rsid w:val="00102E2D"/>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61C"/>
    <w:rsid w:val="00166D02"/>
    <w:rsid w:val="00181B04"/>
    <w:rsid w:val="00193F01"/>
    <w:rsid w:val="00197825"/>
    <w:rsid w:val="001A6236"/>
    <w:rsid w:val="001B7A07"/>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11D8"/>
    <w:rsid w:val="002F66E4"/>
    <w:rsid w:val="002F7393"/>
    <w:rsid w:val="003077ED"/>
    <w:rsid w:val="003165D9"/>
    <w:rsid w:val="0033069F"/>
    <w:rsid w:val="00331EA8"/>
    <w:rsid w:val="003323C4"/>
    <w:rsid w:val="0034019D"/>
    <w:rsid w:val="0034031E"/>
    <w:rsid w:val="0034685A"/>
    <w:rsid w:val="003638EE"/>
    <w:rsid w:val="00371405"/>
    <w:rsid w:val="0038036B"/>
    <w:rsid w:val="00381355"/>
    <w:rsid w:val="00381423"/>
    <w:rsid w:val="00383844"/>
    <w:rsid w:val="003853A1"/>
    <w:rsid w:val="00385F66"/>
    <w:rsid w:val="00386031"/>
    <w:rsid w:val="00390719"/>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35AC0"/>
    <w:rsid w:val="0044030D"/>
    <w:rsid w:val="00442342"/>
    <w:rsid w:val="004501CA"/>
    <w:rsid w:val="00456F58"/>
    <w:rsid w:val="004661F3"/>
    <w:rsid w:val="00466691"/>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49"/>
    <w:rsid w:val="004F6C80"/>
    <w:rsid w:val="004F7DA2"/>
    <w:rsid w:val="005002F0"/>
    <w:rsid w:val="00507638"/>
    <w:rsid w:val="00511A33"/>
    <w:rsid w:val="005163CC"/>
    <w:rsid w:val="0052606B"/>
    <w:rsid w:val="00535C9A"/>
    <w:rsid w:val="00543171"/>
    <w:rsid w:val="005440C7"/>
    <w:rsid w:val="005508F9"/>
    <w:rsid w:val="0055105A"/>
    <w:rsid w:val="005519B3"/>
    <w:rsid w:val="00566C53"/>
    <w:rsid w:val="00573694"/>
    <w:rsid w:val="00593181"/>
    <w:rsid w:val="005A0DFF"/>
    <w:rsid w:val="005A23AE"/>
    <w:rsid w:val="005A4C94"/>
    <w:rsid w:val="005A6A0D"/>
    <w:rsid w:val="005C07A4"/>
    <w:rsid w:val="005C1858"/>
    <w:rsid w:val="005C75EF"/>
    <w:rsid w:val="005D3133"/>
    <w:rsid w:val="005D3E05"/>
    <w:rsid w:val="005D3F91"/>
    <w:rsid w:val="005E1A67"/>
    <w:rsid w:val="005E6E74"/>
    <w:rsid w:val="005E7427"/>
    <w:rsid w:val="005F4979"/>
    <w:rsid w:val="005F4CA6"/>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95BB8"/>
    <w:rsid w:val="006A1718"/>
    <w:rsid w:val="006A37FA"/>
    <w:rsid w:val="006C2B61"/>
    <w:rsid w:val="006C5EFD"/>
    <w:rsid w:val="006D6AB2"/>
    <w:rsid w:val="006D6D91"/>
    <w:rsid w:val="006E76CD"/>
    <w:rsid w:val="00700A05"/>
    <w:rsid w:val="00702BA8"/>
    <w:rsid w:val="00704DE1"/>
    <w:rsid w:val="0071136C"/>
    <w:rsid w:val="00715443"/>
    <w:rsid w:val="007204BE"/>
    <w:rsid w:val="007261F4"/>
    <w:rsid w:val="00730F75"/>
    <w:rsid w:val="00731050"/>
    <w:rsid w:val="007319D6"/>
    <w:rsid w:val="00741B3F"/>
    <w:rsid w:val="00742492"/>
    <w:rsid w:val="00743BA3"/>
    <w:rsid w:val="00750606"/>
    <w:rsid w:val="007523BC"/>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0408"/>
    <w:rsid w:val="00875977"/>
    <w:rsid w:val="00875B75"/>
    <w:rsid w:val="00881022"/>
    <w:rsid w:val="00881853"/>
    <w:rsid w:val="00885CB1"/>
    <w:rsid w:val="008863E5"/>
    <w:rsid w:val="008910FF"/>
    <w:rsid w:val="0089745D"/>
    <w:rsid w:val="008A65A5"/>
    <w:rsid w:val="008C4908"/>
    <w:rsid w:val="008D0D65"/>
    <w:rsid w:val="008D2C05"/>
    <w:rsid w:val="008E26B5"/>
    <w:rsid w:val="008F642F"/>
    <w:rsid w:val="0090256F"/>
    <w:rsid w:val="00902A81"/>
    <w:rsid w:val="009051D7"/>
    <w:rsid w:val="009151F7"/>
    <w:rsid w:val="009248FB"/>
    <w:rsid w:val="009318AD"/>
    <w:rsid w:val="00931FC1"/>
    <w:rsid w:val="0095085A"/>
    <w:rsid w:val="00954871"/>
    <w:rsid w:val="00960A89"/>
    <w:rsid w:val="00963E36"/>
    <w:rsid w:val="00974687"/>
    <w:rsid w:val="00987DE1"/>
    <w:rsid w:val="009900D7"/>
    <w:rsid w:val="00994F74"/>
    <w:rsid w:val="009B1325"/>
    <w:rsid w:val="009C0281"/>
    <w:rsid w:val="009D25B0"/>
    <w:rsid w:val="009D7256"/>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4DD0"/>
    <w:rsid w:val="00A756A0"/>
    <w:rsid w:val="00A75F3D"/>
    <w:rsid w:val="00A9442A"/>
    <w:rsid w:val="00A955DE"/>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6FD0"/>
    <w:rsid w:val="00B57C19"/>
    <w:rsid w:val="00B70340"/>
    <w:rsid w:val="00B844E4"/>
    <w:rsid w:val="00B905DD"/>
    <w:rsid w:val="00B90DDD"/>
    <w:rsid w:val="00B91284"/>
    <w:rsid w:val="00B92730"/>
    <w:rsid w:val="00BA00E7"/>
    <w:rsid w:val="00BA11A3"/>
    <w:rsid w:val="00BB2416"/>
    <w:rsid w:val="00BB5711"/>
    <w:rsid w:val="00BB68DD"/>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C48F0"/>
    <w:rsid w:val="00CD01B2"/>
    <w:rsid w:val="00CD11AA"/>
    <w:rsid w:val="00CD3315"/>
    <w:rsid w:val="00CE025E"/>
    <w:rsid w:val="00CE4F49"/>
    <w:rsid w:val="00CF0656"/>
    <w:rsid w:val="00CF2E8E"/>
    <w:rsid w:val="00CF7D46"/>
    <w:rsid w:val="00D011D2"/>
    <w:rsid w:val="00D0137A"/>
    <w:rsid w:val="00D2121F"/>
    <w:rsid w:val="00D31CD4"/>
    <w:rsid w:val="00D348E1"/>
    <w:rsid w:val="00D34F2E"/>
    <w:rsid w:val="00D375ED"/>
    <w:rsid w:val="00D4592C"/>
    <w:rsid w:val="00D63FED"/>
    <w:rsid w:val="00D70C8B"/>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DF7430"/>
    <w:rsid w:val="00E0084C"/>
    <w:rsid w:val="00E03E2C"/>
    <w:rsid w:val="00E06FC0"/>
    <w:rsid w:val="00E07413"/>
    <w:rsid w:val="00E1002E"/>
    <w:rsid w:val="00E12DF3"/>
    <w:rsid w:val="00E245DC"/>
    <w:rsid w:val="00E256FD"/>
    <w:rsid w:val="00E32D18"/>
    <w:rsid w:val="00E3426E"/>
    <w:rsid w:val="00E34B93"/>
    <w:rsid w:val="00E42916"/>
    <w:rsid w:val="00E75702"/>
    <w:rsid w:val="00E81964"/>
    <w:rsid w:val="00E855DF"/>
    <w:rsid w:val="00E91DEC"/>
    <w:rsid w:val="00E96721"/>
    <w:rsid w:val="00EA42D6"/>
    <w:rsid w:val="00EA4654"/>
    <w:rsid w:val="00EB1FCF"/>
    <w:rsid w:val="00EB32E6"/>
    <w:rsid w:val="00EB5932"/>
    <w:rsid w:val="00EB5A18"/>
    <w:rsid w:val="00EB74CF"/>
    <w:rsid w:val="00EE64AC"/>
    <w:rsid w:val="00EE7C92"/>
    <w:rsid w:val="00EF201A"/>
    <w:rsid w:val="00EF364C"/>
    <w:rsid w:val="00EF6C91"/>
    <w:rsid w:val="00F14E96"/>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248A"/>
    <w:rsid w:val="00F93D6D"/>
    <w:rsid w:val="00F9460B"/>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2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character" w:customStyle="1" w:styleId="Heading4Char">
    <w:name w:val="Heading 4 Char"/>
    <w:basedOn w:val="DefaultParagraphFont"/>
    <w:link w:val="Heading4"/>
    <w:uiPriority w:val="9"/>
    <w:semiHidden/>
    <w:rsid w:val="006A171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E02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0645">
      <w:bodyDiv w:val="1"/>
      <w:marLeft w:val="0"/>
      <w:marRight w:val="0"/>
      <w:marTop w:val="0"/>
      <w:marBottom w:val="0"/>
      <w:divBdr>
        <w:top w:val="none" w:sz="0" w:space="0" w:color="auto"/>
        <w:left w:val="none" w:sz="0" w:space="0" w:color="auto"/>
        <w:bottom w:val="none" w:sz="0" w:space="0" w:color="auto"/>
        <w:right w:val="none" w:sz="0" w:space="0" w:color="auto"/>
      </w:divBdr>
    </w:div>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223686897">
      <w:bodyDiv w:val="1"/>
      <w:marLeft w:val="0"/>
      <w:marRight w:val="0"/>
      <w:marTop w:val="0"/>
      <w:marBottom w:val="0"/>
      <w:divBdr>
        <w:top w:val="none" w:sz="0" w:space="0" w:color="auto"/>
        <w:left w:val="none" w:sz="0" w:space="0" w:color="auto"/>
        <w:bottom w:val="none" w:sz="0" w:space="0" w:color="auto"/>
        <w:right w:val="none" w:sz="0" w:space="0" w:color="auto"/>
      </w:divBdr>
    </w:div>
    <w:div w:id="289483057">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17557879">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13487155">
      <w:bodyDiv w:val="1"/>
      <w:marLeft w:val="0"/>
      <w:marRight w:val="0"/>
      <w:marTop w:val="0"/>
      <w:marBottom w:val="0"/>
      <w:divBdr>
        <w:top w:val="none" w:sz="0" w:space="0" w:color="auto"/>
        <w:left w:val="none" w:sz="0" w:space="0" w:color="auto"/>
        <w:bottom w:val="none" w:sz="0" w:space="0" w:color="auto"/>
        <w:right w:val="none" w:sz="0" w:space="0" w:color="auto"/>
      </w:divBdr>
      <w:divsChild>
        <w:div w:id="1206675211">
          <w:marLeft w:val="0"/>
          <w:marRight w:val="0"/>
          <w:marTop w:val="0"/>
          <w:marBottom w:val="0"/>
          <w:divBdr>
            <w:top w:val="none" w:sz="0" w:space="0" w:color="auto"/>
            <w:left w:val="none" w:sz="0" w:space="0" w:color="auto"/>
            <w:bottom w:val="none" w:sz="0" w:space="0" w:color="auto"/>
            <w:right w:val="none" w:sz="0" w:space="0" w:color="auto"/>
          </w:divBdr>
        </w:div>
        <w:div w:id="1529023029">
          <w:marLeft w:val="0"/>
          <w:marRight w:val="0"/>
          <w:marTop w:val="0"/>
          <w:marBottom w:val="0"/>
          <w:divBdr>
            <w:top w:val="none" w:sz="0" w:space="0" w:color="auto"/>
            <w:left w:val="none" w:sz="0" w:space="0" w:color="auto"/>
            <w:bottom w:val="none" w:sz="0" w:space="0" w:color="auto"/>
            <w:right w:val="none" w:sz="0" w:space="0" w:color="auto"/>
          </w:divBdr>
          <w:divsChild>
            <w:div w:id="9216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6890793">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381784663">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1940213218">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23/11/PRN00936_ii_Pharmacy-First-Clinical-Pathways-v.1.6.pdf" TargetMode="External"/><Relationship Id="rId18" Type="http://schemas.openxmlformats.org/officeDocument/2006/relationships/hyperlink" Target="https://cpcw.org.uk/wp-content/uploads/sites/19/2023/09/PQS-Important-Dates.pdf" TargetMode="External"/><Relationship Id="rId26" Type="http://schemas.openxmlformats.org/officeDocument/2006/relationships/hyperlink" Target="mailto:admin@cpdevon.org.uk" TargetMode="External"/><Relationship Id="rId3" Type="http://schemas.openxmlformats.org/officeDocument/2006/relationships/customXml" Target="../customXml/item3.xml"/><Relationship Id="rId21" Type="http://schemas.openxmlformats.org/officeDocument/2006/relationships/hyperlink" Target="https://www.virtualoutcomes.co.uk/pharmacy-training/" TargetMode="External"/><Relationship Id="rId7" Type="http://schemas.openxmlformats.org/officeDocument/2006/relationships/settings" Target="settings.xml"/><Relationship Id="rId12" Type="http://schemas.openxmlformats.org/officeDocument/2006/relationships/hyperlink" Target="https://www.england.nhs.uk/publication/community-pharmacy-advanced-service-specification-nhs-pharmacy-first-service/" TargetMode="External"/><Relationship Id="rId17" Type="http://schemas.openxmlformats.org/officeDocument/2006/relationships/hyperlink" Target="https://www.nhsbsa.nhs.uk/sites/default/files/2023-04/Drug%20Tariff%20Part%20VIIA%20PQS%2027042023_0.pdf" TargetMode="External"/><Relationship Id="rId25" Type="http://schemas.openxmlformats.org/officeDocument/2006/relationships/hyperlink" Target="https://cpe.org.uk/funding-and-reimbursement/monthly-payments/payment-timetable-and-deadline-tracker/" TargetMode="External"/><Relationship Id="rId2" Type="http://schemas.openxmlformats.org/officeDocument/2006/relationships/customXml" Target="../customXml/item2.xml"/><Relationship Id="rId16" Type="http://schemas.openxmlformats.org/officeDocument/2006/relationships/hyperlink" Target="https://cpe.org.uk/our-work/updates-events/our-webinars/pharmacy-first-getting-to-know-the-service-webinar/" TargetMode="External"/><Relationship Id="rId20" Type="http://schemas.openxmlformats.org/officeDocument/2006/relationships/hyperlink" Target="https://cpe.org.uk/our-news/hypertension-case-finding-service-updated-service-spec-published-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e.org.uk/national-pharmacy-services/advanced-services/pharmacy-first-service/" TargetMode="External"/><Relationship Id="rId24" Type="http://schemas.openxmlformats.org/officeDocument/2006/relationships/hyperlink" Target="https://devon.communitypharmacy.org.uk/" TargetMode="External"/><Relationship Id="rId5" Type="http://schemas.openxmlformats.org/officeDocument/2006/relationships/numbering" Target="numbering.xml"/><Relationship Id="rId15" Type="http://schemas.openxmlformats.org/officeDocument/2006/relationships/hyperlink" Target="https://cpe.org.uk/national-pharmacy-services/advanced-services/pharmacy-first-service/" TargetMode="External"/><Relationship Id="rId23" Type="http://schemas.openxmlformats.org/officeDocument/2006/relationships/hyperlink" Target="https://psnc.org.uk/our-news/nhsmail-changes-keeping-your-account-activ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pe.org.uk/our-news/pharmacy-contraception-service-updated-service-spec-and-pgds-publishe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community-pharmacy-advanced-service-specification-nhs-pharmacy-first-service/" TargetMode="External"/><Relationship Id="rId22" Type="http://schemas.openxmlformats.org/officeDocument/2006/relationships/hyperlink" Target="https://cpe.org.uk/digital-and-technology/databases-of-pharmacies-and-services/nhs-profile-manager/" TargetMode="External"/><Relationship Id="rId27" Type="http://schemas.openxmlformats.org/officeDocument/2006/relationships/hyperlink" Target="https://devon.communitypharmacy.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94E173802E94686AB51C9EECC1527" ma:contentTypeVersion="2" ma:contentTypeDescription="Create a new document." ma:contentTypeScope="" ma:versionID="025f1f6b6f3c3690101feec98c0b9a1f">
  <xsd:schema xmlns:xsd="http://www.w3.org/2001/XMLSchema" xmlns:xs="http://www.w3.org/2001/XMLSchema" xmlns:p="http://schemas.microsoft.com/office/2006/metadata/properties" xmlns:ns3="dc146abd-17e5-4b54-9b6f-fc58ce25fdce" targetNamespace="http://schemas.microsoft.com/office/2006/metadata/properties" ma:root="true" ma:fieldsID="e47c0af1893cda2eef5e9327fa506001" ns3:_="">
    <xsd:import namespace="dc146abd-17e5-4b54-9b6f-fc58ce25fd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6abd-17e5-4b54-9b6f-fc58ce25f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1CE1-535C-452C-95BB-75588240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6abd-17e5-4b54-9b6f-fc58ce25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31F11-4E7D-4077-9EFC-71D8CB07E624}">
  <ds:schemaRefs>
    <ds:schemaRef ds:uri="http://schemas.microsoft.com/sharepoint/v3/contenttype/forms"/>
  </ds:schemaRefs>
</ds:datastoreItem>
</file>

<file path=customXml/itemProps3.xml><?xml version="1.0" encoding="utf-8"?>
<ds:datastoreItem xmlns:ds="http://schemas.openxmlformats.org/officeDocument/2006/customXml" ds:itemID="{90F6DB23-D734-4BFB-8BA9-A55C0C9F55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2023-02-03T15:43:00Z</cp:lastPrinted>
  <dcterms:created xsi:type="dcterms:W3CDTF">2024-02-28T10:18:00Z</dcterms:created>
  <dcterms:modified xsi:type="dcterms:W3CDTF">2024-02-28T10:18:00Z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0x010100E4594E173802E94686AB51C9EECC1527</vt:lpwstr>
  </property>
</Properties>
</file>