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C9AF" w14:textId="77777777" w:rsidR="00F130DD" w:rsidRDefault="00F130DD" w:rsidP="005F4065">
      <w:pPr>
        <w:jc w:val="center"/>
      </w:pPr>
    </w:p>
    <w:p w14:paraId="0253CA72" w14:textId="77777777" w:rsidR="00F130DD" w:rsidRDefault="00F130DD" w:rsidP="005F4065">
      <w:pPr>
        <w:jc w:val="center"/>
      </w:pPr>
    </w:p>
    <w:p w14:paraId="4754363A" w14:textId="77777777" w:rsidR="00F130DD" w:rsidRDefault="00F130DD" w:rsidP="005F4065">
      <w:pPr>
        <w:jc w:val="center"/>
      </w:pPr>
    </w:p>
    <w:p w14:paraId="19D4B754" w14:textId="77777777" w:rsidR="00F130DD" w:rsidRDefault="00F130DD" w:rsidP="005F4065">
      <w:pPr>
        <w:jc w:val="center"/>
      </w:pPr>
    </w:p>
    <w:p w14:paraId="14D20259" w14:textId="77777777" w:rsidR="00F130DD" w:rsidRDefault="00F130DD" w:rsidP="005F4065">
      <w:pPr>
        <w:jc w:val="center"/>
      </w:pPr>
    </w:p>
    <w:p w14:paraId="340F8577" w14:textId="77777777" w:rsidR="00F130DD" w:rsidRDefault="00F130DD" w:rsidP="005F4065">
      <w:pPr>
        <w:jc w:val="center"/>
      </w:pPr>
    </w:p>
    <w:p w14:paraId="139823D3" w14:textId="77777777" w:rsidR="00F130DD" w:rsidRDefault="00F130DD" w:rsidP="005F4065">
      <w:pPr>
        <w:jc w:val="center"/>
      </w:pPr>
    </w:p>
    <w:p w14:paraId="63763C8F" w14:textId="77777777" w:rsidR="00F130DD" w:rsidRDefault="00F130DD" w:rsidP="005F4065">
      <w:pPr>
        <w:jc w:val="center"/>
      </w:pPr>
    </w:p>
    <w:p w14:paraId="35580664" w14:textId="77777777" w:rsidR="00F130DD" w:rsidRDefault="00F130DD" w:rsidP="005F4065">
      <w:pPr>
        <w:jc w:val="center"/>
      </w:pPr>
    </w:p>
    <w:p w14:paraId="6AA4C3A6" w14:textId="77777777" w:rsidR="00F130DD" w:rsidRDefault="00F130DD" w:rsidP="005F4065">
      <w:pPr>
        <w:jc w:val="center"/>
      </w:pPr>
    </w:p>
    <w:p w14:paraId="728272E3" w14:textId="77777777" w:rsidR="00F130DD" w:rsidRDefault="00F130DD" w:rsidP="005F4065">
      <w:pPr>
        <w:jc w:val="center"/>
      </w:pPr>
    </w:p>
    <w:p w14:paraId="3B17BFE8" w14:textId="77777777" w:rsidR="00F130DD" w:rsidRDefault="00F130DD" w:rsidP="005F4065">
      <w:pPr>
        <w:jc w:val="center"/>
      </w:pPr>
    </w:p>
    <w:p w14:paraId="783B194E" w14:textId="77777777" w:rsidR="00F130DD" w:rsidRDefault="00F130DD" w:rsidP="005F4065">
      <w:pPr>
        <w:jc w:val="center"/>
      </w:pPr>
    </w:p>
    <w:p w14:paraId="4C45EE9B" w14:textId="77777777" w:rsidR="00F130DD" w:rsidRDefault="00F130DD" w:rsidP="005F4065">
      <w:pPr>
        <w:jc w:val="center"/>
      </w:pPr>
    </w:p>
    <w:p w14:paraId="68B23ABE" w14:textId="77777777" w:rsidR="00F130DD" w:rsidRDefault="00F130DD" w:rsidP="005F4065">
      <w:pPr>
        <w:jc w:val="center"/>
      </w:pPr>
    </w:p>
    <w:p w14:paraId="2A889F2C" w14:textId="77777777" w:rsidR="00F130DD" w:rsidRDefault="00F130DD" w:rsidP="005F4065">
      <w:pPr>
        <w:jc w:val="center"/>
      </w:pPr>
    </w:p>
    <w:p w14:paraId="37BE736B" w14:textId="77777777" w:rsidR="00F130DD" w:rsidRDefault="00F130DD" w:rsidP="005F4065">
      <w:pPr>
        <w:jc w:val="center"/>
      </w:pPr>
    </w:p>
    <w:p w14:paraId="34AAB0AB" w14:textId="564F3559" w:rsidR="000F6B74" w:rsidRPr="00F130DD" w:rsidRDefault="005F4065" w:rsidP="005F4065">
      <w:pPr>
        <w:jc w:val="center"/>
        <w:rPr>
          <w:b/>
          <w:bCs/>
          <w:sz w:val="36"/>
          <w:szCs w:val="36"/>
        </w:rPr>
      </w:pPr>
      <w:r w:rsidRPr="00F130DD">
        <w:rPr>
          <w:b/>
          <w:bCs/>
          <w:sz w:val="36"/>
          <w:szCs w:val="36"/>
        </w:rPr>
        <w:t xml:space="preserve">Service Specification for The Provision of </w:t>
      </w:r>
      <w:proofErr w:type="gramStart"/>
      <w:r w:rsidRPr="00F130DD">
        <w:rPr>
          <w:b/>
          <w:bCs/>
          <w:sz w:val="36"/>
          <w:szCs w:val="36"/>
        </w:rPr>
        <w:t>Take Home</w:t>
      </w:r>
      <w:proofErr w:type="gramEnd"/>
      <w:r w:rsidRPr="00F130DD">
        <w:rPr>
          <w:b/>
          <w:bCs/>
          <w:sz w:val="36"/>
          <w:szCs w:val="36"/>
        </w:rPr>
        <w:t xml:space="preserve"> Naloxone from Community Pharmacies</w:t>
      </w:r>
    </w:p>
    <w:p w14:paraId="4F760D33" w14:textId="7EE5496C" w:rsidR="005F4065" w:rsidRPr="00F130DD" w:rsidRDefault="005F4065" w:rsidP="005F4065">
      <w:pPr>
        <w:jc w:val="center"/>
        <w:rPr>
          <w:b/>
          <w:bCs/>
          <w:sz w:val="36"/>
          <w:szCs w:val="36"/>
        </w:rPr>
      </w:pPr>
    </w:p>
    <w:p w14:paraId="3D3EA3A7" w14:textId="27191B68" w:rsidR="005F4065" w:rsidRPr="00F130DD" w:rsidRDefault="005F4065" w:rsidP="005F4065">
      <w:pPr>
        <w:jc w:val="center"/>
        <w:rPr>
          <w:b/>
          <w:bCs/>
          <w:sz w:val="36"/>
          <w:szCs w:val="36"/>
        </w:rPr>
      </w:pPr>
    </w:p>
    <w:p w14:paraId="093D212D" w14:textId="2B1CC25C" w:rsidR="005F4065" w:rsidRPr="00F130DD" w:rsidRDefault="005F4065" w:rsidP="005F4065">
      <w:pPr>
        <w:jc w:val="center"/>
        <w:rPr>
          <w:b/>
          <w:bCs/>
          <w:sz w:val="36"/>
          <w:szCs w:val="36"/>
        </w:rPr>
      </w:pPr>
      <w:r w:rsidRPr="00F130DD">
        <w:rPr>
          <w:b/>
          <w:bCs/>
          <w:sz w:val="36"/>
          <w:szCs w:val="36"/>
        </w:rPr>
        <w:t xml:space="preserve">Devon </w:t>
      </w:r>
      <w:r w:rsidR="002E2A78" w:rsidRPr="00F130DD">
        <w:rPr>
          <w:b/>
          <w:bCs/>
          <w:sz w:val="36"/>
          <w:szCs w:val="36"/>
        </w:rPr>
        <w:t>Pilot 2</w:t>
      </w:r>
      <w:r w:rsidRPr="00F130DD">
        <w:rPr>
          <w:b/>
          <w:bCs/>
          <w:sz w:val="36"/>
          <w:szCs w:val="36"/>
          <w:vertAlign w:val="superscript"/>
        </w:rPr>
        <w:t>nd</w:t>
      </w:r>
      <w:r w:rsidRPr="00F130DD">
        <w:rPr>
          <w:b/>
          <w:bCs/>
          <w:sz w:val="36"/>
          <w:szCs w:val="36"/>
        </w:rPr>
        <w:t xml:space="preserve"> Jan 2024-31</w:t>
      </w:r>
      <w:r w:rsidRPr="00F130DD">
        <w:rPr>
          <w:b/>
          <w:bCs/>
          <w:sz w:val="36"/>
          <w:szCs w:val="36"/>
          <w:vertAlign w:val="superscript"/>
        </w:rPr>
        <w:t>st</w:t>
      </w:r>
      <w:r w:rsidRPr="00F130DD">
        <w:rPr>
          <w:b/>
          <w:bCs/>
          <w:sz w:val="36"/>
          <w:szCs w:val="36"/>
        </w:rPr>
        <w:t xml:space="preserve"> March 2025.</w:t>
      </w:r>
    </w:p>
    <w:p w14:paraId="39265F87" w14:textId="102B96B0" w:rsidR="005F4065" w:rsidRDefault="005F4065"/>
    <w:p w14:paraId="73408CD7" w14:textId="185E43B6" w:rsidR="005F4065" w:rsidRDefault="005F4065"/>
    <w:p w14:paraId="735867D1" w14:textId="2193C0CD" w:rsidR="00F130DD" w:rsidRDefault="00F130DD"/>
    <w:p w14:paraId="3C584653" w14:textId="218EAD6E" w:rsidR="00F130DD" w:rsidRDefault="00F130DD"/>
    <w:p w14:paraId="602BF5A8" w14:textId="285FC40B" w:rsidR="00F130DD" w:rsidRPr="00F8516E" w:rsidRDefault="00733D24">
      <w:pPr>
        <w:rPr>
          <w:b/>
          <w:bCs/>
          <w:sz w:val="24"/>
          <w:szCs w:val="24"/>
        </w:rPr>
      </w:pPr>
      <w:r w:rsidRPr="00F8516E">
        <w:rPr>
          <w:b/>
          <w:bCs/>
          <w:sz w:val="24"/>
          <w:szCs w:val="24"/>
        </w:rPr>
        <w:t>Would want to pilot with:</w:t>
      </w:r>
    </w:p>
    <w:p w14:paraId="33D7A7F9" w14:textId="092C9F95" w:rsidR="00733D24" w:rsidRPr="00F8516E" w:rsidRDefault="00733D24">
      <w:pPr>
        <w:rPr>
          <w:sz w:val="24"/>
          <w:szCs w:val="24"/>
        </w:rPr>
      </w:pPr>
      <w:r w:rsidRPr="00F8516E">
        <w:rPr>
          <w:sz w:val="24"/>
          <w:szCs w:val="24"/>
        </w:rPr>
        <w:t xml:space="preserve">Boots Dawlish </w:t>
      </w:r>
      <w:proofErr w:type="gramStart"/>
      <w:r w:rsidRPr="00F8516E">
        <w:rPr>
          <w:sz w:val="24"/>
          <w:szCs w:val="24"/>
        </w:rPr>
        <w:t>The</w:t>
      </w:r>
      <w:proofErr w:type="gramEnd"/>
      <w:r w:rsidRPr="00F8516E">
        <w:rPr>
          <w:sz w:val="24"/>
          <w:szCs w:val="24"/>
        </w:rPr>
        <w:t xml:space="preserve"> Strand</w:t>
      </w:r>
    </w:p>
    <w:p w14:paraId="72D19144" w14:textId="46E9C443" w:rsidR="00733D24" w:rsidRPr="00F8516E" w:rsidRDefault="00733D24">
      <w:pPr>
        <w:rPr>
          <w:sz w:val="24"/>
          <w:szCs w:val="24"/>
        </w:rPr>
      </w:pPr>
      <w:r w:rsidRPr="00F8516E">
        <w:rPr>
          <w:sz w:val="24"/>
          <w:szCs w:val="24"/>
        </w:rPr>
        <w:t>Boots Court</w:t>
      </w:r>
      <w:r w:rsidR="00F8516E">
        <w:rPr>
          <w:sz w:val="24"/>
          <w:szCs w:val="24"/>
        </w:rPr>
        <w:t>e</w:t>
      </w:r>
      <w:r w:rsidRPr="00F8516E">
        <w:rPr>
          <w:sz w:val="24"/>
          <w:szCs w:val="24"/>
        </w:rPr>
        <w:t>nay St Newton Abbot</w:t>
      </w:r>
    </w:p>
    <w:p w14:paraId="6D68680B" w14:textId="62E1F861" w:rsidR="00733D24" w:rsidRPr="00F8516E" w:rsidRDefault="00733D24">
      <w:pPr>
        <w:rPr>
          <w:sz w:val="24"/>
          <w:szCs w:val="24"/>
        </w:rPr>
      </w:pPr>
      <w:r w:rsidRPr="00F8516E">
        <w:rPr>
          <w:sz w:val="24"/>
          <w:szCs w:val="24"/>
        </w:rPr>
        <w:t>Boots High St Barnstaple</w:t>
      </w:r>
    </w:p>
    <w:p w14:paraId="077A1A70" w14:textId="6E405E3A" w:rsidR="00733D24" w:rsidRPr="00F8516E" w:rsidRDefault="00733D24">
      <w:pPr>
        <w:rPr>
          <w:sz w:val="24"/>
          <w:szCs w:val="24"/>
        </w:rPr>
      </w:pPr>
      <w:r w:rsidRPr="00F8516E">
        <w:rPr>
          <w:sz w:val="24"/>
          <w:szCs w:val="24"/>
        </w:rPr>
        <w:t>Exeter Community Pharmacy</w:t>
      </w:r>
    </w:p>
    <w:p w14:paraId="3A00AD61" w14:textId="7661876F" w:rsidR="00341533" w:rsidRDefault="00341533">
      <w:pPr>
        <w:rPr>
          <w:color w:val="FF0000"/>
          <w:sz w:val="24"/>
          <w:szCs w:val="24"/>
        </w:rPr>
      </w:pPr>
      <w:r w:rsidRPr="00F8516E">
        <w:rPr>
          <w:color w:val="FF0000"/>
          <w:sz w:val="24"/>
          <w:szCs w:val="24"/>
        </w:rPr>
        <w:t>No provision in Teignmouth</w:t>
      </w:r>
    </w:p>
    <w:p w14:paraId="5DB2710C" w14:textId="280CDB7B" w:rsidR="00AF6D58" w:rsidRPr="00F8516E" w:rsidRDefault="00AF6D58">
      <w:pPr>
        <w:rPr>
          <w:color w:val="FF0000"/>
          <w:sz w:val="24"/>
          <w:szCs w:val="24"/>
        </w:rPr>
      </w:pPr>
      <w:r>
        <w:rPr>
          <w:color w:val="FF0000"/>
          <w:sz w:val="24"/>
          <w:szCs w:val="24"/>
        </w:rPr>
        <w:t>No provision in Exmouth</w:t>
      </w:r>
    </w:p>
    <w:p w14:paraId="5DFC0B0B" w14:textId="29409CCF" w:rsidR="00F130DD" w:rsidRDefault="00F130DD"/>
    <w:p w14:paraId="2ECC75AF" w14:textId="42E61B40" w:rsidR="00F130DD" w:rsidRPr="007225B6" w:rsidRDefault="007225B6">
      <w:pPr>
        <w:rPr>
          <w:sz w:val="24"/>
          <w:szCs w:val="24"/>
        </w:rPr>
      </w:pPr>
      <w:r w:rsidRPr="007225B6">
        <w:rPr>
          <w:sz w:val="24"/>
          <w:szCs w:val="24"/>
          <w:highlight w:val="yellow"/>
        </w:rPr>
        <w:t xml:space="preserve">We would work with the LPC to approach these </w:t>
      </w:r>
      <w:proofErr w:type="gramStart"/>
      <w:r w:rsidRPr="007225B6">
        <w:rPr>
          <w:sz w:val="24"/>
          <w:szCs w:val="24"/>
          <w:highlight w:val="yellow"/>
        </w:rPr>
        <w:t>pharmacies</w:t>
      </w:r>
      <w:proofErr w:type="gramEnd"/>
    </w:p>
    <w:p w14:paraId="412636E3" w14:textId="72147901" w:rsidR="00F130DD" w:rsidRDefault="00F130DD"/>
    <w:p w14:paraId="167313B3" w14:textId="57C78913" w:rsidR="00F130DD" w:rsidRDefault="00F130DD"/>
    <w:p w14:paraId="1CE28FF2" w14:textId="3AB8FBEC" w:rsidR="00F130DD" w:rsidRDefault="00F130DD"/>
    <w:p w14:paraId="65A571BC" w14:textId="170933CF" w:rsidR="00F130DD" w:rsidRDefault="00F130DD"/>
    <w:p w14:paraId="57153F00" w14:textId="651EC2AE" w:rsidR="00F130DD" w:rsidRDefault="00F130DD"/>
    <w:p w14:paraId="681F8BB0" w14:textId="1D3ED028" w:rsidR="00F130DD" w:rsidRDefault="00F130DD"/>
    <w:p w14:paraId="0DC4539E" w14:textId="3FC89A02" w:rsidR="00F130DD" w:rsidRDefault="00F130DD"/>
    <w:p w14:paraId="0DC90EC1" w14:textId="7547B549" w:rsidR="00F130DD" w:rsidRDefault="00F130DD"/>
    <w:p w14:paraId="5B02B40B" w14:textId="11C1F406" w:rsidR="00F130DD" w:rsidRDefault="00F130DD"/>
    <w:p w14:paraId="58BB3E7A" w14:textId="2258C648" w:rsidR="00F130DD" w:rsidRDefault="00F130DD"/>
    <w:p w14:paraId="42BB8A94" w14:textId="2FC0221D" w:rsidR="00F130DD" w:rsidRDefault="00F130DD"/>
    <w:p w14:paraId="78E97DE9" w14:textId="30904982" w:rsidR="00F130DD" w:rsidRDefault="00F130DD"/>
    <w:p w14:paraId="2A60CF6D" w14:textId="5F026236" w:rsidR="00F130DD" w:rsidRDefault="00F130DD"/>
    <w:p w14:paraId="797E94BE" w14:textId="081D4925" w:rsidR="00F130DD" w:rsidRDefault="00F130DD"/>
    <w:p w14:paraId="668BB754" w14:textId="1904F5C6" w:rsidR="00F130DD" w:rsidRDefault="00F130DD"/>
    <w:p w14:paraId="6E5561C0" w14:textId="5C940520" w:rsidR="00F130DD" w:rsidRDefault="00F130DD"/>
    <w:p w14:paraId="35957890" w14:textId="423F0148" w:rsidR="00F130DD" w:rsidRDefault="00F130DD"/>
    <w:p w14:paraId="526FB851" w14:textId="22FECB14" w:rsidR="00F130DD" w:rsidRDefault="00F130DD"/>
    <w:p w14:paraId="2B1FE596" w14:textId="77777777" w:rsidR="006F0232" w:rsidRDefault="006F0232"/>
    <w:p w14:paraId="23C174F7" w14:textId="4FB0F222" w:rsidR="00F130DD" w:rsidRDefault="00F130DD"/>
    <w:p w14:paraId="5245EA5A" w14:textId="77777777" w:rsidR="00F130DD" w:rsidRDefault="00F130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219"/>
      </w:tblGrid>
      <w:tr w:rsidR="005F4065" w14:paraId="4BEE845B" w14:textId="77777777" w:rsidTr="006F0232">
        <w:trPr>
          <w:trHeight w:val="112"/>
        </w:trPr>
        <w:tc>
          <w:tcPr>
            <w:tcW w:w="4219" w:type="dxa"/>
          </w:tcPr>
          <w:p w14:paraId="07CCFF22" w14:textId="77777777" w:rsidR="005F4065" w:rsidRDefault="005F4065">
            <w:pPr>
              <w:pStyle w:val="Default"/>
              <w:rPr>
                <w:rFonts w:ascii="Arial" w:hAnsi="Arial" w:cs="Arial"/>
                <w:sz w:val="23"/>
                <w:szCs w:val="23"/>
              </w:rPr>
            </w:pPr>
            <w:r>
              <w:rPr>
                <w:b/>
                <w:bCs/>
                <w:sz w:val="23"/>
                <w:szCs w:val="23"/>
              </w:rPr>
              <w:t xml:space="preserve">Service Specification </w:t>
            </w:r>
            <w:r>
              <w:rPr>
                <w:rFonts w:ascii="Arial" w:hAnsi="Arial" w:cs="Arial"/>
                <w:sz w:val="23"/>
                <w:szCs w:val="23"/>
              </w:rPr>
              <w:t xml:space="preserve">Service </w:t>
            </w:r>
          </w:p>
        </w:tc>
        <w:tc>
          <w:tcPr>
            <w:tcW w:w="4219" w:type="dxa"/>
          </w:tcPr>
          <w:p w14:paraId="5E64611D" w14:textId="77777777" w:rsidR="005F4065" w:rsidRDefault="005F4065">
            <w:pPr>
              <w:pStyle w:val="Default"/>
              <w:rPr>
                <w:sz w:val="22"/>
                <w:szCs w:val="22"/>
              </w:rPr>
            </w:pPr>
            <w:r>
              <w:rPr>
                <w:rFonts w:ascii="Arial" w:hAnsi="Arial" w:cs="Arial"/>
                <w:b/>
                <w:bCs/>
                <w:sz w:val="22"/>
                <w:szCs w:val="22"/>
              </w:rPr>
              <w:t xml:space="preserve">Provision of the take home Naloxone service </w:t>
            </w:r>
          </w:p>
        </w:tc>
      </w:tr>
      <w:tr w:rsidR="005F4065" w14:paraId="00702141" w14:textId="77777777" w:rsidTr="006F0232">
        <w:trPr>
          <w:trHeight w:val="112"/>
        </w:trPr>
        <w:tc>
          <w:tcPr>
            <w:tcW w:w="4219" w:type="dxa"/>
          </w:tcPr>
          <w:p w14:paraId="18586357" w14:textId="77777777" w:rsidR="005F4065" w:rsidRDefault="005F4065">
            <w:pPr>
              <w:pStyle w:val="Default"/>
              <w:rPr>
                <w:rFonts w:ascii="Arial" w:hAnsi="Arial" w:cs="Arial"/>
                <w:sz w:val="23"/>
                <w:szCs w:val="23"/>
              </w:rPr>
            </w:pPr>
            <w:r>
              <w:rPr>
                <w:rFonts w:ascii="Arial" w:hAnsi="Arial" w:cs="Arial"/>
                <w:sz w:val="23"/>
                <w:szCs w:val="23"/>
              </w:rPr>
              <w:t xml:space="preserve">Authority Lead </w:t>
            </w:r>
          </w:p>
        </w:tc>
        <w:tc>
          <w:tcPr>
            <w:tcW w:w="4219" w:type="dxa"/>
          </w:tcPr>
          <w:p w14:paraId="11E7B0A3" w14:textId="63283B2A" w:rsidR="005F4065" w:rsidRDefault="005F4065">
            <w:pPr>
              <w:pStyle w:val="Default"/>
              <w:rPr>
                <w:rFonts w:ascii="Arial" w:hAnsi="Arial" w:cs="Arial"/>
                <w:sz w:val="22"/>
                <w:szCs w:val="22"/>
              </w:rPr>
            </w:pPr>
            <w:r>
              <w:rPr>
                <w:rFonts w:ascii="Arial" w:hAnsi="Arial" w:cs="Arial"/>
                <w:b/>
                <w:bCs/>
                <w:sz w:val="22"/>
                <w:szCs w:val="22"/>
              </w:rPr>
              <w:t xml:space="preserve">Richard Merrifield </w:t>
            </w:r>
          </w:p>
        </w:tc>
      </w:tr>
      <w:tr w:rsidR="005F4065" w14:paraId="4C2C1F55" w14:textId="77777777" w:rsidTr="006F0232">
        <w:trPr>
          <w:trHeight w:val="112"/>
        </w:trPr>
        <w:tc>
          <w:tcPr>
            <w:tcW w:w="4219" w:type="dxa"/>
          </w:tcPr>
          <w:p w14:paraId="68B86B64" w14:textId="77777777" w:rsidR="005F4065" w:rsidRDefault="005F4065">
            <w:pPr>
              <w:pStyle w:val="Default"/>
              <w:rPr>
                <w:rFonts w:ascii="Arial" w:hAnsi="Arial" w:cs="Arial"/>
                <w:sz w:val="23"/>
                <w:szCs w:val="23"/>
              </w:rPr>
            </w:pPr>
            <w:r>
              <w:rPr>
                <w:rFonts w:ascii="Arial" w:hAnsi="Arial" w:cs="Arial"/>
                <w:sz w:val="23"/>
                <w:szCs w:val="23"/>
              </w:rPr>
              <w:t xml:space="preserve">Period </w:t>
            </w:r>
          </w:p>
        </w:tc>
        <w:tc>
          <w:tcPr>
            <w:tcW w:w="4219" w:type="dxa"/>
          </w:tcPr>
          <w:p w14:paraId="05FCBEB0" w14:textId="7BBC7947" w:rsidR="005F4065" w:rsidRDefault="005F4065">
            <w:pPr>
              <w:pStyle w:val="Default"/>
              <w:rPr>
                <w:rFonts w:ascii="Arial" w:hAnsi="Arial" w:cs="Arial"/>
                <w:sz w:val="22"/>
                <w:szCs w:val="22"/>
              </w:rPr>
            </w:pPr>
            <w:r>
              <w:t>2</w:t>
            </w:r>
            <w:r w:rsidRPr="005F4065">
              <w:rPr>
                <w:vertAlign w:val="superscript"/>
              </w:rPr>
              <w:t>nd</w:t>
            </w:r>
            <w:r>
              <w:t xml:space="preserve"> Jan 2024-31</w:t>
            </w:r>
            <w:r w:rsidRPr="005F4065">
              <w:rPr>
                <w:vertAlign w:val="superscript"/>
              </w:rPr>
              <w:t>st</w:t>
            </w:r>
            <w:r>
              <w:t xml:space="preserve"> March 2025</w:t>
            </w:r>
          </w:p>
        </w:tc>
      </w:tr>
      <w:tr w:rsidR="005F4065" w14:paraId="35CF4AB1" w14:textId="77777777" w:rsidTr="006F0232">
        <w:trPr>
          <w:trHeight w:val="112"/>
        </w:trPr>
        <w:tc>
          <w:tcPr>
            <w:tcW w:w="4219" w:type="dxa"/>
          </w:tcPr>
          <w:p w14:paraId="53BADEF6" w14:textId="77777777" w:rsidR="005F4065" w:rsidRDefault="005F4065">
            <w:pPr>
              <w:pStyle w:val="Default"/>
              <w:rPr>
                <w:rFonts w:ascii="Arial" w:hAnsi="Arial" w:cs="Arial"/>
                <w:sz w:val="23"/>
                <w:szCs w:val="23"/>
              </w:rPr>
            </w:pPr>
            <w:r>
              <w:rPr>
                <w:rFonts w:ascii="Arial" w:hAnsi="Arial" w:cs="Arial"/>
                <w:sz w:val="23"/>
                <w:szCs w:val="23"/>
              </w:rPr>
              <w:t xml:space="preserve">Date of Review </w:t>
            </w:r>
          </w:p>
        </w:tc>
        <w:tc>
          <w:tcPr>
            <w:tcW w:w="4219" w:type="dxa"/>
          </w:tcPr>
          <w:p w14:paraId="43087077" w14:textId="206E49F9" w:rsidR="005F4065" w:rsidRDefault="005F4065">
            <w:pPr>
              <w:pStyle w:val="Default"/>
              <w:rPr>
                <w:rFonts w:ascii="Arial" w:hAnsi="Arial" w:cs="Arial"/>
                <w:sz w:val="22"/>
                <w:szCs w:val="22"/>
              </w:rPr>
            </w:pPr>
            <w:r>
              <w:rPr>
                <w:rFonts w:ascii="Arial" w:hAnsi="Arial" w:cs="Arial"/>
                <w:b/>
                <w:bCs/>
                <w:sz w:val="22"/>
                <w:szCs w:val="22"/>
              </w:rPr>
              <w:t xml:space="preserve">January 2025 </w:t>
            </w:r>
          </w:p>
        </w:tc>
      </w:tr>
    </w:tbl>
    <w:p w14:paraId="4830BFD8" w14:textId="0D619025" w:rsidR="005F4065" w:rsidRDefault="005F4065"/>
    <w:p w14:paraId="797FBDCE" w14:textId="300F6661" w:rsidR="005F4065" w:rsidRDefault="005F4065" w:rsidP="00F130DD">
      <w:pPr>
        <w:pStyle w:val="Default"/>
        <w:numPr>
          <w:ilvl w:val="0"/>
          <w:numId w:val="6"/>
        </w:numPr>
        <w:pBdr>
          <w:top w:val="single" w:sz="4" w:space="1" w:color="auto"/>
          <w:bottom w:val="single" w:sz="4" w:space="1" w:color="auto"/>
        </w:pBdr>
        <w:rPr>
          <w:b/>
          <w:bCs/>
          <w:sz w:val="23"/>
          <w:szCs w:val="23"/>
        </w:rPr>
      </w:pPr>
      <w:r>
        <w:rPr>
          <w:b/>
          <w:bCs/>
          <w:sz w:val="23"/>
          <w:szCs w:val="23"/>
        </w:rPr>
        <w:t xml:space="preserve">Aims and intended service </w:t>
      </w:r>
      <w:proofErr w:type="gramStart"/>
      <w:r>
        <w:rPr>
          <w:b/>
          <w:bCs/>
          <w:sz w:val="23"/>
          <w:szCs w:val="23"/>
        </w:rPr>
        <w:t>outcomes</w:t>
      </w:r>
      <w:proofErr w:type="gramEnd"/>
      <w:r>
        <w:rPr>
          <w:b/>
          <w:bCs/>
          <w:sz w:val="23"/>
          <w:szCs w:val="23"/>
        </w:rPr>
        <w:t xml:space="preserve"> </w:t>
      </w:r>
    </w:p>
    <w:p w14:paraId="22F51ABC" w14:textId="77777777" w:rsidR="00F130DD" w:rsidRDefault="00F130DD" w:rsidP="00F130DD">
      <w:pPr>
        <w:pStyle w:val="Default"/>
        <w:ind w:left="720"/>
        <w:rPr>
          <w:sz w:val="23"/>
          <w:szCs w:val="23"/>
        </w:rPr>
      </w:pPr>
    </w:p>
    <w:p w14:paraId="34A18D6F" w14:textId="047CB082" w:rsidR="005F4065" w:rsidRPr="00F130DD" w:rsidRDefault="005F4065" w:rsidP="00F130DD">
      <w:pPr>
        <w:pStyle w:val="Default"/>
        <w:numPr>
          <w:ilvl w:val="1"/>
          <w:numId w:val="6"/>
        </w:numPr>
        <w:rPr>
          <w:rFonts w:ascii="Arial" w:hAnsi="Arial" w:cs="Arial"/>
          <w:sz w:val="23"/>
          <w:szCs w:val="23"/>
        </w:rPr>
      </w:pPr>
      <w:r w:rsidRPr="00F130DD">
        <w:rPr>
          <w:rFonts w:ascii="Arial" w:hAnsi="Arial" w:cs="Arial"/>
          <w:sz w:val="23"/>
          <w:szCs w:val="23"/>
        </w:rPr>
        <w:t xml:space="preserve">To increase awareness and the availability of training and supply of Naloxone. </w:t>
      </w:r>
    </w:p>
    <w:p w14:paraId="4CF23F8C" w14:textId="77777777" w:rsidR="00F130DD" w:rsidRPr="00F130DD" w:rsidRDefault="00F130DD" w:rsidP="00F130DD">
      <w:pPr>
        <w:pStyle w:val="Default"/>
        <w:ind w:left="765"/>
        <w:rPr>
          <w:rFonts w:ascii="Arial" w:hAnsi="Arial" w:cs="Arial"/>
          <w:sz w:val="23"/>
          <w:szCs w:val="23"/>
        </w:rPr>
      </w:pPr>
    </w:p>
    <w:p w14:paraId="34BBB012" w14:textId="16C9670C" w:rsidR="005F4065" w:rsidRPr="00F130DD" w:rsidRDefault="005F4065" w:rsidP="00F130DD">
      <w:pPr>
        <w:pStyle w:val="Default"/>
        <w:numPr>
          <w:ilvl w:val="1"/>
          <w:numId w:val="6"/>
        </w:numPr>
        <w:rPr>
          <w:rFonts w:ascii="Arial" w:hAnsi="Arial" w:cs="Arial"/>
          <w:sz w:val="23"/>
          <w:szCs w:val="23"/>
        </w:rPr>
      </w:pPr>
      <w:r w:rsidRPr="00F130DD">
        <w:rPr>
          <w:rFonts w:ascii="Arial" w:hAnsi="Arial" w:cs="Arial"/>
          <w:sz w:val="23"/>
          <w:szCs w:val="23"/>
        </w:rPr>
        <w:t xml:space="preserve">To provide training and supply of Naloxone to clients at risk of opiate overdose; </w:t>
      </w:r>
      <w:r w:rsidR="006F0232" w:rsidRPr="00F130DD">
        <w:rPr>
          <w:rFonts w:ascii="Arial" w:hAnsi="Arial" w:cs="Arial"/>
          <w:sz w:val="23"/>
          <w:szCs w:val="23"/>
        </w:rPr>
        <w:t>specifically,</w:t>
      </w:r>
      <w:r w:rsidRPr="00F130DD">
        <w:rPr>
          <w:rFonts w:ascii="Arial" w:hAnsi="Arial" w:cs="Arial"/>
          <w:sz w:val="23"/>
          <w:szCs w:val="23"/>
        </w:rPr>
        <w:t xml:space="preserve"> those not accessing specialist substance misuse services for support. </w:t>
      </w:r>
    </w:p>
    <w:p w14:paraId="3A108A67" w14:textId="77777777" w:rsidR="00F130DD" w:rsidRPr="00F130DD" w:rsidRDefault="00F130DD" w:rsidP="00F130DD">
      <w:pPr>
        <w:pStyle w:val="Default"/>
        <w:rPr>
          <w:rFonts w:ascii="Arial" w:hAnsi="Arial" w:cs="Arial"/>
          <w:sz w:val="23"/>
          <w:szCs w:val="23"/>
        </w:rPr>
      </w:pPr>
    </w:p>
    <w:p w14:paraId="1F5E66BA" w14:textId="387B65F2" w:rsidR="005F4065" w:rsidRPr="00F130DD" w:rsidRDefault="005F4065" w:rsidP="00F130DD">
      <w:pPr>
        <w:pStyle w:val="Default"/>
        <w:numPr>
          <w:ilvl w:val="1"/>
          <w:numId w:val="6"/>
        </w:numPr>
        <w:rPr>
          <w:rFonts w:ascii="Arial" w:hAnsi="Arial" w:cs="Arial"/>
          <w:sz w:val="23"/>
          <w:szCs w:val="23"/>
        </w:rPr>
      </w:pPr>
      <w:r w:rsidRPr="00F130DD">
        <w:rPr>
          <w:rFonts w:ascii="Arial" w:hAnsi="Arial" w:cs="Arial"/>
          <w:sz w:val="23"/>
          <w:szCs w:val="23"/>
        </w:rPr>
        <w:t xml:space="preserve">To provide clients with a supply of replacement injectable Naloxone following emergency use or date expiry. </w:t>
      </w:r>
    </w:p>
    <w:p w14:paraId="6274DE27" w14:textId="77777777" w:rsidR="00F130DD" w:rsidRPr="00F130DD" w:rsidRDefault="00F130DD" w:rsidP="00F130DD">
      <w:pPr>
        <w:pStyle w:val="Default"/>
        <w:ind w:left="765"/>
        <w:rPr>
          <w:rFonts w:ascii="Arial" w:hAnsi="Arial" w:cs="Arial"/>
          <w:sz w:val="23"/>
          <w:szCs w:val="23"/>
        </w:rPr>
      </w:pPr>
    </w:p>
    <w:p w14:paraId="0397AC4A" w14:textId="546FC96E" w:rsidR="005F4065" w:rsidRPr="00F130DD" w:rsidRDefault="005F4065" w:rsidP="00F130DD">
      <w:pPr>
        <w:pStyle w:val="Default"/>
        <w:numPr>
          <w:ilvl w:val="1"/>
          <w:numId w:val="6"/>
        </w:numPr>
        <w:rPr>
          <w:rFonts w:ascii="Arial" w:hAnsi="Arial" w:cs="Arial"/>
          <w:sz w:val="23"/>
          <w:szCs w:val="23"/>
        </w:rPr>
      </w:pPr>
      <w:r w:rsidRPr="00F130DD">
        <w:rPr>
          <w:rFonts w:ascii="Arial" w:hAnsi="Arial" w:cs="Arial"/>
          <w:sz w:val="23"/>
          <w:szCs w:val="23"/>
        </w:rPr>
        <w:t xml:space="preserve">To help clients who use the service to access other health, voluntary and social care services where appropriate to facilitate behaviour change in their journey toward recovery. </w:t>
      </w:r>
    </w:p>
    <w:p w14:paraId="114D101C" w14:textId="77777777" w:rsidR="00F130DD" w:rsidRPr="00F130DD" w:rsidRDefault="00F130DD" w:rsidP="00F130DD">
      <w:pPr>
        <w:pStyle w:val="Default"/>
        <w:rPr>
          <w:rFonts w:ascii="Arial" w:hAnsi="Arial" w:cs="Arial"/>
          <w:sz w:val="23"/>
          <w:szCs w:val="23"/>
        </w:rPr>
      </w:pPr>
    </w:p>
    <w:p w14:paraId="72E39E33" w14:textId="4B589CF2" w:rsidR="005F4065" w:rsidRPr="00F130DD" w:rsidRDefault="005F4065" w:rsidP="00F130DD">
      <w:pPr>
        <w:pStyle w:val="ListParagraph"/>
        <w:numPr>
          <w:ilvl w:val="1"/>
          <w:numId w:val="6"/>
        </w:numPr>
        <w:rPr>
          <w:rFonts w:cs="Arial"/>
          <w:sz w:val="23"/>
          <w:szCs w:val="23"/>
        </w:rPr>
      </w:pPr>
      <w:r w:rsidRPr="00F130DD">
        <w:rPr>
          <w:rFonts w:cs="Arial"/>
          <w:sz w:val="23"/>
          <w:szCs w:val="23"/>
        </w:rPr>
        <w:t>To understand the demand for the provision of Naloxone within Devon pharmacies.</w:t>
      </w:r>
    </w:p>
    <w:p w14:paraId="49F0D3DF" w14:textId="36FCEA5A" w:rsidR="005F4065" w:rsidRDefault="005F4065" w:rsidP="005F4065">
      <w:pPr>
        <w:rPr>
          <w:sz w:val="23"/>
          <w:szCs w:val="23"/>
        </w:rPr>
      </w:pPr>
    </w:p>
    <w:p w14:paraId="42C0FA1A" w14:textId="6B01B6AA" w:rsidR="005F4065" w:rsidRPr="00F130DD" w:rsidRDefault="005F4065" w:rsidP="00F130DD">
      <w:pPr>
        <w:pStyle w:val="Default"/>
        <w:numPr>
          <w:ilvl w:val="0"/>
          <w:numId w:val="6"/>
        </w:numPr>
        <w:pBdr>
          <w:top w:val="single" w:sz="4" w:space="1" w:color="auto"/>
          <w:bottom w:val="single" w:sz="4" w:space="1" w:color="auto"/>
        </w:pBdr>
        <w:rPr>
          <w:rFonts w:ascii="Arial" w:hAnsi="Arial" w:cs="Arial"/>
          <w:b/>
          <w:bCs/>
        </w:rPr>
      </w:pPr>
      <w:r w:rsidRPr="00F130DD">
        <w:rPr>
          <w:rFonts w:ascii="Arial" w:hAnsi="Arial" w:cs="Arial"/>
          <w:b/>
          <w:bCs/>
        </w:rPr>
        <w:t xml:space="preserve">Service Outline </w:t>
      </w:r>
    </w:p>
    <w:p w14:paraId="5F020188" w14:textId="77777777" w:rsidR="00F130DD" w:rsidRPr="00F130DD" w:rsidRDefault="00F130DD" w:rsidP="00F130DD">
      <w:pPr>
        <w:pStyle w:val="Default"/>
        <w:ind w:left="720"/>
        <w:rPr>
          <w:rFonts w:ascii="Arial" w:hAnsi="Arial" w:cs="Arial"/>
        </w:rPr>
      </w:pPr>
    </w:p>
    <w:p w14:paraId="004798A2" w14:textId="07D15268" w:rsidR="005F4065" w:rsidRPr="00F130DD" w:rsidRDefault="00F130DD" w:rsidP="00306122">
      <w:pPr>
        <w:pStyle w:val="Default"/>
        <w:ind w:left="360"/>
        <w:jc w:val="both"/>
        <w:rPr>
          <w:rFonts w:ascii="Arial" w:hAnsi="Arial" w:cs="Arial"/>
        </w:rPr>
      </w:pPr>
      <w:r w:rsidRPr="00F130DD">
        <w:rPr>
          <w:rFonts w:ascii="Arial" w:hAnsi="Arial" w:cs="Arial"/>
          <w:b/>
          <w:bCs/>
        </w:rPr>
        <w:t>2.1</w:t>
      </w:r>
      <w:r>
        <w:rPr>
          <w:rFonts w:ascii="Arial" w:hAnsi="Arial" w:cs="Arial"/>
        </w:rPr>
        <w:t xml:space="preserve"> </w:t>
      </w:r>
      <w:r w:rsidR="005F4065" w:rsidRPr="00F130DD">
        <w:rPr>
          <w:rFonts w:ascii="Arial" w:hAnsi="Arial" w:cs="Arial"/>
        </w:rPr>
        <w:t xml:space="preserve">The service will be piloted to Substance Misuse and Needle Exchange clients who meet the eligibility criteria in 2.2. This service is for any person who uses drugs or who may witness a drug overdose in </w:t>
      </w:r>
      <w:r w:rsidR="00306122">
        <w:rPr>
          <w:rFonts w:ascii="Arial" w:hAnsi="Arial" w:cs="Arial"/>
        </w:rPr>
        <w:t>Devon</w:t>
      </w:r>
      <w:r w:rsidR="005F4065" w:rsidRPr="00F130DD">
        <w:rPr>
          <w:rFonts w:ascii="Arial" w:hAnsi="Arial" w:cs="Arial"/>
        </w:rPr>
        <w:t xml:space="preserve">. It excludes supply to those under 18 years of age. Any person under 18 should be referred (with their consent) to the local specialist service (currently </w:t>
      </w:r>
      <w:r w:rsidR="00C64F94">
        <w:rPr>
          <w:rFonts w:ascii="Arial" w:hAnsi="Arial" w:cs="Arial"/>
        </w:rPr>
        <w:t>Y-SMART</w:t>
      </w:r>
      <w:r w:rsidR="005F4065" w:rsidRPr="00F130DD">
        <w:rPr>
          <w:rFonts w:ascii="Arial" w:hAnsi="Arial" w:cs="Arial"/>
        </w:rPr>
        <w:t xml:space="preserve">, see Appendix A for contact information). </w:t>
      </w:r>
    </w:p>
    <w:p w14:paraId="624A743F" w14:textId="77777777" w:rsidR="00F130DD" w:rsidRPr="00F130DD" w:rsidRDefault="00F130DD" w:rsidP="00F130DD">
      <w:pPr>
        <w:pStyle w:val="Default"/>
        <w:ind w:left="765"/>
        <w:rPr>
          <w:rFonts w:ascii="Arial" w:hAnsi="Arial" w:cs="Arial"/>
        </w:rPr>
      </w:pPr>
    </w:p>
    <w:p w14:paraId="55B73985" w14:textId="5A0F16AA" w:rsidR="005F4065" w:rsidRPr="00F130DD" w:rsidRDefault="00F130DD" w:rsidP="00F130DD">
      <w:pPr>
        <w:pStyle w:val="Default"/>
        <w:ind w:left="360"/>
        <w:rPr>
          <w:rFonts w:ascii="Arial" w:hAnsi="Arial" w:cs="Arial"/>
        </w:rPr>
      </w:pPr>
      <w:r w:rsidRPr="00F130DD">
        <w:rPr>
          <w:rFonts w:ascii="Arial" w:hAnsi="Arial" w:cs="Arial"/>
          <w:b/>
          <w:bCs/>
        </w:rPr>
        <w:t>2.2</w:t>
      </w:r>
      <w:r>
        <w:rPr>
          <w:rFonts w:ascii="Arial" w:hAnsi="Arial" w:cs="Arial"/>
        </w:rPr>
        <w:t xml:space="preserve"> </w:t>
      </w:r>
      <w:r w:rsidR="005F4065" w:rsidRPr="00F130DD">
        <w:rPr>
          <w:rFonts w:ascii="Arial" w:hAnsi="Arial" w:cs="Arial"/>
        </w:rPr>
        <w:t xml:space="preserve">Naloxone will be offered to anyone over 18 years: </w:t>
      </w:r>
    </w:p>
    <w:p w14:paraId="712685C5" w14:textId="33340324" w:rsidR="005F4065" w:rsidRPr="00F130DD" w:rsidRDefault="005F4065" w:rsidP="00F130DD">
      <w:pPr>
        <w:pStyle w:val="Default"/>
        <w:ind w:left="360"/>
        <w:rPr>
          <w:rFonts w:ascii="Arial" w:hAnsi="Arial" w:cs="Arial"/>
        </w:rPr>
      </w:pPr>
      <w:r w:rsidRPr="00F130DD">
        <w:rPr>
          <w:rFonts w:ascii="Arial" w:hAnsi="Arial" w:cs="Arial"/>
        </w:rPr>
        <w:t xml:space="preserve">Currently using illicit opiates, such as heroin </w:t>
      </w:r>
    </w:p>
    <w:p w14:paraId="6DE6D8B7" w14:textId="161101B2" w:rsidR="005F4065" w:rsidRPr="00F130DD" w:rsidRDefault="005F4065" w:rsidP="00F130DD">
      <w:pPr>
        <w:pStyle w:val="Default"/>
        <w:ind w:left="360"/>
        <w:rPr>
          <w:rFonts w:ascii="Arial" w:hAnsi="Arial" w:cs="Arial"/>
        </w:rPr>
      </w:pPr>
      <w:r w:rsidRPr="00F130DD">
        <w:rPr>
          <w:rFonts w:ascii="Arial" w:hAnsi="Arial" w:cs="Arial"/>
        </w:rPr>
        <w:t xml:space="preserve">Receiving opioid substitution therapy e.g. Methadone / buprenorphine. </w:t>
      </w:r>
    </w:p>
    <w:p w14:paraId="4C14D1F3" w14:textId="257AC3BC" w:rsidR="005F4065" w:rsidRPr="00F130DD" w:rsidRDefault="005F4065" w:rsidP="00F130DD">
      <w:pPr>
        <w:pStyle w:val="Default"/>
        <w:ind w:left="360"/>
        <w:rPr>
          <w:rFonts w:ascii="Arial" w:hAnsi="Arial" w:cs="Arial"/>
        </w:rPr>
      </w:pPr>
      <w:r w:rsidRPr="00F130DD">
        <w:rPr>
          <w:rFonts w:ascii="Arial" w:hAnsi="Arial" w:cs="Arial"/>
        </w:rPr>
        <w:t xml:space="preserve">Leaving prison with a history of drug use </w:t>
      </w:r>
    </w:p>
    <w:p w14:paraId="55C73FA7" w14:textId="77777777" w:rsidR="005F4065" w:rsidRPr="00F130DD" w:rsidRDefault="005F4065" w:rsidP="00F130DD">
      <w:pPr>
        <w:pStyle w:val="Default"/>
        <w:ind w:left="360"/>
        <w:rPr>
          <w:rFonts w:ascii="Arial" w:hAnsi="Arial" w:cs="Arial"/>
        </w:rPr>
      </w:pPr>
      <w:r w:rsidRPr="00F130DD">
        <w:rPr>
          <w:rFonts w:ascii="Arial" w:hAnsi="Arial" w:cs="Arial"/>
        </w:rPr>
        <w:t xml:space="preserve">-Who has previously used opiate drugs (to protect in the event of a relapse) </w:t>
      </w:r>
    </w:p>
    <w:p w14:paraId="57E1C47B" w14:textId="71B3D45E" w:rsidR="005F4065" w:rsidRPr="00F130DD" w:rsidRDefault="005F4065" w:rsidP="00F130DD">
      <w:pPr>
        <w:pStyle w:val="Default"/>
        <w:ind w:left="360"/>
        <w:rPr>
          <w:rFonts w:ascii="Arial" w:hAnsi="Arial" w:cs="Arial"/>
        </w:rPr>
      </w:pPr>
      <w:r w:rsidRPr="00F130DD">
        <w:rPr>
          <w:rFonts w:ascii="Arial" w:hAnsi="Arial" w:cs="Arial"/>
        </w:rPr>
        <w:t xml:space="preserve">Who resides or is closely associated with individuals where any of the above apply, including family members, carers, </w:t>
      </w:r>
      <w:proofErr w:type="gramStart"/>
      <w:r w:rsidRPr="00F130DD">
        <w:rPr>
          <w:rFonts w:ascii="Arial" w:hAnsi="Arial" w:cs="Arial"/>
        </w:rPr>
        <w:t>peers</w:t>
      </w:r>
      <w:proofErr w:type="gramEnd"/>
      <w:r w:rsidRPr="00F130DD">
        <w:rPr>
          <w:rFonts w:ascii="Arial" w:hAnsi="Arial" w:cs="Arial"/>
        </w:rPr>
        <w:t xml:space="preserve"> or friends. </w:t>
      </w:r>
    </w:p>
    <w:p w14:paraId="08853A4F" w14:textId="77777777" w:rsidR="00F130DD" w:rsidRPr="00F130DD" w:rsidRDefault="00F130DD" w:rsidP="00F130DD">
      <w:pPr>
        <w:pStyle w:val="Default"/>
        <w:rPr>
          <w:rFonts w:ascii="Arial" w:hAnsi="Arial" w:cs="Arial"/>
        </w:rPr>
      </w:pPr>
    </w:p>
    <w:p w14:paraId="0B3B8239" w14:textId="516D547E" w:rsidR="005F4065" w:rsidRPr="00F130DD" w:rsidRDefault="00F130DD" w:rsidP="00F130DD">
      <w:pPr>
        <w:pStyle w:val="Default"/>
        <w:ind w:left="360"/>
        <w:rPr>
          <w:rFonts w:ascii="Arial" w:hAnsi="Arial" w:cs="Arial"/>
        </w:rPr>
      </w:pPr>
      <w:r w:rsidRPr="00F130DD">
        <w:rPr>
          <w:rFonts w:ascii="Arial" w:hAnsi="Arial" w:cs="Arial"/>
          <w:b/>
          <w:bCs/>
        </w:rPr>
        <w:t>2.3</w:t>
      </w:r>
      <w:r>
        <w:rPr>
          <w:rFonts w:ascii="Arial" w:hAnsi="Arial" w:cs="Arial"/>
        </w:rPr>
        <w:t xml:space="preserve"> </w:t>
      </w:r>
      <w:r w:rsidR="005F4065" w:rsidRPr="00F130DD">
        <w:rPr>
          <w:rFonts w:ascii="Arial" w:hAnsi="Arial" w:cs="Arial"/>
        </w:rPr>
        <w:t xml:space="preserve">All clients will be offered training in recognising the symptoms of opioid overdose, how to respond appropriately and how to administer Naloxone. </w:t>
      </w:r>
    </w:p>
    <w:p w14:paraId="6900465D" w14:textId="77777777" w:rsidR="00F130DD" w:rsidRPr="00F130DD" w:rsidRDefault="00F130DD" w:rsidP="00F130DD">
      <w:pPr>
        <w:pStyle w:val="Default"/>
        <w:ind w:left="765"/>
        <w:rPr>
          <w:rFonts w:ascii="Arial" w:hAnsi="Arial" w:cs="Arial"/>
        </w:rPr>
      </w:pPr>
    </w:p>
    <w:p w14:paraId="04FF6887" w14:textId="1D93ADE3" w:rsidR="005F4065" w:rsidRPr="00F130DD" w:rsidRDefault="00F130DD" w:rsidP="00F130DD">
      <w:pPr>
        <w:pStyle w:val="Default"/>
        <w:ind w:left="360"/>
        <w:rPr>
          <w:rFonts w:ascii="Arial" w:hAnsi="Arial" w:cs="Arial"/>
        </w:rPr>
      </w:pPr>
      <w:r w:rsidRPr="00F130DD">
        <w:rPr>
          <w:rFonts w:ascii="Arial" w:hAnsi="Arial" w:cs="Arial"/>
          <w:b/>
          <w:bCs/>
        </w:rPr>
        <w:t>2.4</w:t>
      </w:r>
      <w:r>
        <w:rPr>
          <w:rFonts w:ascii="Arial" w:hAnsi="Arial" w:cs="Arial"/>
        </w:rPr>
        <w:t xml:space="preserve"> </w:t>
      </w:r>
      <w:r w:rsidR="005F4065" w:rsidRPr="00F130DD">
        <w:rPr>
          <w:rFonts w:ascii="Arial" w:hAnsi="Arial" w:cs="Arial"/>
        </w:rPr>
        <w:t xml:space="preserve">The training and Naloxone supply can be delivered by any member of the pharmacy team who has either received direct training from an </w:t>
      </w:r>
      <w:r w:rsidR="006F0232" w:rsidRPr="006F0232">
        <w:rPr>
          <w:rFonts w:ascii="Arial" w:hAnsi="Arial" w:cs="Arial"/>
        </w:rPr>
        <w:t>Orion Medical Supplies</w:t>
      </w:r>
      <w:r w:rsidR="005F4065" w:rsidRPr="006F0232">
        <w:rPr>
          <w:rFonts w:ascii="Arial" w:hAnsi="Arial" w:cs="Arial"/>
        </w:rPr>
        <w:t xml:space="preserve"> representative</w:t>
      </w:r>
      <w:r w:rsidR="005F4065" w:rsidRPr="00F130DD">
        <w:rPr>
          <w:rFonts w:ascii="Arial" w:hAnsi="Arial" w:cs="Arial"/>
        </w:rPr>
        <w:t xml:space="preserve"> (either face to face or remotely) or has </w:t>
      </w:r>
      <w:r w:rsidR="005F4065" w:rsidRPr="00F130DD">
        <w:rPr>
          <w:rFonts w:ascii="Arial" w:hAnsi="Arial" w:cs="Arial"/>
        </w:rPr>
        <w:lastRenderedPageBreak/>
        <w:t xml:space="preserve">been trained by a member of the pharmacy team who has previously received the training as above. </w:t>
      </w:r>
    </w:p>
    <w:p w14:paraId="234D70B3" w14:textId="77777777" w:rsidR="00F130DD" w:rsidRPr="00F130DD" w:rsidRDefault="00F130DD" w:rsidP="00F130DD">
      <w:pPr>
        <w:pStyle w:val="Default"/>
        <w:rPr>
          <w:rFonts w:ascii="Arial" w:hAnsi="Arial" w:cs="Arial"/>
        </w:rPr>
      </w:pPr>
    </w:p>
    <w:p w14:paraId="5559AFC6" w14:textId="3D2AAC93" w:rsidR="005F4065" w:rsidRPr="00F130DD" w:rsidRDefault="00F130DD" w:rsidP="00F130DD">
      <w:pPr>
        <w:pStyle w:val="Default"/>
        <w:ind w:left="360"/>
        <w:rPr>
          <w:rFonts w:ascii="Arial" w:hAnsi="Arial" w:cs="Arial"/>
        </w:rPr>
      </w:pPr>
      <w:r w:rsidRPr="00F130DD">
        <w:rPr>
          <w:rFonts w:ascii="Arial" w:hAnsi="Arial" w:cs="Arial"/>
          <w:b/>
          <w:bCs/>
        </w:rPr>
        <w:t>2.5</w:t>
      </w:r>
      <w:r>
        <w:rPr>
          <w:rFonts w:ascii="Arial" w:hAnsi="Arial" w:cs="Arial"/>
        </w:rPr>
        <w:t xml:space="preserve"> </w:t>
      </w:r>
      <w:r w:rsidR="005F4065" w:rsidRPr="00F130DD">
        <w:rPr>
          <w:rFonts w:ascii="Arial" w:hAnsi="Arial" w:cs="Arial"/>
        </w:rPr>
        <w:t xml:space="preserve">All clients will be provided support, </w:t>
      </w:r>
      <w:proofErr w:type="gramStart"/>
      <w:r w:rsidR="005F4065" w:rsidRPr="00F130DD">
        <w:rPr>
          <w:rFonts w:ascii="Arial" w:hAnsi="Arial" w:cs="Arial"/>
        </w:rPr>
        <w:t>advice</w:t>
      </w:r>
      <w:proofErr w:type="gramEnd"/>
      <w:r w:rsidR="005F4065" w:rsidRPr="00F130DD">
        <w:rPr>
          <w:rFonts w:ascii="Arial" w:hAnsi="Arial" w:cs="Arial"/>
        </w:rPr>
        <w:t xml:space="preserve"> and information, including signposting or referral to other health and social services. These will include: </w:t>
      </w:r>
    </w:p>
    <w:p w14:paraId="6CB929A0" w14:textId="1AE70885" w:rsidR="005F4065" w:rsidRPr="00F130DD" w:rsidRDefault="005F4065" w:rsidP="00F130DD">
      <w:pPr>
        <w:pStyle w:val="Default"/>
        <w:ind w:left="360"/>
        <w:rPr>
          <w:rFonts w:ascii="Arial" w:hAnsi="Arial" w:cs="Arial"/>
        </w:rPr>
      </w:pPr>
      <w:r w:rsidRPr="00F130DD">
        <w:rPr>
          <w:rFonts w:ascii="Arial" w:hAnsi="Arial" w:cs="Arial"/>
        </w:rPr>
        <w:t xml:space="preserve">Local substance misuse treatment services </w:t>
      </w:r>
    </w:p>
    <w:p w14:paraId="1FB75E75" w14:textId="5B62BAE6" w:rsidR="005F4065" w:rsidRPr="00F130DD" w:rsidRDefault="005F4065" w:rsidP="00F130DD">
      <w:pPr>
        <w:ind w:left="360"/>
        <w:rPr>
          <w:rFonts w:cs="Arial"/>
          <w:sz w:val="24"/>
          <w:szCs w:val="24"/>
        </w:rPr>
      </w:pPr>
      <w:r w:rsidRPr="00F130DD">
        <w:rPr>
          <w:rFonts w:cs="Arial"/>
          <w:sz w:val="24"/>
          <w:szCs w:val="24"/>
        </w:rPr>
        <w:t xml:space="preserve">Services for BBV testing and </w:t>
      </w:r>
      <w:r w:rsidR="008A6789" w:rsidRPr="00F130DD">
        <w:rPr>
          <w:rFonts w:cs="Arial"/>
          <w:sz w:val="24"/>
          <w:szCs w:val="24"/>
        </w:rPr>
        <w:t>treatment.</w:t>
      </w:r>
    </w:p>
    <w:p w14:paraId="23A84FAA" w14:textId="0B04FDC2" w:rsidR="005F4065" w:rsidRPr="00F130DD" w:rsidRDefault="005F4065" w:rsidP="00F130DD">
      <w:pPr>
        <w:rPr>
          <w:rFonts w:cs="Arial"/>
          <w:sz w:val="24"/>
          <w:szCs w:val="24"/>
        </w:rPr>
      </w:pPr>
    </w:p>
    <w:p w14:paraId="5987BC83" w14:textId="11BE7B53" w:rsidR="005F4065" w:rsidRPr="00F130DD" w:rsidRDefault="00F130DD" w:rsidP="00F130DD">
      <w:pPr>
        <w:ind w:left="360"/>
        <w:rPr>
          <w:rFonts w:cs="Arial"/>
          <w:sz w:val="24"/>
          <w:szCs w:val="24"/>
        </w:rPr>
      </w:pPr>
      <w:r w:rsidRPr="00F130DD">
        <w:rPr>
          <w:rFonts w:cs="Arial"/>
          <w:b/>
          <w:bCs/>
          <w:sz w:val="24"/>
          <w:szCs w:val="24"/>
        </w:rPr>
        <w:t>2.6</w:t>
      </w:r>
      <w:r w:rsidRPr="00F130DD">
        <w:rPr>
          <w:rFonts w:cs="Arial"/>
          <w:sz w:val="24"/>
          <w:szCs w:val="24"/>
        </w:rPr>
        <w:t xml:space="preserve"> </w:t>
      </w:r>
      <w:r w:rsidR="005F4065" w:rsidRPr="00F130DD">
        <w:rPr>
          <w:rFonts w:cs="Arial"/>
          <w:sz w:val="24"/>
          <w:szCs w:val="24"/>
        </w:rPr>
        <w:t>Staff should refer to the Naloxone Pilot standard operating procedure for further details regarding service information and contact details.</w:t>
      </w:r>
    </w:p>
    <w:p w14:paraId="37B695B1" w14:textId="72996AF5" w:rsidR="005F4065" w:rsidRDefault="005F4065" w:rsidP="005F4065">
      <w:pPr>
        <w:rPr>
          <w:sz w:val="23"/>
          <w:szCs w:val="23"/>
        </w:rPr>
      </w:pPr>
    </w:p>
    <w:p w14:paraId="33C9B3EC" w14:textId="7006B6A1" w:rsidR="005F4065" w:rsidRPr="00F130DD" w:rsidRDefault="005F4065" w:rsidP="00F130DD">
      <w:pPr>
        <w:pStyle w:val="Default"/>
        <w:pBdr>
          <w:top w:val="single" w:sz="4" w:space="1" w:color="auto"/>
          <w:bottom w:val="single" w:sz="4" w:space="1" w:color="auto"/>
        </w:pBdr>
        <w:rPr>
          <w:rFonts w:ascii="Arial" w:hAnsi="Arial" w:cs="Arial"/>
          <w:b/>
          <w:bCs/>
        </w:rPr>
      </w:pPr>
      <w:r w:rsidRPr="00F130DD">
        <w:rPr>
          <w:rFonts w:ascii="Arial" w:hAnsi="Arial" w:cs="Arial"/>
          <w:b/>
          <w:bCs/>
        </w:rPr>
        <w:t xml:space="preserve">3.0 Assessment, </w:t>
      </w:r>
      <w:proofErr w:type="gramStart"/>
      <w:r w:rsidRPr="00F130DD">
        <w:rPr>
          <w:rFonts w:ascii="Arial" w:hAnsi="Arial" w:cs="Arial"/>
          <w:b/>
          <w:bCs/>
        </w:rPr>
        <w:t>intervention</w:t>
      </w:r>
      <w:proofErr w:type="gramEnd"/>
      <w:r w:rsidRPr="00F130DD">
        <w:rPr>
          <w:rFonts w:ascii="Arial" w:hAnsi="Arial" w:cs="Arial"/>
          <w:b/>
          <w:bCs/>
        </w:rPr>
        <w:t xml:space="preserve"> and Naloxone Supply </w:t>
      </w:r>
    </w:p>
    <w:p w14:paraId="4C992C1C" w14:textId="77777777" w:rsidR="005F4065" w:rsidRDefault="005F4065" w:rsidP="005F4065">
      <w:pPr>
        <w:pStyle w:val="Default"/>
        <w:rPr>
          <w:sz w:val="23"/>
          <w:szCs w:val="23"/>
        </w:rPr>
      </w:pPr>
    </w:p>
    <w:p w14:paraId="5C0827A5" w14:textId="77777777" w:rsidR="005F4065" w:rsidRPr="00F130DD" w:rsidRDefault="005F4065" w:rsidP="005F4065">
      <w:pPr>
        <w:pStyle w:val="Default"/>
        <w:rPr>
          <w:rFonts w:ascii="Arial" w:hAnsi="Arial" w:cs="Arial"/>
        </w:rPr>
      </w:pPr>
      <w:r>
        <w:rPr>
          <w:b/>
          <w:bCs/>
          <w:sz w:val="23"/>
          <w:szCs w:val="23"/>
        </w:rPr>
        <w:t>3.1</w:t>
      </w:r>
      <w:r>
        <w:rPr>
          <w:sz w:val="23"/>
          <w:szCs w:val="23"/>
        </w:rPr>
        <w:t xml:space="preserve">. </w:t>
      </w:r>
      <w:r w:rsidRPr="00F130DD">
        <w:rPr>
          <w:rFonts w:ascii="Arial" w:hAnsi="Arial" w:cs="Arial"/>
        </w:rPr>
        <w:t xml:space="preserve">All individuals attending the service should be asked some basic information about the Naloxone programme to assess their understanding and knowledge. The client must demonstrate an understanding of or be given training on: </w:t>
      </w:r>
    </w:p>
    <w:p w14:paraId="3FE5C6A6" w14:textId="77777777" w:rsidR="005F4065" w:rsidRPr="00F130DD" w:rsidRDefault="005F4065" w:rsidP="005F4065">
      <w:pPr>
        <w:pStyle w:val="Default"/>
        <w:rPr>
          <w:rFonts w:ascii="Arial" w:hAnsi="Arial" w:cs="Arial"/>
        </w:rPr>
      </w:pPr>
      <w:r w:rsidRPr="00F130DD">
        <w:rPr>
          <w:rFonts w:ascii="Arial" w:hAnsi="Arial" w:cs="Arial"/>
        </w:rPr>
        <w:t xml:space="preserve">- Risks and signs of opiate overdose </w:t>
      </w:r>
    </w:p>
    <w:p w14:paraId="6D02A2BF" w14:textId="77777777" w:rsidR="005F4065" w:rsidRPr="00F130DD" w:rsidRDefault="005F4065" w:rsidP="005F4065">
      <w:pPr>
        <w:pStyle w:val="Default"/>
        <w:rPr>
          <w:rFonts w:ascii="Arial" w:hAnsi="Arial" w:cs="Arial"/>
        </w:rPr>
      </w:pPr>
      <w:r w:rsidRPr="00F130DD">
        <w:rPr>
          <w:rFonts w:ascii="Arial" w:hAnsi="Arial" w:cs="Arial"/>
        </w:rPr>
        <w:t xml:space="preserve">- Basic life support </w:t>
      </w:r>
    </w:p>
    <w:p w14:paraId="192A6E6D" w14:textId="4FBE30BE" w:rsidR="005F4065" w:rsidRPr="00F130DD" w:rsidRDefault="005F4065" w:rsidP="005F4065">
      <w:pPr>
        <w:pStyle w:val="Default"/>
        <w:rPr>
          <w:rFonts w:ascii="Arial" w:hAnsi="Arial" w:cs="Arial"/>
        </w:rPr>
      </w:pPr>
      <w:r w:rsidRPr="00F130DD">
        <w:rPr>
          <w:rFonts w:ascii="Arial" w:hAnsi="Arial" w:cs="Arial"/>
        </w:rPr>
        <w:t xml:space="preserve">- Naloxone administration </w:t>
      </w:r>
    </w:p>
    <w:p w14:paraId="4E60BB85" w14:textId="77777777" w:rsidR="005F4065" w:rsidRPr="00F130DD" w:rsidRDefault="005F4065" w:rsidP="005F4065">
      <w:pPr>
        <w:pStyle w:val="Default"/>
        <w:rPr>
          <w:rFonts w:ascii="Arial" w:hAnsi="Arial" w:cs="Arial"/>
        </w:rPr>
      </w:pPr>
    </w:p>
    <w:p w14:paraId="0BDB1AF3" w14:textId="27359B42" w:rsidR="005F4065" w:rsidRPr="00F130DD" w:rsidRDefault="005F4065" w:rsidP="005F4065">
      <w:pPr>
        <w:pStyle w:val="Default"/>
        <w:rPr>
          <w:rFonts w:ascii="Arial" w:hAnsi="Arial" w:cs="Arial"/>
        </w:rPr>
      </w:pPr>
      <w:r w:rsidRPr="00F130DD">
        <w:rPr>
          <w:rFonts w:ascii="Arial" w:hAnsi="Arial" w:cs="Arial"/>
          <w:b/>
          <w:bCs/>
        </w:rPr>
        <w:t>3.2</w:t>
      </w:r>
      <w:r w:rsidRPr="00F130DD">
        <w:rPr>
          <w:rFonts w:ascii="Arial" w:hAnsi="Arial" w:cs="Arial"/>
        </w:rPr>
        <w:t xml:space="preserve">. Only in exceptional circumstances (as outlined within the training) should a supply of Naloxone be refused, and professional judgement should be used. </w:t>
      </w:r>
    </w:p>
    <w:p w14:paraId="4E91F058" w14:textId="77777777" w:rsidR="005F4065" w:rsidRPr="00F130DD" w:rsidRDefault="005F4065" w:rsidP="005F4065">
      <w:pPr>
        <w:pStyle w:val="Default"/>
        <w:rPr>
          <w:rFonts w:ascii="Arial" w:hAnsi="Arial" w:cs="Arial"/>
        </w:rPr>
      </w:pPr>
    </w:p>
    <w:p w14:paraId="6FA59D76" w14:textId="77777777" w:rsidR="005F4065" w:rsidRPr="00F130DD" w:rsidRDefault="005F4065" w:rsidP="005F4065">
      <w:pPr>
        <w:pStyle w:val="Default"/>
        <w:rPr>
          <w:rFonts w:ascii="Arial" w:hAnsi="Arial" w:cs="Arial"/>
        </w:rPr>
      </w:pPr>
      <w:r w:rsidRPr="00F130DD">
        <w:rPr>
          <w:rFonts w:ascii="Arial" w:hAnsi="Arial" w:cs="Arial"/>
          <w:b/>
          <w:bCs/>
        </w:rPr>
        <w:t>3.3</w:t>
      </w:r>
      <w:r w:rsidRPr="00F130DD">
        <w:rPr>
          <w:rFonts w:ascii="Arial" w:hAnsi="Arial" w:cs="Arial"/>
        </w:rPr>
        <w:t xml:space="preserve">. Verification of the individual’s knowledge and understanding of all aspects of the service should be confirmed. When the person supplying Naloxone is assured that the client understands: </w:t>
      </w:r>
    </w:p>
    <w:p w14:paraId="3DE9E314" w14:textId="77777777" w:rsidR="005F4065" w:rsidRPr="00F130DD" w:rsidRDefault="005F4065" w:rsidP="005F4065">
      <w:pPr>
        <w:pStyle w:val="Default"/>
        <w:numPr>
          <w:ilvl w:val="0"/>
          <w:numId w:val="4"/>
        </w:numPr>
        <w:rPr>
          <w:rFonts w:ascii="Arial" w:hAnsi="Arial" w:cs="Arial"/>
        </w:rPr>
      </w:pPr>
      <w:r w:rsidRPr="00F130DD">
        <w:rPr>
          <w:rFonts w:ascii="Arial" w:hAnsi="Arial" w:cs="Arial"/>
        </w:rPr>
        <w:t xml:space="preserve">The risks and signs of opiate overdose </w:t>
      </w:r>
    </w:p>
    <w:p w14:paraId="405B0759" w14:textId="50B94803" w:rsidR="005F4065" w:rsidRPr="00F130DD" w:rsidRDefault="005F4065" w:rsidP="005F4065">
      <w:pPr>
        <w:pStyle w:val="Default"/>
        <w:numPr>
          <w:ilvl w:val="0"/>
          <w:numId w:val="4"/>
        </w:numPr>
        <w:rPr>
          <w:rFonts w:ascii="Arial" w:hAnsi="Arial" w:cs="Arial"/>
        </w:rPr>
      </w:pPr>
      <w:r w:rsidRPr="00F130DD">
        <w:rPr>
          <w:rFonts w:ascii="Arial" w:hAnsi="Arial" w:cs="Arial"/>
        </w:rPr>
        <w:t xml:space="preserve">How to administer basic life support </w:t>
      </w:r>
    </w:p>
    <w:p w14:paraId="7F35B0AD" w14:textId="7E30F66E" w:rsidR="005F4065" w:rsidRPr="00F130DD" w:rsidRDefault="005F4065" w:rsidP="005F4065">
      <w:pPr>
        <w:pStyle w:val="Default"/>
        <w:numPr>
          <w:ilvl w:val="0"/>
          <w:numId w:val="4"/>
        </w:numPr>
        <w:rPr>
          <w:rFonts w:ascii="Arial" w:hAnsi="Arial" w:cs="Arial"/>
        </w:rPr>
      </w:pPr>
      <w:r w:rsidRPr="00F130DD">
        <w:rPr>
          <w:rFonts w:ascii="Arial" w:hAnsi="Arial" w:cs="Arial"/>
        </w:rPr>
        <w:t xml:space="preserve">Naloxone administration </w:t>
      </w:r>
    </w:p>
    <w:p w14:paraId="49C7EAC3" w14:textId="77777777" w:rsidR="005F4065" w:rsidRPr="00F130DD" w:rsidRDefault="005F4065" w:rsidP="005F4065">
      <w:pPr>
        <w:pStyle w:val="Default"/>
        <w:rPr>
          <w:rFonts w:ascii="Arial" w:hAnsi="Arial" w:cs="Arial"/>
        </w:rPr>
      </w:pPr>
    </w:p>
    <w:p w14:paraId="158615E1" w14:textId="2496CF67" w:rsidR="005F4065" w:rsidRPr="00F130DD" w:rsidRDefault="005F4065" w:rsidP="005F4065">
      <w:pPr>
        <w:pStyle w:val="Default"/>
        <w:rPr>
          <w:rFonts w:ascii="Arial" w:hAnsi="Arial" w:cs="Arial"/>
        </w:rPr>
      </w:pPr>
      <w:r w:rsidRPr="00F130DD">
        <w:rPr>
          <w:rFonts w:ascii="Arial" w:hAnsi="Arial" w:cs="Arial"/>
        </w:rPr>
        <w:t xml:space="preserve">The pharmacy will make a supply of ‘take home Naloxone’ as determined by meeting the eligibility requirements. </w:t>
      </w:r>
    </w:p>
    <w:p w14:paraId="489F6D6C" w14:textId="77777777" w:rsidR="005F4065" w:rsidRPr="00F130DD" w:rsidRDefault="005F4065" w:rsidP="005F4065">
      <w:pPr>
        <w:pStyle w:val="Default"/>
        <w:rPr>
          <w:rFonts w:ascii="Arial" w:hAnsi="Arial" w:cs="Arial"/>
        </w:rPr>
      </w:pPr>
    </w:p>
    <w:p w14:paraId="540226D0" w14:textId="2FDD2EF6" w:rsidR="005F4065" w:rsidRPr="00F130DD" w:rsidRDefault="005F4065" w:rsidP="005F4065">
      <w:pPr>
        <w:pStyle w:val="Default"/>
        <w:rPr>
          <w:rFonts w:ascii="Arial" w:hAnsi="Arial" w:cs="Arial"/>
        </w:rPr>
      </w:pPr>
      <w:r w:rsidRPr="00F130DD">
        <w:rPr>
          <w:rFonts w:ascii="Arial" w:hAnsi="Arial" w:cs="Arial"/>
          <w:b/>
          <w:bCs/>
        </w:rPr>
        <w:t>3.4</w:t>
      </w:r>
      <w:r w:rsidRPr="00F130DD">
        <w:rPr>
          <w:rFonts w:ascii="Arial" w:hAnsi="Arial" w:cs="Arial"/>
        </w:rPr>
        <w:t xml:space="preserve">. Written and Verbal information about the Naloxone Service, benefits, harm reduction, signs of opiate overdose and basic life support will be given. Health promotion materials to support this will be provided by </w:t>
      </w:r>
      <w:r w:rsidR="00E40EB8" w:rsidRPr="006F0232">
        <w:rPr>
          <w:rFonts w:ascii="Arial" w:hAnsi="Arial" w:cs="Arial"/>
        </w:rPr>
        <w:t>Orion Medical Supplies</w:t>
      </w:r>
      <w:r w:rsidRPr="00F130DD">
        <w:rPr>
          <w:rFonts w:ascii="Arial" w:hAnsi="Arial" w:cs="Arial"/>
        </w:rPr>
        <w:t xml:space="preserve">. Pharmacies should contact </w:t>
      </w:r>
      <w:hyperlink r:id="rId10" w:history="1">
        <w:r w:rsidR="0051771B" w:rsidRPr="00C83FB3">
          <w:rPr>
            <w:rStyle w:val="Hyperlink"/>
            <w:rFonts w:ascii="Arial" w:hAnsi="Arial" w:cs="Arial"/>
          </w:rPr>
          <w:t>gareth@orionmedical.co.uk</w:t>
        </w:r>
      </w:hyperlink>
      <w:r w:rsidR="0051771B">
        <w:rPr>
          <w:rFonts w:ascii="Arial" w:hAnsi="Arial" w:cs="Arial"/>
        </w:rPr>
        <w:t xml:space="preserve"> </w:t>
      </w:r>
      <w:r w:rsidRPr="00F130DD">
        <w:rPr>
          <w:rFonts w:ascii="Arial" w:hAnsi="Arial" w:cs="Arial"/>
        </w:rPr>
        <w:t xml:space="preserve">to request replacement materials when stocks are low. </w:t>
      </w:r>
    </w:p>
    <w:p w14:paraId="044ABDD6" w14:textId="77777777" w:rsidR="005F4065" w:rsidRDefault="005F4065" w:rsidP="005F4065">
      <w:pPr>
        <w:pStyle w:val="Default"/>
        <w:rPr>
          <w:sz w:val="23"/>
          <w:szCs w:val="23"/>
        </w:rPr>
      </w:pPr>
    </w:p>
    <w:p w14:paraId="02A93A09" w14:textId="426174A9" w:rsidR="005F4065" w:rsidRDefault="005F4065" w:rsidP="00F130DD">
      <w:pPr>
        <w:pBdr>
          <w:top w:val="single" w:sz="4" w:space="1" w:color="auto"/>
          <w:bottom w:val="single" w:sz="4" w:space="1" w:color="auto"/>
        </w:pBdr>
        <w:rPr>
          <w:b/>
          <w:bCs/>
          <w:sz w:val="23"/>
          <w:szCs w:val="23"/>
        </w:rPr>
      </w:pPr>
      <w:r>
        <w:rPr>
          <w:b/>
          <w:bCs/>
          <w:sz w:val="23"/>
          <w:szCs w:val="23"/>
        </w:rPr>
        <w:t>4. Data</w:t>
      </w:r>
    </w:p>
    <w:p w14:paraId="2FC560E5" w14:textId="42230171" w:rsidR="005F4065" w:rsidRDefault="005F4065" w:rsidP="005F4065">
      <w:pPr>
        <w:rPr>
          <w:b/>
          <w:bCs/>
          <w:sz w:val="23"/>
          <w:szCs w:val="23"/>
        </w:rPr>
      </w:pPr>
    </w:p>
    <w:p w14:paraId="5B6116E7" w14:textId="2BF65B8C" w:rsidR="005F4065" w:rsidRPr="00F130DD" w:rsidRDefault="005F4065" w:rsidP="005F4065">
      <w:pPr>
        <w:pStyle w:val="Default"/>
        <w:rPr>
          <w:rFonts w:ascii="Arial" w:hAnsi="Arial" w:cs="Arial"/>
          <w:b/>
          <w:bCs/>
        </w:rPr>
      </w:pPr>
      <w:r>
        <w:rPr>
          <w:b/>
          <w:bCs/>
          <w:sz w:val="23"/>
          <w:szCs w:val="23"/>
        </w:rPr>
        <w:t>4</w:t>
      </w:r>
      <w:r w:rsidRPr="00F130DD">
        <w:rPr>
          <w:rFonts w:ascii="Arial" w:hAnsi="Arial" w:cs="Arial"/>
          <w:b/>
          <w:bCs/>
        </w:rPr>
        <w:t xml:space="preserve">. Data recording &amp; information sharing </w:t>
      </w:r>
    </w:p>
    <w:p w14:paraId="2522E712" w14:textId="77777777" w:rsidR="005F4065" w:rsidRPr="00F130DD" w:rsidRDefault="005F4065" w:rsidP="005F4065">
      <w:pPr>
        <w:pStyle w:val="Default"/>
        <w:rPr>
          <w:rFonts w:ascii="Arial" w:hAnsi="Arial" w:cs="Arial"/>
        </w:rPr>
      </w:pPr>
    </w:p>
    <w:p w14:paraId="36B88E56" w14:textId="470775E1" w:rsidR="005F4065" w:rsidRPr="00F130DD" w:rsidRDefault="005F4065" w:rsidP="005F4065">
      <w:pPr>
        <w:pStyle w:val="Default"/>
        <w:rPr>
          <w:rFonts w:ascii="Arial" w:hAnsi="Arial" w:cs="Arial"/>
        </w:rPr>
      </w:pPr>
      <w:r w:rsidRPr="00F130DD">
        <w:rPr>
          <w:rFonts w:ascii="Arial" w:hAnsi="Arial" w:cs="Arial"/>
        </w:rPr>
        <w:t xml:space="preserve">4.1. The pharmacy should maintain appropriate records to ensure effective on-going service delivery and audit. </w:t>
      </w:r>
    </w:p>
    <w:p w14:paraId="04421880" w14:textId="77777777" w:rsidR="005F4065" w:rsidRPr="00F130DD" w:rsidRDefault="005F4065" w:rsidP="005F4065">
      <w:pPr>
        <w:pStyle w:val="Default"/>
        <w:rPr>
          <w:rFonts w:ascii="Arial" w:hAnsi="Arial" w:cs="Arial"/>
        </w:rPr>
      </w:pPr>
    </w:p>
    <w:p w14:paraId="61393ABA" w14:textId="76B29F38" w:rsidR="005F4065" w:rsidRPr="00F130DD" w:rsidRDefault="005F4065" w:rsidP="005F4065">
      <w:pPr>
        <w:pStyle w:val="Default"/>
        <w:rPr>
          <w:rFonts w:ascii="Arial" w:hAnsi="Arial" w:cs="Arial"/>
        </w:rPr>
      </w:pPr>
      <w:r w:rsidRPr="00F130DD">
        <w:rPr>
          <w:rFonts w:ascii="Arial" w:hAnsi="Arial" w:cs="Arial"/>
        </w:rPr>
        <w:lastRenderedPageBreak/>
        <w:t xml:space="preserve">4.2. The pharmacy will be expected to ensure secure systems and records to prevent misuse of service, and to ensure the confidentiality for service users. </w:t>
      </w:r>
    </w:p>
    <w:p w14:paraId="3D931471" w14:textId="77777777" w:rsidR="005F4065" w:rsidRPr="00F130DD" w:rsidRDefault="005F4065" w:rsidP="005F4065">
      <w:pPr>
        <w:pStyle w:val="Default"/>
        <w:rPr>
          <w:rFonts w:ascii="Arial" w:hAnsi="Arial" w:cs="Arial"/>
        </w:rPr>
      </w:pPr>
    </w:p>
    <w:p w14:paraId="6B8EE854" w14:textId="4E83F882" w:rsidR="005F4065" w:rsidRPr="00F130DD" w:rsidRDefault="005F4065" w:rsidP="005F4065">
      <w:pPr>
        <w:pStyle w:val="Default"/>
        <w:rPr>
          <w:rFonts w:ascii="Arial" w:hAnsi="Arial" w:cs="Arial"/>
        </w:rPr>
      </w:pPr>
      <w:r w:rsidRPr="00F130DD">
        <w:rPr>
          <w:rFonts w:ascii="Arial" w:hAnsi="Arial" w:cs="Arial"/>
        </w:rPr>
        <w:t xml:space="preserve">4.3. The pharmacy will create a record on their PMR of dispensing and label product appropriately. </w:t>
      </w:r>
    </w:p>
    <w:p w14:paraId="37E17BAD" w14:textId="77777777" w:rsidR="005F4065" w:rsidRPr="00F130DD" w:rsidRDefault="005F4065" w:rsidP="005F4065">
      <w:pPr>
        <w:pStyle w:val="Default"/>
        <w:rPr>
          <w:rFonts w:ascii="Arial" w:hAnsi="Arial" w:cs="Arial"/>
        </w:rPr>
      </w:pPr>
    </w:p>
    <w:p w14:paraId="53FB1422" w14:textId="43B4F459" w:rsidR="005F4065" w:rsidRPr="00F130DD" w:rsidRDefault="005F4065" w:rsidP="005F4065">
      <w:pPr>
        <w:rPr>
          <w:rFonts w:cs="Arial"/>
          <w:sz w:val="24"/>
          <w:szCs w:val="24"/>
        </w:rPr>
      </w:pPr>
      <w:r w:rsidRPr="00F130DD">
        <w:rPr>
          <w:rFonts w:cs="Arial"/>
          <w:sz w:val="24"/>
          <w:szCs w:val="24"/>
        </w:rPr>
        <w:t xml:space="preserve">4.4. The pharmacy will create a record on </w:t>
      </w:r>
      <w:proofErr w:type="spellStart"/>
      <w:r w:rsidRPr="00F130DD">
        <w:rPr>
          <w:rFonts w:cs="Arial"/>
          <w:sz w:val="24"/>
          <w:szCs w:val="24"/>
        </w:rPr>
        <w:t>PharmOutcomes</w:t>
      </w:r>
      <w:proofErr w:type="spellEnd"/>
      <w:r w:rsidRPr="00F130DD">
        <w:rPr>
          <w:rFonts w:cs="Arial"/>
          <w:sz w:val="24"/>
          <w:szCs w:val="24"/>
        </w:rPr>
        <w:t xml:space="preserve"> using the information provided by the service user for all services. This will </w:t>
      </w:r>
      <w:r w:rsidR="00F130DD" w:rsidRPr="00F130DD">
        <w:rPr>
          <w:rFonts w:cs="Arial"/>
          <w:sz w:val="24"/>
          <w:szCs w:val="24"/>
        </w:rPr>
        <w:t>include.</w:t>
      </w:r>
    </w:p>
    <w:p w14:paraId="173F53AE" w14:textId="77777777" w:rsidR="005F4065" w:rsidRPr="00F130DD" w:rsidRDefault="005F4065" w:rsidP="005F4065">
      <w:pPr>
        <w:pStyle w:val="Default"/>
        <w:rPr>
          <w:rFonts w:ascii="Arial" w:hAnsi="Arial" w:cs="Arial"/>
        </w:rPr>
      </w:pPr>
    </w:p>
    <w:p w14:paraId="737A0570" w14:textId="77777777" w:rsidR="005F4065" w:rsidRPr="00F130DD" w:rsidRDefault="005F4065" w:rsidP="005F4065">
      <w:pPr>
        <w:pStyle w:val="Default"/>
        <w:numPr>
          <w:ilvl w:val="0"/>
          <w:numId w:val="5"/>
        </w:numPr>
        <w:spacing w:after="171"/>
        <w:rPr>
          <w:rFonts w:ascii="Arial" w:hAnsi="Arial" w:cs="Arial"/>
        </w:rPr>
      </w:pPr>
      <w:r w:rsidRPr="00F130DD">
        <w:rPr>
          <w:rFonts w:ascii="Arial" w:hAnsi="Arial" w:cs="Arial"/>
        </w:rPr>
        <w:t xml:space="preserve">Gender </w:t>
      </w:r>
    </w:p>
    <w:p w14:paraId="2B2F819D" w14:textId="4E7EDEC7" w:rsidR="005F4065" w:rsidRPr="00F130DD" w:rsidRDefault="005F4065" w:rsidP="005F4065">
      <w:pPr>
        <w:pStyle w:val="Default"/>
        <w:numPr>
          <w:ilvl w:val="0"/>
          <w:numId w:val="5"/>
        </w:numPr>
        <w:spacing w:after="171"/>
        <w:rPr>
          <w:rFonts w:ascii="Arial" w:hAnsi="Arial" w:cs="Arial"/>
        </w:rPr>
      </w:pPr>
      <w:r w:rsidRPr="00F130DD">
        <w:rPr>
          <w:rFonts w:ascii="Arial" w:hAnsi="Arial" w:cs="Arial"/>
        </w:rPr>
        <w:t xml:space="preserve">Age </w:t>
      </w:r>
    </w:p>
    <w:p w14:paraId="588C3B7A" w14:textId="397BBA3F" w:rsidR="005F4065" w:rsidRPr="00F130DD" w:rsidRDefault="005F4065" w:rsidP="005F4065">
      <w:pPr>
        <w:pStyle w:val="Default"/>
        <w:numPr>
          <w:ilvl w:val="0"/>
          <w:numId w:val="5"/>
        </w:numPr>
        <w:spacing w:after="171"/>
        <w:rPr>
          <w:rFonts w:ascii="Arial" w:hAnsi="Arial" w:cs="Arial"/>
        </w:rPr>
      </w:pPr>
      <w:r w:rsidRPr="00F130DD">
        <w:rPr>
          <w:rFonts w:ascii="Arial" w:hAnsi="Arial" w:cs="Arial"/>
        </w:rPr>
        <w:t xml:space="preserve">If the individuals is engaging with specialist substance misuse services </w:t>
      </w:r>
    </w:p>
    <w:p w14:paraId="37576A7D" w14:textId="7435556D" w:rsidR="005F4065" w:rsidRPr="00F130DD" w:rsidRDefault="005F4065" w:rsidP="005F4065">
      <w:pPr>
        <w:pStyle w:val="Default"/>
        <w:numPr>
          <w:ilvl w:val="0"/>
          <w:numId w:val="5"/>
        </w:numPr>
        <w:rPr>
          <w:rFonts w:ascii="Arial" w:hAnsi="Arial" w:cs="Arial"/>
        </w:rPr>
      </w:pPr>
      <w:r w:rsidRPr="00F130DD">
        <w:rPr>
          <w:rFonts w:ascii="Arial" w:hAnsi="Arial" w:cs="Arial"/>
        </w:rPr>
        <w:t xml:space="preserve">If the kit is an initial supply or re-supply. Where it is a re-supply, the reason for re-supply should also be recorded e.g. following use of initial kit supplied. </w:t>
      </w:r>
    </w:p>
    <w:p w14:paraId="3D1B2E55" w14:textId="77777777" w:rsidR="005F4065" w:rsidRPr="00F130DD" w:rsidRDefault="005F4065" w:rsidP="005F4065">
      <w:pPr>
        <w:pStyle w:val="Default"/>
        <w:rPr>
          <w:rFonts w:ascii="Arial" w:hAnsi="Arial" w:cs="Arial"/>
        </w:rPr>
      </w:pPr>
    </w:p>
    <w:p w14:paraId="57AA64E6" w14:textId="38D60BF7" w:rsidR="005F4065" w:rsidRPr="00F130DD" w:rsidRDefault="005F4065" w:rsidP="005F4065">
      <w:pPr>
        <w:rPr>
          <w:rFonts w:cs="Arial"/>
          <w:sz w:val="24"/>
          <w:szCs w:val="24"/>
        </w:rPr>
      </w:pPr>
      <w:r w:rsidRPr="00F130DD">
        <w:rPr>
          <w:rFonts w:cs="Arial"/>
          <w:sz w:val="24"/>
          <w:szCs w:val="24"/>
        </w:rPr>
        <w:t xml:space="preserve">See Appendix B for the list of data captured on </w:t>
      </w:r>
      <w:proofErr w:type="spellStart"/>
      <w:r w:rsidRPr="00F130DD">
        <w:rPr>
          <w:rFonts w:cs="Arial"/>
          <w:sz w:val="24"/>
          <w:szCs w:val="24"/>
        </w:rPr>
        <w:t>PharmOutcomes</w:t>
      </w:r>
      <w:proofErr w:type="spellEnd"/>
      <w:r w:rsidRPr="00F130DD">
        <w:rPr>
          <w:rFonts w:cs="Arial"/>
          <w:sz w:val="24"/>
          <w:szCs w:val="24"/>
        </w:rPr>
        <w:t xml:space="preserve">, including some visual examples of the </w:t>
      </w:r>
      <w:proofErr w:type="spellStart"/>
      <w:r w:rsidRPr="00F130DD">
        <w:rPr>
          <w:rFonts w:cs="Arial"/>
          <w:sz w:val="24"/>
          <w:szCs w:val="24"/>
        </w:rPr>
        <w:t>PharmOutcomes</w:t>
      </w:r>
      <w:proofErr w:type="spellEnd"/>
      <w:r w:rsidRPr="00F130DD">
        <w:rPr>
          <w:rFonts w:cs="Arial"/>
          <w:sz w:val="24"/>
          <w:szCs w:val="24"/>
        </w:rPr>
        <w:t xml:space="preserve"> reporting template.</w:t>
      </w:r>
    </w:p>
    <w:p w14:paraId="0695C831" w14:textId="3B2DC1E3" w:rsidR="005F4065" w:rsidRPr="00F130DD" w:rsidRDefault="005F4065" w:rsidP="005F4065">
      <w:pPr>
        <w:rPr>
          <w:rFonts w:cs="Arial"/>
          <w:sz w:val="24"/>
          <w:szCs w:val="24"/>
        </w:rPr>
      </w:pPr>
    </w:p>
    <w:p w14:paraId="20E0166A" w14:textId="164DFBE0" w:rsidR="005F4065" w:rsidRPr="00F130DD" w:rsidRDefault="005F4065" w:rsidP="00F130DD">
      <w:pPr>
        <w:pStyle w:val="Default"/>
        <w:pBdr>
          <w:top w:val="single" w:sz="4" w:space="1" w:color="auto"/>
          <w:bottom w:val="single" w:sz="4" w:space="1" w:color="auto"/>
        </w:pBdr>
        <w:rPr>
          <w:rFonts w:ascii="Arial" w:hAnsi="Arial" w:cs="Arial"/>
          <w:b/>
          <w:bCs/>
        </w:rPr>
      </w:pPr>
      <w:r w:rsidRPr="00F130DD">
        <w:rPr>
          <w:rFonts w:ascii="Arial" w:hAnsi="Arial" w:cs="Arial"/>
          <w:b/>
          <w:bCs/>
        </w:rPr>
        <w:t xml:space="preserve">5. Accessibility </w:t>
      </w:r>
    </w:p>
    <w:p w14:paraId="48C4775F" w14:textId="77777777" w:rsidR="005F4065" w:rsidRPr="00F130DD" w:rsidRDefault="005F4065" w:rsidP="005F4065">
      <w:pPr>
        <w:pStyle w:val="Default"/>
        <w:rPr>
          <w:rFonts w:ascii="Arial" w:hAnsi="Arial" w:cs="Arial"/>
        </w:rPr>
      </w:pPr>
    </w:p>
    <w:p w14:paraId="4FC89B67" w14:textId="34245DCA" w:rsidR="005F4065" w:rsidRPr="00F130DD" w:rsidRDefault="005F4065" w:rsidP="00306122">
      <w:pPr>
        <w:pStyle w:val="Default"/>
        <w:jc w:val="both"/>
        <w:rPr>
          <w:rFonts w:ascii="Arial" w:hAnsi="Arial" w:cs="Arial"/>
        </w:rPr>
      </w:pPr>
      <w:r w:rsidRPr="00F130DD">
        <w:rPr>
          <w:rFonts w:ascii="Arial" w:hAnsi="Arial" w:cs="Arial"/>
          <w:b/>
          <w:bCs/>
        </w:rPr>
        <w:t>5.1</w:t>
      </w:r>
      <w:r w:rsidRPr="00F130DD">
        <w:rPr>
          <w:rFonts w:ascii="Arial" w:hAnsi="Arial" w:cs="Arial"/>
        </w:rPr>
        <w:t xml:space="preserve">. Naloxone will be available from the pilot pharmacies on an open access basis with no requirement for service users to be referred from another agency. </w:t>
      </w:r>
    </w:p>
    <w:p w14:paraId="722EE5E5" w14:textId="77777777" w:rsidR="005F4065" w:rsidRPr="00F130DD" w:rsidRDefault="005F4065" w:rsidP="005F4065">
      <w:pPr>
        <w:pStyle w:val="Default"/>
        <w:rPr>
          <w:rFonts w:ascii="Arial" w:hAnsi="Arial" w:cs="Arial"/>
        </w:rPr>
      </w:pPr>
    </w:p>
    <w:p w14:paraId="5DFE8F6A" w14:textId="1466FEFE" w:rsidR="005F4065" w:rsidRPr="00F130DD" w:rsidRDefault="005F4065" w:rsidP="00306122">
      <w:pPr>
        <w:pStyle w:val="Default"/>
        <w:jc w:val="both"/>
        <w:rPr>
          <w:rFonts w:ascii="Arial" w:hAnsi="Arial" w:cs="Arial"/>
        </w:rPr>
      </w:pPr>
      <w:r w:rsidRPr="00F130DD">
        <w:rPr>
          <w:rFonts w:ascii="Arial" w:hAnsi="Arial" w:cs="Arial"/>
          <w:b/>
          <w:bCs/>
        </w:rPr>
        <w:t xml:space="preserve">5.2 </w:t>
      </w:r>
      <w:r w:rsidR="00D51D9B" w:rsidRPr="00306122">
        <w:rPr>
          <w:rFonts w:ascii="Arial" w:hAnsi="Arial" w:cs="Arial"/>
        </w:rPr>
        <w:t xml:space="preserve">The volume of Naloxone will be monitored </w:t>
      </w:r>
      <w:proofErr w:type="gramStart"/>
      <w:r w:rsidR="00D51D9B" w:rsidRPr="00306122">
        <w:rPr>
          <w:rFonts w:ascii="Arial" w:hAnsi="Arial" w:cs="Arial"/>
        </w:rPr>
        <w:t>in order to</w:t>
      </w:r>
      <w:proofErr w:type="gramEnd"/>
      <w:r w:rsidR="00D51D9B" w:rsidRPr="00306122">
        <w:rPr>
          <w:rFonts w:ascii="Arial" w:hAnsi="Arial" w:cs="Arial"/>
        </w:rPr>
        <w:t xml:space="preserve"> understand the demand. If the volumes being dispensed approach the volume of funding available, it </w:t>
      </w:r>
      <w:proofErr w:type="spellStart"/>
      <w:r w:rsidR="00D51D9B" w:rsidRPr="00306122">
        <w:rPr>
          <w:rFonts w:ascii="Arial" w:hAnsi="Arial" w:cs="Arial"/>
        </w:rPr>
        <w:t>maybe</w:t>
      </w:r>
      <w:proofErr w:type="spellEnd"/>
      <w:r w:rsidR="00D51D9B" w:rsidRPr="00306122">
        <w:rPr>
          <w:rFonts w:ascii="Arial" w:hAnsi="Arial" w:cs="Arial"/>
        </w:rPr>
        <w:t xml:space="preserve"> necessary for Public Health to stand pharmacies down or limited supplies until additional funding can be sourced.</w:t>
      </w:r>
    </w:p>
    <w:p w14:paraId="231B2418" w14:textId="77777777" w:rsidR="005F4065" w:rsidRPr="00F130DD" w:rsidRDefault="005F4065" w:rsidP="005F4065">
      <w:pPr>
        <w:pStyle w:val="Default"/>
        <w:rPr>
          <w:rFonts w:ascii="Arial" w:hAnsi="Arial" w:cs="Arial"/>
        </w:rPr>
      </w:pPr>
    </w:p>
    <w:p w14:paraId="09D0BCEA" w14:textId="6344764C" w:rsidR="005F4065" w:rsidRPr="00F130DD" w:rsidRDefault="005F4065" w:rsidP="00F130DD">
      <w:pPr>
        <w:pStyle w:val="Default"/>
        <w:pBdr>
          <w:top w:val="single" w:sz="4" w:space="1" w:color="auto"/>
          <w:bottom w:val="single" w:sz="4" w:space="1" w:color="auto"/>
        </w:pBdr>
        <w:rPr>
          <w:rFonts w:ascii="Arial" w:hAnsi="Arial" w:cs="Arial"/>
          <w:b/>
          <w:bCs/>
        </w:rPr>
      </w:pPr>
      <w:r w:rsidRPr="00F130DD">
        <w:rPr>
          <w:rFonts w:ascii="Arial" w:hAnsi="Arial" w:cs="Arial"/>
          <w:b/>
          <w:bCs/>
        </w:rPr>
        <w:t xml:space="preserve">6. Service Requirements </w:t>
      </w:r>
    </w:p>
    <w:p w14:paraId="1FD09865" w14:textId="77777777" w:rsidR="005F4065" w:rsidRDefault="005F4065" w:rsidP="005F4065">
      <w:pPr>
        <w:pStyle w:val="Default"/>
        <w:rPr>
          <w:sz w:val="23"/>
          <w:szCs w:val="23"/>
        </w:rPr>
      </w:pPr>
    </w:p>
    <w:p w14:paraId="27EC0399" w14:textId="128C7AB2" w:rsidR="005F4065" w:rsidRPr="00F130DD" w:rsidRDefault="005F4065" w:rsidP="005F4065">
      <w:pPr>
        <w:pStyle w:val="Default"/>
        <w:rPr>
          <w:rFonts w:ascii="Arial" w:hAnsi="Arial" w:cs="Arial"/>
        </w:rPr>
      </w:pPr>
      <w:r w:rsidRPr="00F130DD">
        <w:rPr>
          <w:rFonts w:ascii="Arial" w:hAnsi="Arial" w:cs="Arial"/>
          <w:b/>
          <w:bCs/>
        </w:rPr>
        <w:t>6.1</w:t>
      </w:r>
      <w:r w:rsidRPr="00F130DD">
        <w:rPr>
          <w:rFonts w:ascii="Arial" w:hAnsi="Arial" w:cs="Arial"/>
        </w:rPr>
        <w:t xml:space="preserve">. The pharmacy will ensure the service is user friendly, non-judgemental, </w:t>
      </w:r>
      <w:proofErr w:type="gramStart"/>
      <w:r w:rsidRPr="00F130DD">
        <w:rPr>
          <w:rFonts w:ascii="Arial" w:hAnsi="Arial" w:cs="Arial"/>
        </w:rPr>
        <w:t>person-centred</w:t>
      </w:r>
      <w:proofErr w:type="gramEnd"/>
      <w:r w:rsidRPr="00F130DD">
        <w:rPr>
          <w:rFonts w:ascii="Arial" w:hAnsi="Arial" w:cs="Arial"/>
        </w:rPr>
        <w:t xml:space="preserve"> and confidential at all times. </w:t>
      </w:r>
    </w:p>
    <w:p w14:paraId="7B8D9D55" w14:textId="77777777" w:rsidR="005F4065" w:rsidRPr="00F130DD" w:rsidRDefault="005F4065" w:rsidP="005F4065">
      <w:pPr>
        <w:pStyle w:val="Default"/>
        <w:rPr>
          <w:rFonts w:ascii="Arial" w:hAnsi="Arial" w:cs="Arial"/>
        </w:rPr>
      </w:pPr>
    </w:p>
    <w:p w14:paraId="2452CCF7" w14:textId="02D9C629" w:rsidR="005F4065" w:rsidRPr="00F130DD" w:rsidRDefault="005F4065" w:rsidP="005F4065">
      <w:pPr>
        <w:pStyle w:val="Default"/>
        <w:rPr>
          <w:rFonts w:ascii="Arial" w:hAnsi="Arial" w:cs="Arial"/>
        </w:rPr>
      </w:pPr>
      <w:r w:rsidRPr="00F130DD">
        <w:rPr>
          <w:rFonts w:ascii="Arial" w:hAnsi="Arial" w:cs="Arial"/>
          <w:b/>
          <w:bCs/>
        </w:rPr>
        <w:t xml:space="preserve">6.2. </w:t>
      </w:r>
      <w:r w:rsidRPr="00F130DD">
        <w:rPr>
          <w:rFonts w:ascii="Arial" w:hAnsi="Arial" w:cs="Arial"/>
        </w:rPr>
        <w:t xml:space="preserve">The pharmacy has a duty to ensure that pharmacists and staff involved in the provision of the service are aware of and operate within local protocols. A Naloxone Pilot Standard Operating Procedure (SOP) will be developed by commissioners and shared with Pharmacies to support with operationalising the pilot. </w:t>
      </w:r>
    </w:p>
    <w:p w14:paraId="7793C52B" w14:textId="77777777" w:rsidR="005F4065" w:rsidRPr="00F130DD" w:rsidRDefault="005F4065" w:rsidP="005F4065">
      <w:pPr>
        <w:pStyle w:val="Default"/>
        <w:rPr>
          <w:rFonts w:ascii="Arial" w:hAnsi="Arial" w:cs="Arial"/>
        </w:rPr>
      </w:pPr>
    </w:p>
    <w:p w14:paraId="178DE50B" w14:textId="7AFFFE40" w:rsidR="005F4065" w:rsidRPr="00F130DD" w:rsidRDefault="005F4065" w:rsidP="005F4065">
      <w:pPr>
        <w:pStyle w:val="Default"/>
        <w:rPr>
          <w:rFonts w:ascii="Arial" w:hAnsi="Arial" w:cs="Arial"/>
        </w:rPr>
      </w:pPr>
      <w:r w:rsidRPr="00F130DD">
        <w:rPr>
          <w:rFonts w:ascii="Arial" w:hAnsi="Arial" w:cs="Arial"/>
          <w:b/>
          <w:bCs/>
        </w:rPr>
        <w:t xml:space="preserve">6.3. </w:t>
      </w:r>
      <w:r w:rsidRPr="00F130DD">
        <w:rPr>
          <w:rFonts w:ascii="Arial" w:hAnsi="Arial" w:cs="Arial"/>
        </w:rPr>
        <w:t xml:space="preserve">The pharmacy must ensure that pharmacists and staff involved in the provision of the service have relevant knowledge and skills to deliver the service, including sensitive, client centred communication skills and confidentiality. </w:t>
      </w:r>
    </w:p>
    <w:p w14:paraId="49C9E94A" w14:textId="77777777" w:rsidR="005F4065" w:rsidRPr="00F130DD" w:rsidRDefault="005F4065" w:rsidP="005F4065">
      <w:pPr>
        <w:pStyle w:val="Default"/>
        <w:rPr>
          <w:rFonts w:ascii="Arial" w:hAnsi="Arial" w:cs="Arial"/>
        </w:rPr>
      </w:pPr>
    </w:p>
    <w:p w14:paraId="39988B26" w14:textId="6207A874" w:rsidR="005F4065" w:rsidRPr="00F130DD" w:rsidRDefault="005F4065" w:rsidP="00306122">
      <w:pPr>
        <w:pStyle w:val="Default"/>
        <w:jc w:val="both"/>
        <w:rPr>
          <w:rFonts w:ascii="Arial" w:hAnsi="Arial" w:cs="Arial"/>
        </w:rPr>
      </w:pPr>
      <w:r w:rsidRPr="00F130DD">
        <w:rPr>
          <w:rFonts w:ascii="Arial" w:hAnsi="Arial" w:cs="Arial"/>
          <w:b/>
          <w:bCs/>
        </w:rPr>
        <w:t>6.4</w:t>
      </w:r>
      <w:r w:rsidRPr="00F130DD">
        <w:rPr>
          <w:rFonts w:ascii="Arial" w:hAnsi="Arial" w:cs="Arial"/>
        </w:rPr>
        <w:t xml:space="preserve">. </w:t>
      </w:r>
      <w:r w:rsidRPr="00306122">
        <w:rPr>
          <w:rFonts w:ascii="Arial" w:hAnsi="Arial" w:cs="Arial"/>
        </w:rPr>
        <w:t>The Pharmacy must ensure the commissioners are informed of any changes to personnel such that the service becomes unavailable at the pharmacy.</w:t>
      </w:r>
      <w:r w:rsidRPr="00F130DD">
        <w:rPr>
          <w:rFonts w:ascii="Arial" w:hAnsi="Arial" w:cs="Arial"/>
        </w:rPr>
        <w:t xml:space="preserve"> </w:t>
      </w:r>
    </w:p>
    <w:p w14:paraId="5AD64B8C" w14:textId="77777777" w:rsidR="005F4065" w:rsidRPr="00F130DD" w:rsidRDefault="005F4065" w:rsidP="005F4065">
      <w:pPr>
        <w:pStyle w:val="Default"/>
        <w:rPr>
          <w:rFonts w:ascii="Arial" w:hAnsi="Arial" w:cs="Arial"/>
        </w:rPr>
      </w:pPr>
    </w:p>
    <w:p w14:paraId="6574033F" w14:textId="6A1D18CB" w:rsidR="005F4065" w:rsidRPr="00F130DD" w:rsidRDefault="005F4065" w:rsidP="00306122">
      <w:pPr>
        <w:jc w:val="both"/>
        <w:rPr>
          <w:rFonts w:cs="Arial"/>
          <w:sz w:val="24"/>
          <w:szCs w:val="24"/>
        </w:rPr>
      </w:pPr>
      <w:r w:rsidRPr="00F130DD">
        <w:rPr>
          <w:rFonts w:cs="Arial"/>
          <w:b/>
          <w:bCs/>
          <w:sz w:val="24"/>
          <w:szCs w:val="24"/>
        </w:rPr>
        <w:t xml:space="preserve">6.5. </w:t>
      </w:r>
      <w:r w:rsidRPr="00306122">
        <w:rPr>
          <w:rFonts w:cs="Arial"/>
          <w:sz w:val="24"/>
          <w:szCs w:val="24"/>
        </w:rPr>
        <w:t>Where a pharmacist leaves a community pharmacy contracted to provide this service, the community pharmacy should assess the impact to service delivery and ensure commissioners are informed of service issues as soon as possible. Every effort should be made to ensure service continuity.</w:t>
      </w:r>
    </w:p>
    <w:p w14:paraId="794D02E7" w14:textId="1A754BFC" w:rsidR="005F4065" w:rsidRDefault="005F4065" w:rsidP="005F4065">
      <w:pPr>
        <w:rPr>
          <w:sz w:val="23"/>
          <w:szCs w:val="23"/>
        </w:rPr>
      </w:pPr>
    </w:p>
    <w:p w14:paraId="3D79BF6F" w14:textId="6151E88D" w:rsidR="005F4065" w:rsidRPr="00F130DD" w:rsidRDefault="005F4065" w:rsidP="00767A85">
      <w:pPr>
        <w:pStyle w:val="Default"/>
        <w:pBdr>
          <w:top w:val="single" w:sz="4" w:space="1" w:color="auto"/>
          <w:bottom w:val="single" w:sz="4" w:space="1" w:color="auto"/>
        </w:pBdr>
        <w:rPr>
          <w:rFonts w:ascii="Arial" w:hAnsi="Arial" w:cs="Arial"/>
          <w:b/>
          <w:bCs/>
        </w:rPr>
      </w:pPr>
      <w:r w:rsidRPr="00F130DD">
        <w:rPr>
          <w:rFonts w:ascii="Arial" w:hAnsi="Arial" w:cs="Arial"/>
          <w:b/>
          <w:bCs/>
        </w:rPr>
        <w:t xml:space="preserve">7. Duration </w:t>
      </w:r>
    </w:p>
    <w:p w14:paraId="1E535F2A" w14:textId="77777777" w:rsidR="00F130DD" w:rsidRPr="00F130DD" w:rsidRDefault="00F130DD" w:rsidP="005F4065">
      <w:pPr>
        <w:pStyle w:val="Default"/>
        <w:rPr>
          <w:rFonts w:ascii="Arial" w:hAnsi="Arial" w:cs="Arial"/>
        </w:rPr>
      </w:pPr>
    </w:p>
    <w:p w14:paraId="20F0C3F6" w14:textId="627BA1C2" w:rsidR="005F4065" w:rsidRPr="00F130DD" w:rsidRDefault="005F4065" w:rsidP="005F4065">
      <w:pPr>
        <w:rPr>
          <w:rFonts w:cs="Arial"/>
          <w:sz w:val="24"/>
          <w:szCs w:val="24"/>
        </w:rPr>
      </w:pPr>
      <w:r w:rsidRPr="00F130DD">
        <w:rPr>
          <w:rFonts w:cs="Arial"/>
          <w:b/>
          <w:bCs/>
          <w:sz w:val="24"/>
          <w:szCs w:val="24"/>
        </w:rPr>
        <w:t>7.1</w:t>
      </w:r>
      <w:r w:rsidRPr="00F130DD">
        <w:rPr>
          <w:rFonts w:cs="Arial"/>
          <w:sz w:val="24"/>
          <w:szCs w:val="24"/>
        </w:rPr>
        <w:t>. This Service Specification is valid from 2</w:t>
      </w:r>
      <w:r w:rsidRPr="00F130DD">
        <w:rPr>
          <w:rFonts w:cs="Arial"/>
          <w:sz w:val="24"/>
          <w:szCs w:val="24"/>
          <w:vertAlign w:val="superscript"/>
        </w:rPr>
        <w:t>nd</w:t>
      </w:r>
      <w:r w:rsidRPr="00F130DD">
        <w:rPr>
          <w:rFonts w:cs="Arial"/>
          <w:sz w:val="24"/>
          <w:szCs w:val="24"/>
        </w:rPr>
        <w:t xml:space="preserve"> January 2024 until the end of March 2025.</w:t>
      </w:r>
    </w:p>
    <w:p w14:paraId="3BF97B00" w14:textId="6CF07B93" w:rsidR="005F4065" w:rsidRPr="00F130DD" w:rsidRDefault="005F4065" w:rsidP="005F4065">
      <w:pPr>
        <w:rPr>
          <w:rFonts w:cs="Arial"/>
          <w:sz w:val="24"/>
          <w:szCs w:val="24"/>
        </w:rPr>
      </w:pPr>
    </w:p>
    <w:p w14:paraId="4A34E2DB" w14:textId="6B33ED62" w:rsidR="005F4065" w:rsidRPr="00F130DD" w:rsidRDefault="005F4065" w:rsidP="00767A85">
      <w:pPr>
        <w:pStyle w:val="Default"/>
        <w:pBdr>
          <w:top w:val="single" w:sz="4" w:space="1" w:color="auto"/>
          <w:bottom w:val="single" w:sz="4" w:space="1" w:color="auto"/>
        </w:pBdr>
        <w:rPr>
          <w:rFonts w:ascii="Arial" w:hAnsi="Arial" w:cs="Arial"/>
          <w:b/>
          <w:bCs/>
        </w:rPr>
      </w:pPr>
      <w:r w:rsidRPr="00F130DD">
        <w:rPr>
          <w:rFonts w:ascii="Arial" w:hAnsi="Arial" w:cs="Arial"/>
          <w:b/>
          <w:bCs/>
        </w:rPr>
        <w:t xml:space="preserve">8. Safeguarding and Governance </w:t>
      </w:r>
    </w:p>
    <w:p w14:paraId="4226A883" w14:textId="77777777" w:rsidR="005F4065" w:rsidRPr="00F130DD" w:rsidRDefault="005F4065" w:rsidP="005F4065">
      <w:pPr>
        <w:pStyle w:val="Default"/>
        <w:rPr>
          <w:rFonts w:ascii="Arial" w:hAnsi="Arial" w:cs="Arial"/>
        </w:rPr>
      </w:pPr>
    </w:p>
    <w:p w14:paraId="69EFC09A" w14:textId="17879AA8" w:rsidR="005F4065" w:rsidRPr="00F130DD" w:rsidRDefault="005F4065" w:rsidP="00306122">
      <w:pPr>
        <w:pStyle w:val="Default"/>
        <w:jc w:val="both"/>
        <w:rPr>
          <w:rFonts w:ascii="Arial" w:hAnsi="Arial" w:cs="Arial"/>
        </w:rPr>
      </w:pPr>
      <w:r w:rsidRPr="00F130DD">
        <w:rPr>
          <w:rFonts w:ascii="Arial" w:hAnsi="Arial" w:cs="Arial"/>
          <w:b/>
          <w:bCs/>
        </w:rPr>
        <w:t>8.1</w:t>
      </w:r>
      <w:r w:rsidRPr="00F130DD">
        <w:rPr>
          <w:rFonts w:ascii="Arial" w:hAnsi="Arial" w:cs="Arial"/>
        </w:rPr>
        <w:t xml:space="preserve">. All Pharmacists, Pre-Registration Pharmacists, </w:t>
      </w:r>
      <w:proofErr w:type="gramStart"/>
      <w:r w:rsidRPr="00F130DD">
        <w:rPr>
          <w:rFonts w:ascii="Arial" w:hAnsi="Arial" w:cs="Arial"/>
        </w:rPr>
        <w:t>ACT’s</w:t>
      </w:r>
      <w:proofErr w:type="gramEnd"/>
      <w:r w:rsidRPr="00F130DD">
        <w:rPr>
          <w:rFonts w:ascii="Arial" w:hAnsi="Arial" w:cs="Arial"/>
        </w:rPr>
        <w:t xml:space="preserve"> and registered Technicians must complete CPPE</w:t>
      </w:r>
      <w:r w:rsidR="00306122">
        <w:rPr>
          <w:rFonts w:ascii="Arial" w:hAnsi="Arial" w:cs="Arial"/>
        </w:rPr>
        <w:t>.</w:t>
      </w:r>
      <w:r w:rsidRPr="00F130DD">
        <w:rPr>
          <w:rFonts w:ascii="Arial" w:hAnsi="Arial" w:cs="Arial"/>
        </w:rPr>
        <w:t xml:space="preserve"> </w:t>
      </w:r>
    </w:p>
    <w:p w14:paraId="17AE05BE" w14:textId="77777777" w:rsidR="005F4065" w:rsidRPr="00F130DD" w:rsidRDefault="005F4065" w:rsidP="00306122">
      <w:pPr>
        <w:pStyle w:val="Default"/>
        <w:jc w:val="both"/>
        <w:rPr>
          <w:rFonts w:ascii="Arial" w:hAnsi="Arial" w:cs="Arial"/>
        </w:rPr>
      </w:pPr>
    </w:p>
    <w:p w14:paraId="3B525EF5" w14:textId="64BE88D7" w:rsidR="005F4065" w:rsidRPr="00F130DD" w:rsidRDefault="005F4065" w:rsidP="00306122">
      <w:pPr>
        <w:pStyle w:val="Default"/>
        <w:jc w:val="both"/>
        <w:rPr>
          <w:rFonts w:ascii="Arial" w:hAnsi="Arial" w:cs="Arial"/>
        </w:rPr>
      </w:pPr>
      <w:r w:rsidRPr="00F130DD">
        <w:rPr>
          <w:rFonts w:ascii="Arial" w:hAnsi="Arial" w:cs="Arial"/>
        </w:rPr>
        <w:t xml:space="preserve">Safeguarding Children and Vulnerable Adults Level II e-learning and associated e-assessment before delivering the service. </w:t>
      </w:r>
    </w:p>
    <w:p w14:paraId="7C947F09" w14:textId="77777777" w:rsidR="005F4065" w:rsidRPr="00F130DD" w:rsidRDefault="005F4065" w:rsidP="00306122">
      <w:pPr>
        <w:pStyle w:val="Default"/>
        <w:jc w:val="both"/>
        <w:rPr>
          <w:rFonts w:ascii="Arial" w:hAnsi="Arial" w:cs="Arial"/>
        </w:rPr>
      </w:pPr>
    </w:p>
    <w:p w14:paraId="6211B99D" w14:textId="58F1D21D" w:rsidR="005F4065" w:rsidRPr="00F130DD" w:rsidRDefault="005F4065" w:rsidP="00306122">
      <w:pPr>
        <w:pStyle w:val="Default"/>
        <w:jc w:val="both"/>
        <w:rPr>
          <w:rFonts w:ascii="Arial" w:hAnsi="Arial" w:cs="Arial"/>
        </w:rPr>
      </w:pPr>
      <w:r w:rsidRPr="00F130DD">
        <w:rPr>
          <w:rFonts w:ascii="Arial" w:hAnsi="Arial" w:cs="Arial"/>
          <w:b/>
          <w:bCs/>
        </w:rPr>
        <w:t>8.2</w:t>
      </w:r>
      <w:r w:rsidRPr="00F130DD">
        <w:rPr>
          <w:rFonts w:ascii="Arial" w:hAnsi="Arial" w:cs="Arial"/>
        </w:rPr>
        <w:t xml:space="preserve">. All other staff involved in delivering the service must be working to a safeguarding policy and procedure and sign the relevant record of </w:t>
      </w:r>
      <w:r w:rsidR="00767A85" w:rsidRPr="00F130DD">
        <w:rPr>
          <w:rFonts w:ascii="Arial" w:hAnsi="Arial" w:cs="Arial"/>
        </w:rPr>
        <w:t>competence</w:t>
      </w:r>
      <w:r w:rsidRPr="00F130DD">
        <w:rPr>
          <w:rFonts w:ascii="Arial" w:hAnsi="Arial" w:cs="Arial"/>
        </w:rPr>
        <w:t xml:space="preserve">, which must be </w:t>
      </w:r>
      <w:proofErr w:type="gramStart"/>
      <w:r w:rsidRPr="00F130DD">
        <w:rPr>
          <w:rFonts w:ascii="Arial" w:hAnsi="Arial" w:cs="Arial"/>
        </w:rPr>
        <w:t>stored in the pharmacy at all times</w:t>
      </w:r>
      <w:proofErr w:type="gramEnd"/>
      <w:r w:rsidRPr="00F130DD">
        <w:rPr>
          <w:rFonts w:ascii="Arial" w:hAnsi="Arial" w:cs="Arial"/>
        </w:rPr>
        <w:t xml:space="preserve">. </w:t>
      </w:r>
    </w:p>
    <w:p w14:paraId="44B21699" w14:textId="77777777" w:rsidR="005F4065" w:rsidRPr="00F130DD" w:rsidRDefault="005F4065" w:rsidP="00306122">
      <w:pPr>
        <w:pStyle w:val="Default"/>
        <w:jc w:val="both"/>
        <w:rPr>
          <w:rFonts w:ascii="Arial" w:hAnsi="Arial" w:cs="Arial"/>
        </w:rPr>
      </w:pPr>
    </w:p>
    <w:p w14:paraId="5D0AA95B" w14:textId="0DFE0EE4" w:rsidR="005F4065" w:rsidRPr="00F130DD" w:rsidRDefault="005F4065" w:rsidP="00306122">
      <w:pPr>
        <w:pStyle w:val="Default"/>
        <w:jc w:val="both"/>
        <w:rPr>
          <w:rFonts w:ascii="Arial" w:hAnsi="Arial" w:cs="Arial"/>
        </w:rPr>
      </w:pPr>
      <w:r w:rsidRPr="00F130DD">
        <w:rPr>
          <w:rFonts w:ascii="Arial" w:hAnsi="Arial" w:cs="Arial"/>
          <w:b/>
          <w:bCs/>
        </w:rPr>
        <w:t>8.3</w:t>
      </w:r>
      <w:r w:rsidRPr="00F130DD">
        <w:rPr>
          <w:rFonts w:ascii="Arial" w:hAnsi="Arial" w:cs="Arial"/>
        </w:rPr>
        <w:t xml:space="preserve">. It is implicit in the service being </w:t>
      </w:r>
      <w:proofErr w:type="gramStart"/>
      <w:r w:rsidRPr="00F130DD">
        <w:rPr>
          <w:rFonts w:ascii="Arial" w:hAnsi="Arial" w:cs="Arial"/>
        </w:rPr>
        <w:t>provided that</w:t>
      </w:r>
      <w:proofErr w:type="gramEnd"/>
      <w:r w:rsidRPr="00F130DD">
        <w:rPr>
          <w:rFonts w:ascii="Arial" w:hAnsi="Arial" w:cs="Arial"/>
        </w:rPr>
        <w:t xml:space="preserve"> it is delivered as </w:t>
      </w:r>
      <w:r w:rsidR="00767A85" w:rsidRPr="00F130DD">
        <w:rPr>
          <w:rFonts w:ascii="Arial" w:hAnsi="Arial" w:cs="Arial"/>
        </w:rPr>
        <w:t>specified and</w:t>
      </w:r>
      <w:r w:rsidRPr="00F130DD">
        <w:rPr>
          <w:rFonts w:ascii="Arial" w:hAnsi="Arial" w:cs="Arial"/>
        </w:rPr>
        <w:t xml:space="preserve"> complies with the legal and ethical boundaries of the profession. </w:t>
      </w:r>
    </w:p>
    <w:p w14:paraId="19224425" w14:textId="77777777" w:rsidR="005F4065" w:rsidRPr="00F130DD" w:rsidRDefault="005F4065" w:rsidP="00306122">
      <w:pPr>
        <w:pStyle w:val="Default"/>
        <w:jc w:val="both"/>
        <w:rPr>
          <w:rFonts w:ascii="Arial" w:hAnsi="Arial" w:cs="Arial"/>
        </w:rPr>
      </w:pPr>
    </w:p>
    <w:p w14:paraId="7D0FE26B" w14:textId="3BFD86C5" w:rsidR="005F4065" w:rsidRPr="00F130DD" w:rsidRDefault="005F4065" w:rsidP="00306122">
      <w:pPr>
        <w:pStyle w:val="Default"/>
        <w:jc w:val="both"/>
        <w:rPr>
          <w:rFonts w:ascii="Arial" w:hAnsi="Arial" w:cs="Arial"/>
        </w:rPr>
      </w:pPr>
      <w:r w:rsidRPr="00F130DD">
        <w:rPr>
          <w:rFonts w:ascii="Arial" w:hAnsi="Arial" w:cs="Arial"/>
          <w:b/>
          <w:bCs/>
        </w:rPr>
        <w:t>8.4</w:t>
      </w:r>
      <w:r w:rsidRPr="00F130DD">
        <w:rPr>
          <w:rFonts w:ascii="Arial" w:hAnsi="Arial" w:cs="Arial"/>
        </w:rPr>
        <w:t xml:space="preserve">. Should any issue’s or concerns with the delivery of the provision be identified, either through a visit or through any other means </w:t>
      </w:r>
      <w:r w:rsidR="00767A85" w:rsidRPr="00F130DD">
        <w:rPr>
          <w:rFonts w:ascii="Arial" w:hAnsi="Arial" w:cs="Arial"/>
        </w:rPr>
        <w:t>e.g.,</w:t>
      </w:r>
      <w:r w:rsidRPr="00F130DD">
        <w:rPr>
          <w:rFonts w:ascii="Arial" w:hAnsi="Arial" w:cs="Arial"/>
        </w:rPr>
        <w:t xml:space="preserve"> service user feedback, the issues will be discussed with the Pharmacy Manager to explore how this can be addressed. The Pharmacy Manager should notify the commissioners of any service delivery concerns. </w:t>
      </w:r>
    </w:p>
    <w:p w14:paraId="6AE929FD" w14:textId="77777777" w:rsidR="005F4065" w:rsidRPr="00F130DD" w:rsidRDefault="005F4065" w:rsidP="00306122">
      <w:pPr>
        <w:pStyle w:val="Default"/>
        <w:jc w:val="both"/>
        <w:rPr>
          <w:rFonts w:ascii="Arial" w:hAnsi="Arial" w:cs="Arial"/>
        </w:rPr>
      </w:pPr>
    </w:p>
    <w:p w14:paraId="656E2552" w14:textId="0DFCBABC" w:rsidR="005F4065" w:rsidRPr="00F130DD" w:rsidRDefault="005F4065" w:rsidP="00306122">
      <w:pPr>
        <w:pStyle w:val="Default"/>
        <w:jc w:val="both"/>
        <w:rPr>
          <w:rFonts w:ascii="Arial" w:hAnsi="Arial" w:cs="Arial"/>
        </w:rPr>
      </w:pPr>
      <w:r w:rsidRPr="00F130DD">
        <w:rPr>
          <w:rFonts w:ascii="Arial" w:hAnsi="Arial" w:cs="Arial"/>
          <w:b/>
          <w:bCs/>
        </w:rPr>
        <w:t>8.5</w:t>
      </w:r>
      <w:r w:rsidRPr="00F130DD">
        <w:rPr>
          <w:rFonts w:ascii="Arial" w:hAnsi="Arial" w:cs="Arial"/>
        </w:rPr>
        <w:t xml:space="preserve">. If the issues remain unresolved after this, the option to withdraw the service from the pharmacy may be exercised. </w:t>
      </w:r>
    </w:p>
    <w:p w14:paraId="33948076" w14:textId="77777777" w:rsidR="005F4065" w:rsidRPr="00F130DD" w:rsidRDefault="005F4065" w:rsidP="005F4065">
      <w:pPr>
        <w:pStyle w:val="Default"/>
        <w:rPr>
          <w:rFonts w:ascii="Arial" w:hAnsi="Arial" w:cs="Arial"/>
        </w:rPr>
      </w:pPr>
    </w:p>
    <w:p w14:paraId="4D9A9DC5" w14:textId="1DE71D97" w:rsidR="005F4065" w:rsidRPr="00F130DD" w:rsidRDefault="005F4065" w:rsidP="00306122">
      <w:pPr>
        <w:pStyle w:val="Default"/>
        <w:jc w:val="both"/>
        <w:rPr>
          <w:rFonts w:ascii="Arial" w:hAnsi="Arial" w:cs="Arial"/>
        </w:rPr>
      </w:pPr>
      <w:r w:rsidRPr="00F130DD">
        <w:rPr>
          <w:rFonts w:ascii="Arial" w:hAnsi="Arial" w:cs="Arial"/>
          <w:b/>
          <w:bCs/>
        </w:rPr>
        <w:t>8.6</w:t>
      </w:r>
      <w:r w:rsidRPr="00F130DD">
        <w:rPr>
          <w:rFonts w:ascii="Arial" w:hAnsi="Arial" w:cs="Arial"/>
        </w:rPr>
        <w:t xml:space="preserve">. In addition, any serious professional matters identified may be escalated to </w:t>
      </w:r>
      <w:r w:rsidR="00767A85">
        <w:rPr>
          <w:rFonts w:ascii="Arial" w:hAnsi="Arial" w:cs="Arial"/>
        </w:rPr>
        <w:t>NHS England</w:t>
      </w:r>
      <w:r w:rsidRPr="00F130DD">
        <w:rPr>
          <w:rFonts w:ascii="Arial" w:hAnsi="Arial" w:cs="Arial"/>
        </w:rPr>
        <w:t xml:space="preserve"> or </w:t>
      </w:r>
      <w:proofErr w:type="spellStart"/>
      <w:r w:rsidRPr="00F130DD">
        <w:rPr>
          <w:rFonts w:ascii="Arial" w:hAnsi="Arial" w:cs="Arial"/>
        </w:rPr>
        <w:t>GPhC</w:t>
      </w:r>
      <w:proofErr w:type="spellEnd"/>
      <w:r w:rsidRPr="00F130DD">
        <w:rPr>
          <w:rFonts w:ascii="Arial" w:hAnsi="Arial" w:cs="Arial"/>
        </w:rPr>
        <w:t xml:space="preserve">. </w:t>
      </w:r>
    </w:p>
    <w:p w14:paraId="1C0421E8" w14:textId="77777777" w:rsidR="005F4065" w:rsidRPr="00F130DD" w:rsidRDefault="005F4065" w:rsidP="00306122">
      <w:pPr>
        <w:pStyle w:val="Default"/>
        <w:jc w:val="both"/>
        <w:rPr>
          <w:rFonts w:ascii="Arial" w:hAnsi="Arial" w:cs="Arial"/>
        </w:rPr>
      </w:pPr>
    </w:p>
    <w:p w14:paraId="3FA36662" w14:textId="65958C35" w:rsidR="005F4065" w:rsidRPr="00F130DD" w:rsidRDefault="005F4065" w:rsidP="00306122">
      <w:pPr>
        <w:pStyle w:val="Default"/>
        <w:jc w:val="both"/>
        <w:rPr>
          <w:rFonts w:ascii="Arial" w:hAnsi="Arial" w:cs="Arial"/>
        </w:rPr>
      </w:pPr>
      <w:r w:rsidRPr="00F130DD">
        <w:rPr>
          <w:rFonts w:ascii="Arial" w:hAnsi="Arial" w:cs="Arial"/>
          <w:b/>
          <w:bCs/>
        </w:rPr>
        <w:t>8.7</w:t>
      </w:r>
      <w:r w:rsidRPr="00F130DD">
        <w:rPr>
          <w:rFonts w:ascii="Arial" w:hAnsi="Arial" w:cs="Arial"/>
        </w:rPr>
        <w:t xml:space="preserve">. Pharmacy staff must be aware of local child, and vulnerable adult, protection procedures. These must be </w:t>
      </w:r>
      <w:proofErr w:type="gramStart"/>
      <w:r w:rsidRPr="00F130DD">
        <w:rPr>
          <w:rFonts w:ascii="Arial" w:hAnsi="Arial" w:cs="Arial"/>
        </w:rPr>
        <w:t>followed at all times</w:t>
      </w:r>
      <w:proofErr w:type="gramEnd"/>
      <w:r w:rsidRPr="00F130DD">
        <w:rPr>
          <w:rFonts w:ascii="Arial" w:hAnsi="Arial" w:cs="Arial"/>
        </w:rPr>
        <w:t xml:space="preserve">. </w:t>
      </w:r>
    </w:p>
    <w:p w14:paraId="3530BFAC" w14:textId="77777777" w:rsidR="005F4065" w:rsidRPr="00F130DD" w:rsidRDefault="005F4065" w:rsidP="005F4065">
      <w:pPr>
        <w:pStyle w:val="Default"/>
        <w:rPr>
          <w:rFonts w:ascii="Arial" w:hAnsi="Arial" w:cs="Arial"/>
        </w:rPr>
      </w:pPr>
    </w:p>
    <w:p w14:paraId="7A9B92F1" w14:textId="2A35EAF9" w:rsidR="005F4065" w:rsidRPr="00F130DD" w:rsidRDefault="005F4065" w:rsidP="00767A85">
      <w:pPr>
        <w:pStyle w:val="Default"/>
        <w:pBdr>
          <w:top w:val="single" w:sz="4" w:space="1" w:color="auto"/>
          <w:bottom w:val="single" w:sz="4" w:space="1" w:color="auto"/>
        </w:pBdr>
        <w:rPr>
          <w:rFonts w:ascii="Arial" w:hAnsi="Arial" w:cs="Arial"/>
          <w:b/>
          <w:bCs/>
        </w:rPr>
      </w:pPr>
      <w:r w:rsidRPr="00F130DD">
        <w:rPr>
          <w:rFonts w:ascii="Arial" w:hAnsi="Arial" w:cs="Arial"/>
          <w:b/>
          <w:bCs/>
        </w:rPr>
        <w:t xml:space="preserve">9. Training Requirements </w:t>
      </w:r>
    </w:p>
    <w:p w14:paraId="718422DA" w14:textId="77777777" w:rsidR="005F4065" w:rsidRPr="00F130DD" w:rsidRDefault="005F4065" w:rsidP="005F4065">
      <w:pPr>
        <w:pStyle w:val="Default"/>
        <w:rPr>
          <w:rFonts w:ascii="Arial" w:hAnsi="Arial" w:cs="Arial"/>
        </w:rPr>
      </w:pPr>
    </w:p>
    <w:p w14:paraId="3D61237C" w14:textId="6D730CA4" w:rsidR="005F4065" w:rsidRPr="002277F4" w:rsidRDefault="005F4065" w:rsidP="00E66017">
      <w:pPr>
        <w:jc w:val="both"/>
        <w:rPr>
          <w:rFonts w:cs="Arial"/>
          <w:sz w:val="24"/>
          <w:szCs w:val="24"/>
          <w:lang w:eastAsia="en-US"/>
        </w:rPr>
      </w:pPr>
      <w:r w:rsidRPr="002277F4">
        <w:rPr>
          <w:rFonts w:cs="Arial"/>
          <w:b/>
          <w:bCs/>
          <w:sz w:val="24"/>
          <w:szCs w:val="24"/>
        </w:rPr>
        <w:t>9.1</w:t>
      </w:r>
      <w:r w:rsidRPr="002277F4">
        <w:rPr>
          <w:rFonts w:cs="Arial"/>
          <w:sz w:val="24"/>
          <w:szCs w:val="24"/>
        </w:rPr>
        <w:t xml:space="preserve">. All pharmacy staff will be eligible to offer this service and will be required to complete a remote training package comprising of an e-learning module which can be accessed </w:t>
      </w:r>
      <w:hyperlink r:id="rId11" w:history="1">
        <w:r w:rsidR="000A4C3A" w:rsidRPr="002277F4">
          <w:rPr>
            <w:rStyle w:val="Hyperlink"/>
            <w:rFonts w:cs="Arial"/>
            <w:sz w:val="24"/>
            <w:szCs w:val="24"/>
            <w:lang w:eastAsia="en-US"/>
          </w:rPr>
          <w:t>https://orionmedical.co.uk/prenoxad-injection/</w:t>
        </w:r>
      </w:hyperlink>
      <w:r w:rsidR="000A4C3A" w:rsidRPr="002277F4">
        <w:rPr>
          <w:rFonts w:cs="Arial"/>
          <w:sz w:val="24"/>
          <w:szCs w:val="24"/>
          <w:lang w:eastAsia="en-US"/>
        </w:rPr>
        <w:t xml:space="preserve"> </w:t>
      </w:r>
      <w:r w:rsidR="002277F4" w:rsidRPr="002277F4">
        <w:rPr>
          <w:rFonts w:cs="Arial"/>
          <w:sz w:val="24"/>
          <w:szCs w:val="24"/>
          <w:lang w:eastAsia="en-US"/>
        </w:rPr>
        <w:t xml:space="preserve">and </w:t>
      </w:r>
      <w:hyperlink r:id="rId12" w:history="1">
        <w:r w:rsidR="002277F4" w:rsidRPr="002277F4">
          <w:rPr>
            <w:rStyle w:val="Hyperlink"/>
            <w:rFonts w:cs="Arial"/>
            <w:sz w:val="24"/>
            <w:szCs w:val="24"/>
            <w:lang w:eastAsia="en-US"/>
          </w:rPr>
          <w:t>https://orionmedical.co.uk/nyxoid-training-guide/</w:t>
        </w:r>
      </w:hyperlink>
      <w:r w:rsidR="002277F4" w:rsidRPr="002277F4">
        <w:rPr>
          <w:rFonts w:cs="Arial"/>
          <w:sz w:val="24"/>
          <w:szCs w:val="24"/>
          <w:lang w:eastAsia="en-US"/>
        </w:rPr>
        <w:t xml:space="preserve"> </w:t>
      </w:r>
      <w:r w:rsidRPr="002277F4">
        <w:rPr>
          <w:rFonts w:cs="Arial"/>
          <w:sz w:val="24"/>
          <w:szCs w:val="24"/>
        </w:rPr>
        <w:t xml:space="preserve">and a </w:t>
      </w:r>
      <w:r w:rsidR="00767A85" w:rsidRPr="002277F4">
        <w:rPr>
          <w:rFonts w:cs="Arial"/>
          <w:sz w:val="24"/>
          <w:szCs w:val="24"/>
        </w:rPr>
        <w:t>face-to-face</w:t>
      </w:r>
      <w:r w:rsidRPr="002277F4">
        <w:rPr>
          <w:rFonts w:cs="Arial"/>
          <w:sz w:val="24"/>
          <w:szCs w:val="24"/>
        </w:rPr>
        <w:t xml:space="preserve"> session with a Naloxone trainer (which may be delivered live via an online platform if </w:t>
      </w:r>
      <w:r w:rsidRPr="002277F4">
        <w:rPr>
          <w:rFonts w:cs="Arial"/>
          <w:sz w:val="24"/>
          <w:szCs w:val="24"/>
        </w:rPr>
        <w:lastRenderedPageBreak/>
        <w:t xml:space="preserve">face to face training is not possible). </w:t>
      </w:r>
      <w:r w:rsidR="00E66017" w:rsidRPr="00E66017">
        <w:rPr>
          <w:rFonts w:cs="Arial"/>
          <w:sz w:val="24"/>
          <w:szCs w:val="24"/>
        </w:rPr>
        <w:t xml:space="preserve">Pharmacies should contact </w:t>
      </w:r>
      <w:hyperlink r:id="rId13" w:history="1">
        <w:r w:rsidR="00E66017" w:rsidRPr="00E66017">
          <w:rPr>
            <w:rStyle w:val="Hyperlink"/>
            <w:rFonts w:cs="Arial"/>
            <w:sz w:val="24"/>
            <w:szCs w:val="24"/>
          </w:rPr>
          <w:t>gareth@orionmedical.co.uk</w:t>
        </w:r>
      </w:hyperlink>
      <w:r w:rsidR="00E66017" w:rsidRPr="00E66017">
        <w:rPr>
          <w:rStyle w:val="Hyperlink"/>
          <w:rFonts w:cs="Arial"/>
          <w:sz w:val="24"/>
          <w:szCs w:val="24"/>
        </w:rPr>
        <w:t xml:space="preserve"> </w:t>
      </w:r>
      <w:r w:rsidR="00E66017" w:rsidRPr="00E66017">
        <w:rPr>
          <w:rStyle w:val="Hyperlink"/>
          <w:rFonts w:cs="Arial"/>
          <w:color w:val="000000" w:themeColor="text1"/>
          <w:sz w:val="24"/>
          <w:szCs w:val="24"/>
          <w:u w:val="none"/>
        </w:rPr>
        <w:t>to arrange the in-person training.</w:t>
      </w:r>
    </w:p>
    <w:p w14:paraId="4D5B5252" w14:textId="77777777" w:rsidR="005F4065" w:rsidRPr="00F130DD" w:rsidRDefault="005F4065" w:rsidP="005F4065">
      <w:pPr>
        <w:pStyle w:val="Default"/>
        <w:rPr>
          <w:rFonts w:ascii="Arial" w:hAnsi="Arial" w:cs="Arial"/>
        </w:rPr>
      </w:pPr>
    </w:p>
    <w:p w14:paraId="60C1A8AB" w14:textId="0843D71D" w:rsidR="005F4065" w:rsidRPr="00F130DD" w:rsidRDefault="005F4065" w:rsidP="00306122">
      <w:pPr>
        <w:jc w:val="both"/>
        <w:rPr>
          <w:rFonts w:cs="Arial"/>
          <w:sz w:val="24"/>
          <w:szCs w:val="24"/>
        </w:rPr>
      </w:pPr>
      <w:r w:rsidRPr="00F130DD">
        <w:rPr>
          <w:rFonts w:cs="Arial"/>
          <w:b/>
          <w:bCs/>
          <w:sz w:val="24"/>
          <w:szCs w:val="24"/>
        </w:rPr>
        <w:t xml:space="preserve">9.2 </w:t>
      </w:r>
      <w:r w:rsidRPr="00F130DD">
        <w:rPr>
          <w:rFonts w:cs="Arial"/>
          <w:sz w:val="24"/>
          <w:szCs w:val="24"/>
        </w:rPr>
        <w:t xml:space="preserve">The Naloxone trainer might be somebody internal within the pharmacy who has completed the Naloxone train the trainer session provided by </w:t>
      </w:r>
      <w:r w:rsidR="0051771B" w:rsidRPr="0051771B">
        <w:rPr>
          <w:rFonts w:cs="Arial"/>
          <w:sz w:val="24"/>
          <w:szCs w:val="24"/>
        </w:rPr>
        <w:t>Orion Medical Supplies</w:t>
      </w:r>
      <w:r w:rsidRPr="0051771B">
        <w:rPr>
          <w:rFonts w:cs="Arial"/>
          <w:sz w:val="24"/>
          <w:szCs w:val="24"/>
        </w:rPr>
        <w:t xml:space="preserve">. </w:t>
      </w:r>
      <w:r w:rsidRPr="00F130DD">
        <w:rPr>
          <w:rFonts w:cs="Arial"/>
          <w:sz w:val="24"/>
          <w:szCs w:val="24"/>
        </w:rPr>
        <w:t xml:space="preserve">Where possible staff should complete the e-learning module prior to completing the </w:t>
      </w:r>
      <w:r w:rsidR="00306122" w:rsidRPr="00F130DD">
        <w:rPr>
          <w:rFonts w:cs="Arial"/>
          <w:sz w:val="24"/>
          <w:szCs w:val="24"/>
        </w:rPr>
        <w:t>face-to-face</w:t>
      </w:r>
      <w:r w:rsidRPr="00F130DD">
        <w:rPr>
          <w:rFonts w:cs="Arial"/>
          <w:sz w:val="24"/>
          <w:szCs w:val="24"/>
        </w:rPr>
        <w:t xml:space="preserve"> training session.</w:t>
      </w:r>
    </w:p>
    <w:p w14:paraId="0767EC20" w14:textId="38DA430B" w:rsidR="005F4065" w:rsidRPr="00F130DD" w:rsidRDefault="005F4065" w:rsidP="005F4065">
      <w:pPr>
        <w:rPr>
          <w:rFonts w:cs="Arial"/>
          <w:sz w:val="24"/>
          <w:szCs w:val="24"/>
        </w:rPr>
      </w:pPr>
    </w:p>
    <w:p w14:paraId="284AD869" w14:textId="1DCFCDA4" w:rsidR="005F4065" w:rsidRPr="00F130DD" w:rsidRDefault="005F4065" w:rsidP="00767A85">
      <w:pPr>
        <w:pBdr>
          <w:top w:val="single" w:sz="4" w:space="1" w:color="auto"/>
          <w:bottom w:val="single" w:sz="4" w:space="1" w:color="auto"/>
        </w:pBdr>
        <w:rPr>
          <w:rFonts w:cs="Arial"/>
          <w:b/>
          <w:bCs/>
          <w:sz w:val="24"/>
          <w:szCs w:val="24"/>
        </w:rPr>
      </w:pPr>
      <w:r w:rsidRPr="00F130DD">
        <w:rPr>
          <w:rFonts w:cs="Arial"/>
          <w:b/>
          <w:bCs/>
          <w:sz w:val="24"/>
          <w:szCs w:val="24"/>
        </w:rPr>
        <w:t>10. Use of Locum Pharmacists</w:t>
      </w:r>
    </w:p>
    <w:p w14:paraId="4810DB54" w14:textId="49BAFBAF" w:rsidR="005F4065" w:rsidRPr="00F130DD" w:rsidRDefault="005F4065" w:rsidP="005F4065">
      <w:pPr>
        <w:rPr>
          <w:rFonts w:cs="Arial"/>
          <w:b/>
          <w:bCs/>
          <w:sz w:val="24"/>
          <w:szCs w:val="24"/>
        </w:rPr>
      </w:pPr>
    </w:p>
    <w:p w14:paraId="554CB9EE" w14:textId="07FC1D03" w:rsidR="005F4065" w:rsidRPr="00F130DD" w:rsidRDefault="005F4065" w:rsidP="00306122">
      <w:pPr>
        <w:pStyle w:val="Default"/>
        <w:jc w:val="both"/>
        <w:rPr>
          <w:rFonts w:ascii="Arial" w:hAnsi="Arial" w:cs="Arial"/>
        </w:rPr>
      </w:pPr>
      <w:r w:rsidRPr="00F130DD">
        <w:rPr>
          <w:rFonts w:ascii="Arial" w:hAnsi="Arial" w:cs="Arial"/>
          <w:b/>
          <w:bCs/>
        </w:rPr>
        <w:t>10.1</w:t>
      </w:r>
      <w:r w:rsidRPr="00F130DD">
        <w:rPr>
          <w:rFonts w:ascii="Arial" w:hAnsi="Arial" w:cs="Arial"/>
        </w:rPr>
        <w:t xml:space="preserve">. The pharmacy has a duty to ensure that staff and other pharmacists (including locums) involved in the provision of the service have relevant knowledge and are appropriately trained in the operation of the service to ensure the smooth continuation of the service in their absence. </w:t>
      </w:r>
    </w:p>
    <w:p w14:paraId="6DF19DE1" w14:textId="77777777" w:rsidR="005F4065" w:rsidRPr="00F130DD" w:rsidRDefault="005F4065" w:rsidP="00306122">
      <w:pPr>
        <w:pStyle w:val="Default"/>
        <w:jc w:val="both"/>
        <w:rPr>
          <w:rFonts w:ascii="Arial" w:hAnsi="Arial" w:cs="Arial"/>
        </w:rPr>
      </w:pPr>
    </w:p>
    <w:p w14:paraId="7B85B9BF" w14:textId="6942BDDE" w:rsidR="005F4065" w:rsidRPr="00F130DD" w:rsidRDefault="005F4065" w:rsidP="00306122">
      <w:pPr>
        <w:pStyle w:val="Default"/>
        <w:jc w:val="both"/>
        <w:rPr>
          <w:rFonts w:ascii="Arial" w:hAnsi="Arial" w:cs="Arial"/>
        </w:rPr>
      </w:pPr>
      <w:r w:rsidRPr="00F130DD">
        <w:rPr>
          <w:rFonts w:ascii="Arial" w:hAnsi="Arial" w:cs="Arial"/>
          <w:b/>
          <w:bCs/>
        </w:rPr>
        <w:t xml:space="preserve">10.2. </w:t>
      </w:r>
      <w:r w:rsidRPr="00F130DD">
        <w:rPr>
          <w:rFonts w:ascii="Arial" w:hAnsi="Arial" w:cs="Arial"/>
        </w:rPr>
        <w:t xml:space="preserve">Where possible, the pharmacy should ensure it is staffed by a regular pharmacist/s. Should the pharmacy be in a position where the pharmacy will be run on different locum pharmacists for more than a month, the pharmacy manager will advise their plans for ensuring locums have knowledge of the provision and how they will ensure they will have at least 1 staff member on duty each day who is able to deliver the provision. </w:t>
      </w:r>
    </w:p>
    <w:p w14:paraId="407AD4AD" w14:textId="77777777" w:rsidR="005F4065" w:rsidRPr="00F130DD" w:rsidRDefault="005F4065" w:rsidP="00306122">
      <w:pPr>
        <w:pStyle w:val="Default"/>
        <w:jc w:val="both"/>
        <w:rPr>
          <w:rFonts w:ascii="Arial" w:hAnsi="Arial" w:cs="Arial"/>
        </w:rPr>
      </w:pPr>
    </w:p>
    <w:p w14:paraId="5433CFDE" w14:textId="338A9C95" w:rsidR="005F4065" w:rsidRPr="00F130DD" w:rsidRDefault="005F4065" w:rsidP="00306122">
      <w:pPr>
        <w:pStyle w:val="Default"/>
        <w:jc w:val="both"/>
        <w:rPr>
          <w:rFonts w:ascii="Arial" w:hAnsi="Arial" w:cs="Arial"/>
        </w:rPr>
      </w:pPr>
      <w:r w:rsidRPr="00F130DD">
        <w:rPr>
          <w:rFonts w:ascii="Arial" w:hAnsi="Arial" w:cs="Arial"/>
          <w:b/>
          <w:bCs/>
        </w:rPr>
        <w:t>10.3</w:t>
      </w:r>
      <w:r w:rsidRPr="00F130DD">
        <w:rPr>
          <w:rFonts w:ascii="Arial" w:hAnsi="Arial" w:cs="Arial"/>
        </w:rPr>
        <w:t xml:space="preserve">. The pharmacy should ensure that there is adequate support staff, including staff specifically trained to </w:t>
      </w:r>
      <w:r w:rsidR="00767A85" w:rsidRPr="00F130DD">
        <w:rPr>
          <w:rFonts w:ascii="Arial" w:hAnsi="Arial" w:cs="Arial"/>
        </w:rPr>
        <w:t>always support this service in the pharmacy</w:t>
      </w:r>
      <w:r w:rsidRPr="00F130DD">
        <w:rPr>
          <w:rFonts w:ascii="Arial" w:hAnsi="Arial" w:cs="Arial"/>
        </w:rPr>
        <w:t xml:space="preserve"> </w:t>
      </w:r>
      <w:proofErr w:type="gramStart"/>
      <w:r w:rsidRPr="00F130DD">
        <w:rPr>
          <w:rFonts w:ascii="Arial" w:hAnsi="Arial" w:cs="Arial"/>
        </w:rPr>
        <w:t>in order to</w:t>
      </w:r>
      <w:proofErr w:type="gramEnd"/>
      <w:r w:rsidRPr="00F130DD">
        <w:rPr>
          <w:rFonts w:ascii="Arial" w:hAnsi="Arial" w:cs="Arial"/>
        </w:rPr>
        <w:t xml:space="preserve"> support the pharmacist (including locum pharmacist) in the operational elements of the service and to help ensure the safe and smooth running of the service. </w:t>
      </w:r>
    </w:p>
    <w:p w14:paraId="332E43C7" w14:textId="77777777" w:rsidR="005F4065" w:rsidRPr="00F130DD" w:rsidRDefault="005F4065" w:rsidP="00306122">
      <w:pPr>
        <w:pStyle w:val="Default"/>
        <w:jc w:val="both"/>
        <w:rPr>
          <w:rFonts w:ascii="Arial" w:hAnsi="Arial" w:cs="Arial"/>
        </w:rPr>
      </w:pPr>
    </w:p>
    <w:p w14:paraId="62BA5EAC" w14:textId="10EAECBB" w:rsidR="005F4065" w:rsidRPr="00F130DD" w:rsidRDefault="005F4065" w:rsidP="00306122">
      <w:pPr>
        <w:pStyle w:val="Default"/>
        <w:jc w:val="both"/>
        <w:rPr>
          <w:rFonts w:ascii="Arial" w:hAnsi="Arial" w:cs="Arial"/>
        </w:rPr>
      </w:pPr>
      <w:r w:rsidRPr="00F130DD">
        <w:rPr>
          <w:rFonts w:ascii="Arial" w:hAnsi="Arial" w:cs="Arial"/>
          <w:b/>
          <w:bCs/>
        </w:rPr>
        <w:t>10.4</w:t>
      </w:r>
      <w:r w:rsidRPr="00F130DD">
        <w:rPr>
          <w:rFonts w:ascii="Arial" w:hAnsi="Arial" w:cs="Arial"/>
        </w:rPr>
        <w:t xml:space="preserve">. The pharmacy will ensure that appropriate professional indemnity insurance is in place. </w:t>
      </w:r>
    </w:p>
    <w:p w14:paraId="1F8887B2" w14:textId="77777777" w:rsidR="005F4065" w:rsidRPr="00F130DD" w:rsidRDefault="005F4065" w:rsidP="00306122">
      <w:pPr>
        <w:pStyle w:val="Default"/>
        <w:jc w:val="both"/>
        <w:rPr>
          <w:rFonts w:ascii="Arial" w:hAnsi="Arial" w:cs="Arial"/>
        </w:rPr>
      </w:pPr>
    </w:p>
    <w:p w14:paraId="22CEE353" w14:textId="53CA6F43" w:rsidR="005F4065" w:rsidRPr="00F130DD" w:rsidRDefault="005F4065" w:rsidP="00306122">
      <w:pPr>
        <w:pStyle w:val="Default"/>
        <w:jc w:val="both"/>
        <w:rPr>
          <w:rFonts w:ascii="Arial" w:hAnsi="Arial" w:cs="Arial"/>
        </w:rPr>
      </w:pPr>
      <w:r w:rsidRPr="00F130DD">
        <w:rPr>
          <w:rFonts w:ascii="Arial" w:hAnsi="Arial" w:cs="Arial"/>
          <w:b/>
          <w:bCs/>
        </w:rPr>
        <w:t>10.5</w:t>
      </w:r>
      <w:r w:rsidRPr="00F130DD">
        <w:rPr>
          <w:rFonts w:ascii="Arial" w:hAnsi="Arial" w:cs="Arial"/>
        </w:rPr>
        <w:t xml:space="preserve">. It is a requirement for pharmacies signing up to this agreement to comply with all the requirements of the essential services of the NHS Community Pharmacy Contractual Framework. </w:t>
      </w:r>
    </w:p>
    <w:p w14:paraId="181B2EA4" w14:textId="77777777" w:rsidR="005F4065" w:rsidRPr="00F130DD" w:rsidRDefault="005F4065" w:rsidP="005F4065">
      <w:pPr>
        <w:pStyle w:val="Default"/>
        <w:rPr>
          <w:rFonts w:ascii="Arial" w:hAnsi="Arial" w:cs="Arial"/>
        </w:rPr>
      </w:pPr>
    </w:p>
    <w:p w14:paraId="75F39DC6" w14:textId="65D90020" w:rsidR="005F4065" w:rsidRPr="00F130DD" w:rsidRDefault="005F4065" w:rsidP="00767A85">
      <w:pPr>
        <w:pStyle w:val="Default"/>
        <w:pBdr>
          <w:top w:val="single" w:sz="4" w:space="1" w:color="auto"/>
          <w:bottom w:val="single" w:sz="4" w:space="1" w:color="auto"/>
        </w:pBdr>
        <w:rPr>
          <w:rFonts w:ascii="Arial" w:hAnsi="Arial" w:cs="Arial"/>
          <w:b/>
          <w:bCs/>
        </w:rPr>
      </w:pPr>
      <w:r w:rsidRPr="00F130DD">
        <w:rPr>
          <w:rFonts w:ascii="Arial" w:hAnsi="Arial" w:cs="Arial"/>
          <w:b/>
          <w:bCs/>
        </w:rPr>
        <w:t xml:space="preserve">11. Premises </w:t>
      </w:r>
    </w:p>
    <w:p w14:paraId="50E6AE74" w14:textId="77777777" w:rsidR="005F4065" w:rsidRPr="00F130DD" w:rsidRDefault="005F4065" w:rsidP="005F4065">
      <w:pPr>
        <w:pStyle w:val="Default"/>
        <w:rPr>
          <w:rFonts w:ascii="Arial" w:hAnsi="Arial" w:cs="Arial"/>
        </w:rPr>
      </w:pPr>
    </w:p>
    <w:p w14:paraId="1DF89EBB" w14:textId="214C311D" w:rsidR="005F4065" w:rsidRPr="00F130DD" w:rsidRDefault="005F4065" w:rsidP="00306122">
      <w:pPr>
        <w:pStyle w:val="Default"/>
        <w:jc w:val="both"/>
        <w:rPr>
          <w:rFonts w:ascii="Arial" w:hAnsi="Arial" w:cs="Arial"/>
        </w:rPr>
      </w:pPr>
      <w:r w:rsidRPr="00F130DD">
        <w:rPr>
          <w:rFonts w:ascii="Arial" w:hAnsi="Arial" w:cs="Arial"/>
          <w:b/>
          <w:bCs/>
        </w:rPr>
        <w:t>11.1</w:t>
      </w:r>
      <w:r w:rsidRPr="00F130DD">
        <w:rPr>
          <w:rFonts w:ascii="Arial" w:hAnsi="Arial" w:cs="Arial"/>
        </w:rPr>
        <w:t xml:space="preserve">. The service must be provided from a designated consultation area in the pharmacy that meets as a minimum </w:t>
      </w:r>
      <w:r w:rsidR="00607BAE">
        <w:rPr>
          <w:rFonts w:ascii="Arial" w:hAnsi="Arial" w:cs="Arial"/>
        </w:rPr>
        <w:t>requirements of computer access and chairs in line with other NHS services.</w:t>
      </w:r>
    </w:p>
    <w:p w14:paraId="1ADFF531" w14:textId="77777777" w:rsidR="005F4065" w:rsidRPr="00F130DD" w:rsidRDefault="005F4065" w:rsidP="00306122">
      <w:pPr>
        <w:pStyle w:val="Default"/>
        <w:jc w:val="both"/>
        <w:rPr>
          <w:rFonts w:ascii="Arial" w:hAnsi="Arial" w:cs="Arial"/>
        </w:rPr>
      </w:pPr>
    </w:p>
    <w:p w14:paraId="65EE31B1" w14:textId="0854A874" w:rsidR="005F4065" w:rsidRPr="00F130DD" w:rsidRDefault="005F4065" w:rsidP="00306122">
      <w:pPr>
        <w:pStyle w:val="Default"/>
        <w:jc w:val="both"/>
        <w:rPr>
          <w:rFonts w:ascii="Arial" w:hAnsi="Arial" w:cs="Arial"/>
        </w:rPr>
      </w:pPr>
      <w:r w:rsidRPr="00F130DD">
        <w:rPr>
          <w:rFonts w:ascii="Arial" w:hAnsi="Arial" w:cs="Arial"/>
          <w:b/>
          <w:bCs/>
        </w:rPr>
        <w:t>11.2</w:t>
      </w:r>
      <w:r w:rsidRPr="00F130DD">
        <w:rPr>
          <w:rFonts w:ascii="Arial" w:hAnsi="Arial" w:cs="Arial"/>
        </w:rPr>
        <w:t xml:space="preserve">. The pharmacy will have appropriate health promotion material </w:t>
      </w:r>
      <w:r w:rsidRPr="0051771B">
        <w:rPr>
          <w:rFonts w:ascii="Arial" w:hAnsi="Arial" w:cs="Arial"/>
        </w:rPr>
        <w:t>(provided by</w:t>
      </w:r>
      <w:r w:rsidR="0051771B" w:rsidRPr="0051771B">
        <w:rPr>
          <w:rFonts w:ascii="Arial" w:hAnsi="Arial" w:cs="Arial"/>
        </w:rPr>
        <w:t xml:space="preserve"> Orion Medical Supplies</w:t>
      </w:r>
      <w:r w:rsidRPr="0051771B">
        <w:rPr>
          <w:rFonts w:ascii="Arial" w:hAnsi="Arial" w:cs="Arial"/>
        </w:rPr>
        <w:t>) available for the users of the service and</w:t>
      </w:r>
      <w:r w:rsidRPr="00F130DD">
        <w:rPr>
          <w:rFonts w:ascii="Arial" w:hAnsi="Arial" w:cs="Arial"/>
        </w:rPr>
        <w:t xml:space="preserve"> promotes its uptake. </w:t>
      </w:r>
    </w:p>
    <w:p w14:paraId="26F93A22" w14:textId="77777777" w:rsidR="005F4065" w:rsidRDefault="005F4065" w:rsidP="005F4065">
      <w:pPr>
        <w:pStyle w:val="Default"/>
        <w:rPr>
          <w:rFonts w:ascii="Arial" w:hAnsi="Arial" w:cs="Arial"/>
        </w:rPr>
      </w:pPr>
    </w:p>
    <w:p w14:paraId="35E1FD45" w14:textId="77777777" w:rsidR="002E2A78" w:rsidRDefault="002E2A78" w:rsidP="005F4065">
      <w:pPr>
        <w:pStyle w:val="Default"/>
        <w:rPr>
          <w:rFonts w:ascii="Arial" w:hAnsi="Arial" w:cs="Arial"/>
        </w:rPr>
      </w:pPr>
    </w:p>
    <w:p w14:paraId="4B53DDB4" w14:textId="77777777" w:rsidR="002E2A78" w:rsidRPr="00F130DD" w:rsidRDefault="002E2A78" w:rsidP="005F4065">
      <w:pPr>
        <w:pStyle w:val="Default"/>
        <w:rPr>
          <w:rFonts w:ascii="Arial" w:hAnsi="Arial" w:cs="Arial"/>
        </w:rPr>
      </w:pPr>
    </w:p>
    <w:p w14:paraId="7DF53142" w14:textId="4237E4F2" w:rsidR="005F4065" w:rsidRPr="00F130DD" w:rsidRDefault="005F4065" w:rsidP="00767A85">
      <w:pPr>
        <w:pStyle w:val="Default"/>
        <w:pBdr>
          <w:top w:val="single" w:sz="4" w:space="1" w:color="auto"/>
          <w:bottom w:val="single" w:sz="4" w:space="1" w:color="auto"/>
        </w:pBdr>
        <w:rPr>
          <w:rFonts w:ascii="Arial" w:hAnsi="Arial" w:cs="Arial"/>
          <w:b/>
          <w:bCs/>
        </w:rPr>
      </w:pPr>
      <w:r w:rsidRPr="00F130DD">
        <w:rPr>
          <w:rFonts w:ascii="Arial" w:hAnsi="Arial" w:cs="Arial"/>
          <w:b/>
          <w:bCs/>
        </w:rPr>
        <w:t xml:space="preserve">12. Ordering Consumables </w:t>
      </w:r>
    </w:p>
    <w:p w14:paraId="7556F366" w14:textId="77777777" w:rsidR="005F4065" w:rsidRPr="00F130DD" w:rsidRDefault="005F4065" w:rsidP="005F4065">
      <w:pPr>
        <w:pStyle w:val="Default"/>
        <w:rPr>
          <w:rFonts w:ascii="Arial" w:hAnsi="Arial" w:cs="Arial"/>
        </w:rPr>
      </w:pPr>
    </w:p>
    <w:p w14:paraId="426FA8A3" w14:textId="687F3092" w:rsidR="005F4065" w:rsidRPr="00F130DD" w:rsidRDefault="005F4065" w:rsidP="005F4065">
      <w:pPr>
        <w:pStyle w:val="Default"/>
        <w:rPr>
          <w:rFonts w:ascii="Arial" w:hAnsi="Arial" w:cs="Arial"/>
        </w:rPr>
      </w:pPr>
      <w:r w:rsidRPr="00F130DD">
        <w:rPr>
          <w:rFonts w:ascii="Arial" w:hAnsi="Arial" w:cs="Arial"/>
          <w:b/>
          <w:bCs/>
        </w:rPr>
        <w:lastRenderedPageBreak/>
        <w:t>12.1</w:t>
      </w:r>
      <w:r w:rsidRPr="00F130DD">
        <w:rPr>
          <w:rFonts w:ascii="Arial" w:hAnsi="Arial" w:cs="Arial"/>
          <w:i/>
          <w:iCs/>
        </w:rPr>
        <w:t xml:space="preserve">. </w:t>
      </w:r>
      <w:proofErr w:type="spellStart"/>
      <w:r w:rsidRPr="0051771B">
        <w:rPr>
          <w:rFonts w:ascii="Arial" w:hAnsi="Arial" w:cs="Arial"/>
        </w:rPr>
        <w:t>Prenoxad</w:t>
      </w:r>
      <w:proofErr w:type="spellEnd"/>
      <w:r w:rsidRPr="0051771B">
        <w:rPr>
          <w:rFonts w:ascii="Arial" w:hAnsi="Arial" w:cs="Arial"/>
        </w:rPr>
        <w:t xml:space="preserve"> injection kits</w:t>
      </w:r>
      <w:r w:rsidR="00BE64B6">
        <w:rPr>
          <w:rFonts w:ascii="Arial" w:hAnsi="Arial" w:cs="Arial"/>
        </w:rPr>
        <w:t xml:space="preserve"> (</w:t>
      </w:r>
      <w:r w:rsidR="00221757">
        <w:rPr>
          <w:rFonts w:ascii="Arial" w:hAnsi="Arial" w:cs="Arial"/>
        </w:rPr>
        <w:t>2mg</w:t>
      </w:r>
      <w:r w:rsidR="00BE64B6">
        <w:rPr>
          <w:rFonts w:ascii="Arial" w:hAnsi="Arial" w:cs="Arial"/>
        </w:rPr>
        <w:t>)</w:t>
      </w:r>
      <w:r w:rsidRPr="0051771B">
        <w:rPr>
          <w:rFonts w:ascii="Arial" w:hAnsi="Arial" w:cs="Arial"/>
        </w:rPr>
        <w:t xml:space="preserve"> </w:t>
      </w:r>
      <w:r w:rsidR="0017283C">
        <w:rPr>
          <w:rFonts w:ascii="Arial" w:hAnsi="Arial" w:cs="Arial"/>
        </w:rPr>
        <w:t xml:space="preserve">and </w:t>
      </w:r>
      <w:proofErr w:type="spellStart"/>
      <w:r w:rsidR="0017283C">
        <w:rPr>
          <w:rFonts w:ascii="Arial" w:hAnsi="Arial" w:cs="Arial"/>
        </w:rPr>
        <w:t>Nyxoid</w:t>
      </w:r>
      <w:proofErr w:type="spellEnd"/>
      <w:r w:rsidR="0017283C">
        <w:rPr>
          <w:rFonts w:ascii="Arial" w:hAnsi="Arial" w:cs="Arial"/>
        </w:rPr>
        <w:t xml:space="preserve"> Nasal </w:t>
      </w:r>
      <w:r w:rsidR="00221757">
        <w:rPr>
          <w:rFonts w:ascii="Arial" w:hAnsi="Arial" w:cs="Arial"/>
        </w:rPr>
        <w:t>sprays (1.8mg)</w:t>
      </w:r>
      <w:r w:rsidR="0017283C">
        <w:rPr>
          <w:rFonts w:ascii="Arial" w:hAnsi="Arial" w:cs="Arial"/>
        </w:rPr>
        <w:t xml:space="preserve"> </w:t>
      </w:r>
      <w:r w:rsidRPr="0051771B">
        <w:rPr>
          <w:rFonts w:ascii="Arial" w:hAnsi="Arial" w:cs="Arial"/>
        </w:rPr>
        <w:t xml:space="preserve">are stocked </w:t>
      </w:r>
      <w:r w:rsidR="0051771B" w:rsidRPr="0051771B">
        <w:rPr>
          <w:rFonts w:ascii="Arial" w:hAnsi="Arial" w:cs="Arial"/>
        </w:rPr>
        <w:t>by</w:t>
      </w:r>
      <w:r w:rsidR="0051771B">
        <w:rPr>
          <w:rFonts w:ascii="Arial" w:hAnsi="Arial" w:cs="Arial"/>
        </w:rPr>
        <w:t xml:space="preserve"> Orion Medical Supplies</w:t>
      </w:r>
      <w:r w:rsidRPr="00F130DD">
        <w:rPr>
          <w:rFonts w:ascii="Arial" w:hAnsi="Arial" w:cs="Arial"/>
        </w:rPr>
        <w:t xml:space="preserve">. Delivery should be received next day as per any other medicines. </w:t>
      </w:r>
    </w:p>
    <w:p w14:paraId="459FF401" w14:textId="77777777" w:rsidR="005F4065" w:rsidRPr="00F130DD" w:rsidRDefault="005F4065" w:rsidP="005F4065">
      <w:pPr>
        <w:pStyle w:val="Default"/>
        <w:rPr>
          <w:rFonts w:ascii="Arial" w:hAnsi="Arial" w:cs="Arial"/>
        </w:rPr>
      </w:pPr>
    </w:p>
    <w:p w14:paraId="50A55233" w14:textId="27C24707" w:rsidR="005F4065" w:rsidRPr="00F130DD" w:rsidRDefault="005F4065" w:rsidP="005F4065">
      <w:pPr>
        <w:pStyle w:val="Default"/>
        <w:rPr>
          <w:rFonts w:ascii="Arial" w:hAnsi="Arial" w:cs="Arial"/>
        </w:rPr>
      </w:pPr>
      <w:r w:rsidRPr="00F130DD">
        <w:rPr>
          <w:rFonts w:ascii="Arial" w:hAnsi="Arial" w:cs="Arial"/>
          <w:b/>
          <w:bCs/>
        </w:rPr>
        <w:t xml:space="preserve">12.2. </w:t>
      </w:r>
      <w:r w:rsidRPr="00F130DD">
        <w:rPr>
          <w:rFonts w:ascii="Arial" w:hAnsi="Arial" w:cs="Arial"/>
        </w:rPr>
        <w:t xml:space="preserve">It is the responsibility of the pharmacy to order replacement stock of </w:t>
      </w:r>
      <w:proofErr w:type="spellStart"/>
      <w:r w:rsidRPr="0017283C">
        <w:rPr>
          <w:rFonts w:ascii="Arial" w:hAnsi="Arial" w:cs="Arial"/>
        </w:rPr>
        <w:t>Prenoxad</w:t>
      </w:r>
      <w:proofErr w:type="spellEnd"/>
      <w:r w:rsidRPr="0017283C">
        <w:rPr>
          <w:rFonts w:ascii="Arial" w:hAnsi="Arial" w:cs="Arial"/>
        </w:rPr>
        <w:t xml:space="preserve"> </w:t>
      </w:r>
      <w:r w:rsidR="004E23F0">
        <w:rPr>
          <w:rFonts w:ascii="Arial" w:hAnsi="Arial" w:cs="Arial"/>
        </w:rPr>
        <w:t>2</w:t>
      </w:r>
      <w:r w:rsidRPr="0017283C">
        <w:rPr>
          <w:rFonts w:ascii="Arial" w:hAnsi="Arial" w:cs="Arial"/>
        </w:rPr>
        <w:t xml:space="preserve">mg/ml Injection </w:t>
      </w:r>
      <w:r w:rsidR="008868DA">
        <w:rPr>
          <w:rFonts w:ascii="Arial" w:hAnsi="Arial" w:cs="Arial"/>
        </w:rPr>
        <w:t>and 1.</w:t>
      </w:r>
      <w:r w:rsidR="00D80878">
        <w:rPr>
          <w:rFonts w:ascii="Arial" w:hAnsi="Arial" w:cs="Arial"/>
        </w:rPr>
        <w:t>8</w:t>
      </w:r>
      <w:r w:rsidR="008868DA">
        <w:rPr>
          <w:rFonts w:ascii="Arial" w:hAnsi="Arial" w:cs="Arial"/>
        </w:rPr>
        <w:t xml:space="preserve">mg </w:t>
      </w:r>
      <w:proofErr w:type="spellStart"/>
      <w:r w:rsidR="0017283C">
        <w:rPr>
          <w:rFonts w:ascii="Arial" w:hAnsi="Arial" w:cs="Arial"/>
        </w:rPr>
        <w:t>N</w:t>
      </w:r>
      <w:r w:rsidR="002E2A78">
        <w:rPr>
          <w:rFonts w:ascii="Arial" w:hAnsi="Arial" w:cs="Arial"/>
        </w:rPr>
        <w:t>yx</w:t>
      </w:r>
      <w:r w:rsidR="0017283C">
        <w:rPr>
          <w:rFonts w:ascii="Arial" w:hAnsi="Arial" w:cs="Arial"/>
        </w:rPr>
        <w:t>oid</w:t>
      </w:r>
      <w:proofErr w:type="spellEnd"/>
      <w:r w:rsidR="0017283C">
        <w:rPr>
          <w:rFonts w:ascii="Arial" w:hAnsi="Arial" w:cs="Arial"/>
        </w:rPr>
        <w:t xml:space="preserve"> Nasal </w:t>
      </w:r>
      <w:r w:rsidR="00D80878">
        <w:rPr>
          <w:rFonts w:ascii="Arial" w:hAnsi="Arial" w:cs="Arial"/>
        </w:rPr>
        <w:t>sprays</w:t>
      </w:r>
      <w:r w:rsidR="0017283C">
        <w:rPr>
          <w:rFonts w:ascii="Arial" w:hAnsi="Arial" w:cs="Arial"/>
        </w:rPr>
        <w:t xml:space="preserve"> from Orion Medical Supplies.</w:t>
      </w:r>
      <w:r w:rsidRPr="00F130DD">
        <w:rPr>
          <w:rFonts w:ascii="Arial" w:hAnsi="Arial" w:cs="Arial"/>
        </w:rPr>
        <w:t xml:space="preserve"> </w:t>
      </w:r>
    </w:p>
    <w:p w14:paraId="2A06D662" w14:textId="77777777" w:rsidR="005F4065" w:rsidRPr="00F130DD" w:rsidRDefault="005F4065" w:rsidP="005F4065">
      <w:pPr>
        <w:pStyle w:val="Default"/>
        <w:rPr>
          <w:rFonts w:ascii="Arial" w:hAnsi="Arial" w:cs="Arial"/>
        </w:rPr>
      </w:pPr>
    </w:p>
    <w:p w14:paraId="714F5853" w14:textId="635B409F" w:rsidR="005F4065" w:rsidRPr="00F130DD" w:rsidRDefault="005F4065" w:rsidP="005F4065">
      <w:pPr>
        <w:pStyle w:val="Default"/>
        <w:rPr>
          <w:rFonts w:ascii="Arial" w:hAnsi="Arial" w:cs="Arial"/>
          <w:i/>
          <w:iCs/>
        </w:rPr>
      </w:pPr>
      <w:r w:rsidRPr="00F130DD">
        <w:rPr>
          <w:rFonts w:ascii="Arial" w:hAnsi="Arial" w:cs="Arial"/>
          <w:b/>
          <w:bCs/>
        </w:rPr>
        <w:t xml:space="preserve">12.3. </w:t>
      </w:r>
      <w:r w:rsidRPr="00F130DD">
        <w:rPr>
          <w:rFonts w:ascii="Arial" w:hAnsi="Arial" w:cs="Arial"/>
        </w:rPr>
        <w:t>All stock must be ordered by brand name i.e</w:t>
      </w:r>
      <w:r w:rsidRPr="00A649D0">
        <w:rPr>
          <w:rFonts w:ascii="Arial" w:hAnsi="Arial" w:cs="Arial"/>
        </w:rPr>
        <w:t xml:space="preserve">. </w:t>
      </w:r>
      <w:proofErr w:type="spellStart"/>
      <w:r w:rsidRPr="00A649D0">
        <w:rPr>
          <w:rFonts w:ascii="Arial" w:hAnsi="Arial" w:cs="Arial"/>
        </w:rPr>
        <w:t>Prenoxad</w:t>
      </w:r>
      <w:proofErr w:type="spellEnd"/>
      <w:r w:rsidRPr="00A649D0">
        <w:rPr>
          <w:rFonts w:ascii="Arial" w:hAnsi="Arial" w:cs="Arial"/>
        </w:rPr>
        <w:t xml:space="preserve"> injection,</w:t>
      </w:r>
      <w:r w:rsidRPr="00F130DD">
        <w:rPr>
          <w:rFonts w:ascii="Arial" w:hAnsi="Arial" w:cs="Arial"/>
        </w:rPr>
        <w:t xml:space="preserve"> to ensure the kits ordered are licensed for use in non-medical settings</w:t>
      </w:r>
      <w:r w:rsidRPr="00F130DD">
        <w:rPr>
          <w:rFonts w:ascii="Arial" w:hAnsi="Arial" w:cs="Arial"/>
          <w:i/>
          <w:iCs/>
        </w:rPr>
        <w:t xml:space="preserve">. </w:t>
      </w:r>
    </w:p>
    <w:p w14:paraId="3ECAF77E" w14:textId="77777777" w:rsidR="005F4065" w:rsidRPr="00F130DD" w:rsidRDefault="005F4065" w:rsidP="005F4065">
      <w:pPr>
        <w:pStyle w:val="Default"/>
        <w:rPr>
          <w:rFonts w:ascii="Arial" w:hAnsi="Arial" w:cs="Arial"/>
        </w:rPr>
      </w:pPr>
    </w:p>
    <w:p w14:paraId="0BFC5447" w14:textId="0B856D8D" w:rsidR="005F4065" w:rsidRDefault="005F4065" w:rsidP="005F4065">
      <w:pPr>
        <w:pStyle w:val="Default"/>
        <w:rPr>
          <w:rFonts w:ascii="Arial" w:hAnsi="Arial" w:cs="Arial"/>
        </w:rPr>
      </w:pPr>
      <w:r w:rsidRPr="00F130DD">
        <w:rPr>
          <w:rFonts w:ascii="Arial" w:hAnsi="Arial" w:cs="Arial"/>
          <w:b/>
          <w:bCs/>
        </w:rPr>
        <w:t xml:space="preserve">12.4. </w:t>
      </w:r>
      <w:r w:rsidRPr="00F130DD">
        <w:rPr>
          <w:rFonts w:ascii="Arial" w:hAnsi="Arial" w:cs="Arial"/>
        </w:rPr>
        <w:t xml:space="preserve">The pharmacy must ensure appropriate stock control is maintained. </w:t>
      </w:r>
    </w:p>
    <w:p w14:paraId="3C2398A4" w14:textId="77777777" w:rsidR="00725439" w:rsidRDefault="00725439" w:rsidP="005F4065">
      <w:pPr>
        <w:pStyle w:val="Default"/>
        <w:rPr>
          <w:rFonts w:ascii="Arial" w:hAnsi="Arial" w:cs="Arial"/>
        </w:rPr>
      </w:pPr>
    </w:p>
    <w:p w14:paraId="3CF10F01" w14:textId="77777777" w:rsidR="00BD6D27" w:rsidRPr="00F130DD" w:rsidRDefault="00BD6D27" w:rsidP="005F4065">
      <w:pPr>
        <w:pStyle w:val="Default"/>
        <w:rPr>
          <w:rFonts w:ascii="Arial" w:hAnsi="Arial" w:cs="Arial"/>
        </w:rPr>
      </w:pPr>
    </w:p>
    <w:p w14:paraId="18C8665C" w14:textId="77777777" w:rsidR="005F4065" w:rsidRPr="00F130DD" w:rsidRDefault="005F4065" w:rsidP="005F4065">
      <w:pPr>
        <w:pStyle w:val="Default"/>
        <w:rPr>
          <w:rFonts w:ascii="Arial" w:hAnsi="Arial" w:cs="Arial"/>
        </w:rPr>
      </w:pPr>
    </w:p>
    <w:p w14:paraId="6A39DF76" w14:textId="5B0B8A5F" w:rsidR="005F4065" w:rsidRPr="00F130DD" w:rsidRDefault="005F4065" w:rsidP="0009294C">
      <w:pPr>
        <w:pStyle w:val="Default"/>
        <w:pBdr>
          <w:top w:val="single" w:sz="4" w:space="1" w:color="auto"/>
          <w:bottom w:val="single" w:sz="4" w:space="1" w:color="auto"/>
        </w:pBdr>
        <w:rPr>
          <w:rFonts w:ascii="Arial" w:hAnsi="Arial" w:cs="Arial"/>
          <w:b/>
          <w:bCs/>
        </w:rPr>
      </w:pPr>
      <w:r w:rsidRPr="00F130DD">
        <w:rPr>
          <w:rFonts w:ascii="Arial" w:hAnsi="Arial" w:cs="Arial"/>
          <w:b/>
          <w:bCs/>
        </w:rPr>
        <w:t xml:space="preserve">13. Quality Standards </w:t>
      </w:r>
    </w:p>
    <w:p w14:paraId="64C84C21" w14:textId="77777777" w:rsidR="005F4065" w:rsidRPr="00F130DD" w:rsidRDefault="005F4065" w:rsidP="005F4065">
      <w:pPr>
        <w:pStyle w:val="Default"/>
        <w:rPr>
          <w:rFonts w:ascii="Arial" w:hAnsi="Arial" w:cs="Arial"/>
        </w:rPr>
      </w:pPr>
    </w:p>
    <w:p w14:paraId="25563E12" w14:textId="53E270D2" w:rsidR="005F4065" w:rsidRPr="00F130DD" w:rsidRDefault="005F4065" w:rsidP="005F4065">
      <w:pPr>
        <w:rPr>
          <w:rFonts w:cs="Arial"/>
          <w:b/>
          <w:bCs/>
          <w:sz w:val="24"/>
          <w:szCs w:val="24"/>
        </w:rPr>
      </w:pPr>
      <w:r w:rsidRPr="00F130DD">
        <w:rPr>
          <w:rFonts w:cs="Arial"/>
          <w:b/>
          <w:bCs/>
          <w:sz w:val="24"/>
          <w:szCs w:val="24"/>
        </w:rPr>
        <w:t>The pharmacy should ensure the following:</w:t>
      </w:r>
    </w:p>
    <w:p w14:paraId="310F0FB1" w14:textId="29D9C641" w:rsidR="00F130DD" w:rsidRPr="00F130DD" w:rsidRDefault="00F130DD" w:rsidP="005F4065">
      <w:pPr>
        <w:rPr>
          <w:rFonts w:cs="Arial"/>
          <w:b/>
          <w:bCs/>
          <w:sz w:val="24"/>
          <w:szCs w:val="24"/>
        </w:rPr>
      </w:pPr>
    </w:p>
    <w:p w14:paraId="341738C2" w14:textId="1151E89E" w:rsidR="00F130DD" w:rsidRPr="00F130DD" w:rsidRDefault="00F130DD" w:rsidP="00F130DD">
      <w:pPr>
        <w:pStyle w:val="Default"/>
        <w:rPr>
          <w:rFonts w:ascii="Arial" w:hAnsi="Arial" w:cs="Arial"/>
        </w:rPr>
      </w:pPr>
      <w:r w:rsidRPr="00F130DD">
        <w:rPr>
          <w:rFonts w:ascii="Arial" w:hAnsi="Arial" w:cs="Arial"/>
          <w:b/>
          <w:bCs/>
        </w:rPr>
        <w:t>13.1</w:t>
      </w:r>
      <w:r w:rsidRPr="00F130DD">
        <w:rPr>
          <w:rFonts w:ascii="Arial" w:hAnsi="Arial" w:cs="Arial"/>
        </w:rPr>
        <w:t xml:space="preserve">. Pharmacists and staff involved in the provision of the service must be aware of and operate within any locally agreed protocols and operate to a Standard Operating Procedure (SOP) for the delivery of this Service Specification. </w:t>
      </w:r>
    </w:p>
    <w:p w14:paraId="0E55BA30" w14:textId="77777777" w:rsidR="00F130DD" w:rsidRPr="00F130DD" w:rsidRDefault="00F130DD" w:rsidP="00F130DD">
      <w:pPr>
        <w:pStyle w:val="Default"/>
        <w:rPr>
          <w:rFonts w:ascii="Arial" w:hAnsi="Arial" w:cs="Arial"/>
        </w:rPr>
      </w:pPr>
    </w:p>
    <w:p w14:paraId="79E92E0F" w14:textId="09D46D2D" w:rsidR="00F130DD" w:rsidRPr="00F130DD" w:rsidRDefault="00F130DD" w:rsidP="00F130DD">
      <w:pPr>
        <w:pStyle w:val="Default"/>
        <w:rPr>
          <w:rFonts w:ascii="Arial" w:hAnsi="Arial" w:cs="Arial"/>
        </w:rPr>
      </w:pPr>
      <w:r w:rsidRPr="00F130DD">
        <w:rPr>
          <w:rFonts w:ascii="Arial" w:hAnsi="Arial" w:cs="Arial"/>
          <w:b/>
          <w:bCs/>
        </w:rPr>
        <w:t xml:space="preserve">13.2. </w:t>
      </w:r>
      <w:r w:rsidRPr="00F130DD">
        <w:rPr>
          <w:rFonts w:ascii="Arial" w:hAnsi="Arial" w:cs="Arial"/>
        </w:rPr>
        <w:t xml:space="preserve">An example standard operating procedure will be developed by commissioners and shared with Pharmacies to support with operationalising the pilot, however it is advised that Pharmacies review and update the SOP to ensure this is fit for purpose and aligns with any locally agreed protocols. </w:t>
      </w:r>
    </w:p>
    <w:p w14:paraId="356D117E" w14:textId="77777777" w:rsidR="00F130DD" w:rsidRPr="00F130DD" w:rsidRDefault="00F130DD" w:rsidP="00F130DD">
      <w:pPr>
        <w:pStyle w:val="Default"/>
        <w:rPr>
          <w:rFonts w:ascii="Arial" w:hAnsi="Arial" w:cs="Arial"/>
        </w:rPr>
      </w:pPr>
    </w:p>
    <w:p w14:paraId="0198EF83" w14:textId="40CAE3BB" w:rsidR="00F130DD" w:rsidRPr="00F130DD" w:rsidRDefault="00F130DD" w:rsidP="00F130DD">
      <w:pPr>
        <w:pStyle w:val="Default"/>
        <w:rPr>
          <w:rFonts w:ascii="Arial" w:hAnsi="Arial" w:cs="Arial"/>
        </w:rPr>
      </w:pPr>
      <w:r w:rsidRPr="00F130DD">
        <w:rPr>
          <w:rFonts w:ascii="Arial" w:hAnsi="Arial" w:cs="Arial"/>
          <w:b/>
          <w:bCs/>
        </w:rPr>
        <w:t>13.3</w:t>
      </w:r>
      <w:r w:rsidRPr="00F130DD">
        <w:rPr>
          <w:rFonts w:ascii="Arial" w:hAnsi="Arial" w:cs="Arial"/>
        </w:rPr>
        <w:t xml:space="preserve">. The pharmacy is making full use of promotional material provided by </w:t>
      </w:r>
      <w:r w:rsidR="00A649D0" w:rsidRPr="00A649D0">
        <w:rPr>
          <w:rFonts w:ascii="Arial" w:hAnsi="Arial" w:cs="Arial"/>
        </w:rPr>
        <w:t>Orion Medical Supplies</w:t>
      </w:r>
      <w:r w:rsidRPr="00A649D0">
        <w:rPr>
          <w:rFonts w:ascii="Arial" w:hAnsi="Arial" w:cs="Arial"/>
        </w:rPr>
        <w:t>.</w:t>
      </w:r>
      <w:r w:rsidRPr="00F130DD">
        <w:rPr>
          <w:rFonts w:ascii="Arial" w:hAnsi="Arial" w:cs="Arial"/>
        </w:rPr>
        <w:t xml:space="preserve"> </w:t>
      </w:r>
    </w:p>
    <w:p w14:paraId="5257A3CF" w14:textId="77777777" w:rsidR="00F130DD" w:rsidRPr="00F130DD" w:rsidRDefault="00F130DD" w:rsidP="00F130DD">
      <w:pPr>
        <w:pStyle w:val="Default"/>
        <w:rPr>
          <w:rFonts w:ascii="Arial" w:hAnsi="Arial" w:cs="Arial"/>
        </w:rPr>
      </w:pPr>
    </w:p>
    <w:p w14:paraId="63292405" w14:textId="07342BC5" w:rsidR="00F130DD" w:rsidRPr="00F130DD" w:rsidRDefault="00F130DD" w:rsidP="00F130DD">
      <w:pPr>
        <w:pStyle w:val="Default"/>
        <w:rPr>
          <w:rFonts w:ascii="Arial" w:hAnsi="Arial" w:cs="Arial"/>
        </w:rPr>
      </w:pPr>
      <w:r w:rsidRPr="00F130DD">
        <w:rPr>
          <w:rFonts w:ascii="Arial" w:hAnsi="Arial" w:cs="Arial"/>
          <w:b/>
          <w:bCs/>
        </w:rPr>
        <w:t>13.4</w:t>
      </w:r>
      <w:r w:rsidRPr="00F130DD">
        <w:rPr>
          <w:rFonts w:ascii="Arial" w:hAnsi="Arial" w:cs="Arial"/>
        </w:rPr>
        <w:t xml:space="preserve">. The pharmacy can demonstrate that pharmacists and staff involved in the provision of the service have undertaken the necessary training required to deliver the service. </w:t>
      </w:r>
    </w:p>
    <w:p w14:paraId="777FE9CC" w14:textId="77777777" w:rsidR="00F130DD" w:rsidRPr="00F130DD" w:rsidRDefault="00F130DD" w:rsidP="00F130DD">
      <w:pPr>
        <w:pStyle w:val="Default"/>
        <w:rPr>
          <w:rFonts w:ascii="Arial" w:hAnsi="Arial" w:cs="Arial"/>
        </w:rPr>
      </w:pPr>
    </w:p>
    <w:p w14:paraId="3C57ACD5" w14:textId="01393106" w:rsidR="00F130DD" w:rsidRPr="00F130DD" w:rsidRDefault="00F130DD" w:rsidP="00F130DD">
      <w:pPr>
        <w:pStyle w:val="Default"/>
        <w:rPr>
          <w:rFonts w:ascii="Arial" w:hAnsi="Arial" w:cs="Arial"/>
        </w:rPr>
      </w:pPr>
      <w:r w:rsidRPr="00F130DD">
        <w:rPr>
          <w:rFonts w:ascii="Arial" w:hAnsi="Arial" w:cs="Arial"/>
          <w:b/>
          <w:bCs/>
        </w:rPr>
        <w:t xml:space="preserve">13.5. </w:t>
      </w:r>
      <w:r w:rsidRPr="00F130DD">
        <w:rPr>
          <w:rFonts w:ascii="Arial" w:hAnsi="Arial" w:cs="Arial"/>
        </w:rPr>
        <w:t xml:space="preserve">The pharmacy has a complaints procedure in place and will report any complaints, comments or concerns associated with the provision, to the commissioners as soon as possible by email or phone. </w:t>
      </w:r>
    </w:p>
    <w:p w14:paraId="0A1A54AD" w14:textId="77777777" w:rsidR="00F130DD" w:rsidRPr="00F130DD" w:rsidRDefault="00F130DD" w:rsidP="00F130DD">
      <w:pPr>
        <w:pStyle w:val="Default"/>
        <w:rPr>
          <w:rFonts w:ascii="Arial" w:hAnsi="Arial" w:cs="Arial"/>
        </w:rPr>
      </w:pPr>
    </w:p>
    <w:p w14:paraId="0A8E4498" w14:textId="2F2F2BBE" w:rsidR="00F130DD" w:rsidRPr="00F130DD" w:rsidRDefault="00F130DD" w:rsidP="00F130DD">
      <w:pPr>
        <w:pStyle w:val="Default"/>
        <w:rPr>
          <w:rFonts w:ascii="Arial" w:hAnsi="Arial" w:cs="Arial"/>
        </w:rPr>
      </w:pPr>
      <w:r w:rsidRPr="00F130DD">
        <w:rPr>
          <w:rFonts w:ascii="Arial" w:hAnsi="Arial" w:cs="Arial"/>
          <w:b/>
          <w:bCs/>
        </w:rPr>
        <w:t>13.6</w:t>
      </w:r>
      <w:r w:rsidRPr="00F130DD">
        <w:rPr>
          <w:rFonts w:ascii="Arial" w:hAnsi="Arial" w:cs="Arial"/>
        </w:rPr>
        <w:t xml:space="preserve">. Co-operation with any review of the client experience. </w:t>
      </w:r>
    </w:p>
    <w:p w14:paraId="3FADF486" w14:textId="77777777" w:rsidR="00F130DD" w:rsidRPr="00F130DD" w:rsidRDefault="00F130DD" w:rsidP="00F130DD">
      <w:pPr>
        <w:pStyle w:val="Default"/>
        <w:rPr>
          <w:rFonts w:ascii="Arial" w:hAnsi="Arial" w:cs="Arial"/>
        </w:rPr>
      </w:pPr>
    </w:p>
    <w:p w14:paraId="509E4B79" w14:textId="77777777" w:rsidR="00F130DD" w:rsidRPr="00F130DD" w:rsidRDefault="00F130DD" w:rsidP="00F130DD">
      <w:pPr>
        <w:pStyle w:val="Default"/>
        <w:rPr>
          <w:rFonts w:ascii="Arial" w:hAnsi="Arial" w:cs="Arial"/>
        </w:rPr>
      </w:pPr>
    </w:p>
    <w:p w14:paraId="48D4B6EC" w14:textId="58C149AE" w:rsidR="00F130DD" w:rsidRPr="00F130DD" w:rsidRDefault="00F130DD" w:rsidP="00767A85">
      <w:pPr>
        <w:pStyle w:val="Default"/>
        <w:pBdr>
          <w:top w:val="single" w:sz="4" w:space="1" w:color="auto"/>
          <w:bottom w:val="single" w:sz="4" w:space="1" w:color="auto"/>
        </w:pBdr>
        <w:rPr>
          <w:rFonts w:ascii="Arial" w:hAnsi="Arial" w:cs="Arial"/>
          <w:b/>
          <w:bCs/>
        </w:rPr>
      </w:pPr>
      <w:r w:rsidRPr="00F130DD">
        <w:rPr>
          <w:rFonts w:ascii="Arial" w:hAnsi="Arial" w:cs="Arial"/>
          <w:b/>
          <w:bCs/>
        </w:rPr>
        <w:t xml:space="preserve">14. Audit </w:t>
      </w:r>
    </w:p>
    <w:p w14:paraId="0A3470A1" w14:textId="77777777" w:rsidR="00F130DD" w:rsidRPr="00F130DD" w:rsidRDefault="00F130DD" w:rsidP="00F130DD">
      <w:pPr>
        <w:pStyle w:val="Default"/>
        <w:rPr>
          <w:rFonts w:ascii="Arial" w:hAnsi="Arial" w:cs="Arial"/>
        </w:rPr>
      </w:pPr>
    </w:p>
    <w:p w14:paraId="237A5AD2" w14:textId="63C24C2D" w:rsidR="00F130DD" w:rsidRPr="00F130DD" w:rsidRDefault="00F130DD" w:rsidP="00F130DD">
      <w:pPr>
        <w:pStyle w:val="Default"/>
        <w:rPr>
          <w:rFonts w:ascii="Arial" w:hAnsi="Arial" w:cs="Arial"/>
        </w:rPr>
      </w:pPr>
      <w:r w:rsidRPr="00F130DD">
        <w:rPr>
          <w:rFonts w:ascii="Arial" w:hAnsi="Arial" w:cs="Arial"/>
          <w:b/>
          <w:bCs/>
        </w:rPr>
        <w:t xml:space="preserve">14.1. </w:t>
      </w:r>
      <w:r w:rsidRPr="00F130DD">
        <w:rPr>
          <w:rFonts w:ascii="Arial" w:hAnsi="Arial" w:cs="Arial"/>
        </w:rPr>
        <w:t xml:space="preserve">The pharmacy will participate in audits of this service provision on a quarterly basis from the start of pilot. Aim of the audit would be to understand any operational challenges faced, review of the data – kits distributed / re-issued and reasons for re-issue. This will also provide an opportunity to discuss any challenges / concerns of delivering the provision. </w:t>
      </w:r>
    </w:p>
    <w:p w14:paraId="2FF157C7" w14:textId="77777777" w:rsidR="00F130DD" w:rsidRPr="00F130DD" w:rsidRDefault="00F130DD" w:rsidP="00F130DD">
      <w:pPr>
        <w:pStyle w:val="Default"/>
        <w:rPr>
          <w:rFonts w:ascii="Arial" w:hAnsi="Arial" w:cs="Arial"/>
        </w:rPr>
      </w:pPr>
    </w:p>
    <w:p w14:paraId="27FAF106" w14:textId="18D190DB" w:rsidR="00F130DD" w:rsidRPr="00F130DD" w:rsidRDefault="00F130DD" w:rsidP="00767A85">
      <w:pPr>
        <w:pStyle w:val="Default"/>
        <w:pBdr>
          <w:top w:val="single" w:sz="4" w:space="1" w:color="auto"/>
          <w:bottom w:val="single" w:sz="4" w:space="1" w:color="auto"/>
        </w:pBdr>
        <w:rPr>
          <w:rFonts w:ascii="Arial" w:hAnsi="Arial" w:cs="Arial"/>
          <w:b/>
          <w:bCs/>
        </w:rPr>
      </w:pPr>
      <w:r w:rsidRPr="00F130DD">
        <w:rPr>
          <w:rFonts w:ascii="Arial" w:hAnsi="Arial" w:cs="Arial"/>
          <w:b/>
          <w:bCs/>
        </w:rPr>
        <w:t xml:space="preserve">15. Reporting Incidents </w:t>
      </w:r>
    </w:p>
    <w:p w14:paraId="3AAED629" w14:textId="77777777" w:rsidR="00F130DD" w:rsidRPr="00F130DD" w:rsidRDefault="00F130DD" w:rsidP="00F130DD">
      <w:pPr>
        <w:pStyle w:val="Default"/>
        <w:rPr>
          <w:rFonts w:ascii="Arial" w:hAnsi="Arial" w:cs="Arial"/>
        </w:rPr>
      </w:pPr>
    </w:p>
    <w:p w14:paraId="60FD38A3" w14:textId="605AAA00" w:rsidR="00F130DD" w:rsidRPr="00F130DD" w:rsidRDefault="00F130DD" w:rsidP="00F130DD">
      <w:pPr>
        <w:pStyle w:val="Default"/>
        <w:rPr>
          <w:rFonts w:ascii="Arial" w:hAnsi="Arial" w:cs="Arial"/>
        </w:rPr>
      </w:pPr>
      <w:r w:rsidRPr="00F130DD">
        <w:rPr>
          <w:rFonts w:ascii="Arial" w:hAnsi="Arial" w:cs="Arial"/>
          <w:b/>
          <w:bCs/>
        </w:rPr>
        <w:t xml:space="preserve">15.1. </w:t>
      </w:r>
      <w:r w:rsidRPr="00F130DD">
        <w:rPr>
          <w:rFonts w:ascii="Arial" w:hAnsi="Arial" w:cs="Arial"/>
        </w:rPr>
        <w:t xml:space="preserve">The Pharmacy is required to have a robust incident reporting and investigation procedure in place for all clinical and non-clinical incidences. </w:t>
      </w:r>
    </w:p>
    <w:p w14:paraId="1138AA4E" w14:textId="77777777" w:rsidR="00F130DD" w:rsidRPr="00F130DD" w:rsidRDefault="00F130DD" w:rsidP="00F130DD">
      <w:pPr>
        <w:pStyle w:val="Default"/>
        <w:rPr>
          <w:rFonts w:ascii="Arial" w:hAnsi="Arial" w:cs="Arial"/>
        </w:rPr>
      </w:pPr>
    </w:p>
    <w:p w14:paraId="6D72ADAA" w14:textId="45EA1FD1" w:rsidR="00F130DD" w:rsidRPr="00F130DD" w:rsidRDefault="00F130DD" w:rsidP="00F130DD">
      <w:pPr>
        <w:pStyle w:val="Default"/>
        <w:rPr>
          <w:rFonts w:ascii="Arial" w:hAnsi="Arial" w:cs="Arial"/>
        </w:rPr>
      </w:pPr>
      <w:r w:rsidRPr="00F130DD">
        <w:rPr>
          <w:rFonts w:ascii="Arial" w:hAnsi="Arial" w:cs="Arial"/>
          <w:b/>
          <w:bCs/>
        </w:rPr>
        <w:t xml:space="preserve">15.2. </w:t>
      </w:r>
      <w:r w:rsidRPr="00F130DD">
        <w:rPr>
          <w:rFonts w:ascii="Arial" w:hAnsi="Arial" w:cs="Arial"/>
        </w:rPr>
        <w:t xml:space="preserve">Any incidents pertinent of this service should be reported using the Pharmacy’s normal incident reporting procedure and a copy of this report should be sent to the commissioners. </w:t>
      </w:r>
    </w:p>
    <w:p w14:paraId="41D37895" w14:textId="77777777" w:rsidR="00F130DD" w:rsidRPr="00F130DD" w:rsidRDefault="00F130DD" w:rsidP="00F130DD">
      <w:pPr>
        <w:pStyle w:val="Default"/>
        <w:rPr>
          <w:rFonts w:ascii="Arial" w:hAnsi="Arial" w:cs="Arial"/>
        </w:rPr>
      </w:pPr>
    </w:p>
    <w:p w14:paraId="637D348A" w14:textId="588A7E93" w:rsidR="00F130DD" w:rsidRDefault="00F130DD" w:rsidP="00767A85">
      <w:pPr>
        <w:pStyle w:val="Default"/>
        <w:pBdr>
          <w:top w:val="single" w:sz="4" w:space="1" w:color="auto"/>
          <w:bottom w:val="single" w:sz="4" w:space="1" w:color="auto"/>
        </w:pBdr>
        <w:rPr>
          <w:rFonts w:ascii="Arial" w:hAnsi="Arial" w:cs="Arial"/>
          <w:b/>
          <w:bCs/>
        </w:rPr>
      </w:pPr>
      <w:r w:rsidRPr="00F130DD">
        <w:rPr>
          <w:rFonts w:ascii="Arial" w:hAnsi="Arial" w:cs="Arial"/>
          <w:b/>
          <w:bCs/>
        </w:rPr>
        <w:t xml:space="preserve">16. Payment Arrangements </w:t>
      </w:r>
    </w:p>
    <w:p w14:paraId="5426BB79" w14:textId="77777777" w:rsidR="00767A85" w:rsidRPr="00F130DD" w:rsidRDefault="00767A85" w:rsidP="00F130DD">
      <w:pPr>
        <w:pStyle w:val="Default"/>
        <w:rPr>
          <w:rFonts w:ascii="Arial" w:hAnsi="Arial" w:cs="Arial"/>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24"/>
        <w:gridCol w:w="4624"/>
      </w:tblGrid>
      <w:tr w:rsidR="00F130DD" w:rsidRPr="00F130DD" w14:paraId="0EF5261B" w14:textId="77777777">
        <w:trPr>
          <w:trHeight w:val="311"/>
        </w:trPr>
        <w:tc>
          <w:tcPr>
            <w:tcW w:w="4624" w:type="dxa"/>
            <w:tcBorders>
              <w:top w:val="none" w:sz="6" w:space="0" w:color="auto"/>
              <w:bottom w:val="none" w:sz="6" w:space="0" w:color="auto"/>
              <w:right w:val="none" w:sz="6" w:space="0" w:color="auto"/>
            </w:tcBorders>
          </w:tcPr>
          <w:p w14:paraId="55556D9F" w14:textId="77777777" w:rsidR="00F130DD" w:rsidRPr="00F130DD" w:rsidRDefault="00F130DD">
            <w:pPr>
              <w:pStyle w:val="Default"/>
              <w:rPr>
                <w:rFonts w:ascii="Arial" w:hAnsi="Arial" w:cs="Arial"/>
              </w:rPr>
            </w:pPr>
            <w:r w:rsidRPr="00F130DD">
              <w:rPr>
                <w:rFonts w:ascii="Arial" w:hAnsi="Arial" w:cs="Arial"/>
                <w:b/>
                <w:bCs/>
              </w:rPr>
              <w:t xml:space="preserve">16.1. Payment and Reimbursement Structure </w:t>
            </w:r>
            <w:r w:rsidRPr="00F130DD">
              <w:rPr>
                <w:rFonts w:ascii="Arial" w:hAnsi="Arial" w:cs="Arial"/>
              </w:rPr>
              <w:t xml:space="preserve">Pharmacy set up </w:t>
            </w:r>
            <w:proofErr w:type="gramStart"/>
            <w:r w:rsidRPr="00F130DD">
              <w:rPr>
                <w:rFonts w:ascii="Arial" w:hAnsi="Arial" w:cs="Arial"/>
              </w:rPr>
              <w:t>Fee</w:t>
            </w:r>
            <w:proofErr w:type="gramEnd"/>
            <w:r w:rsidRPr="00F130DD">
              <w:rPr>
                <w:rFonts w:ascii="Arial" w:hAnsi="Arial" w:cs="Arial"/>
              </w:rPr>
              <w:t xml:space="preserve"> </w:t>
            </w:r>
          </w:p>
          <w:p w14:paraId="0DBAC262" w14:textId="552DA498" w:rsidR="00F130DD" w:rsidRDefault="00F130DD">
            <w:pPr>
              <w:pStyle w:val="Default"/>
              <w:rPr>
                <w:rFonts w:ascii="Arial" w:hAnsi="Arial" w:cs="Arial"/>
              </w:rPr>
            </w:pPr>
            <w:r w:rsidRPr="00F130DD">
              <w:rPr>
                <w:rFonts w:ascii="Arial" w:hAnsi="Arial" w:cs="Arial"/>
              </w:rPr>
              <w:t xml:space="preserve">Cost of </w:t>
            </w:r>
            <w:proofErr w:type="spellStart"/>
            <w:r w:rsidR="00901AD4">
              <w:rPr>
                <w:rFonts w:ascii="Arial" w:hAnsi="Arial" w:cs="Arial"/>
              </w:rPr>
              <w:t>Prenoxad</w:t>
            </w:r>
            <w:proofErr w:type="spellEnd"/>
            <w:r w:rsidR="00901AD4">
              <w:rPr>
                <w:rFonts w:ascii="Arial" w:hAnsi="Arial" w:cs="Arial"/>
              </w:rPr>
              <w:t xml:space="preserve"> </w:t>
            </w:r>
            <w:r w:rsidRPr="00F130DD">
              <w:rPr>
                <w:rFonts w:ascii="Arial" w:hAnsi="Arial" w:cs="Arial"/>
              </w:rPr>
              <w:t>Naloxone Kit</w:t>
            </w:r>
            <w:r w:rsidR="00FF0A1C">
              <w:rPr>
                <w:rFonts w:ascii="Arial" w:hAnsi="Arial" w:cs="Arial"/>
              </w:rPr>
              <w:t xml:space="preserve"> (2mg)</w:t>
            </w:r>
            <w:r w:rsidRPr="00F130DD">
              <w:rPr>
                <w:rFonts w:ascii="Arial" w:hAnsi="Arial" w:cs="Arial"/>
              </w:rPr>
              <w:t xml:space="preserve"> </w:t>
            </w:r>
          </w:p>
          <w:p w14:paraId="495B3E49" w14:textId="37D62E9E" w:rsidR="00901AD4" w:rsidRPr="00F130DD" w:rsidRDefault="00901AD4">
            <w:pPr>
              <w:pStyle w:val="Default"/>
              <w:rPr>
                <w:rFonts w:ascii="Arial" w:hAnsi="Arial" w:cs="Arial"/>
              </w:rPr>
            </w:pPr>
            <w:r>
              <w:rPr>
                <w:rFonts w:ascii="Arial" w:hAnsi="Arial" w:cs="Arial"/>
              </w:rPr>
              <w:t xml:space="preserve">Cost of </w:t>
            </w:r>
            <w:proofErr w:type="spellStart"/>
            <w:r>
              <w:rPr>
                <w:rFonts w:ascii="Arial" w:hAnsi="Arial" w:cs="Arial"/>
              </w:rPr>
              <w:t>Nyxoid</w:t>
            </w:r>
            <w:proofErr w:type="spellEnd"/>
            <w:r>
              <w:rPr>
                <w:rFonts w:ascii="Arial" w:hAnsi="Arial" w:cs="Arial"/>
              </w:rPr>
              <w:t xml:space="preserve"> </w:t>
            </w:r>
            <w:r w:rsidR="00D80878">
              <w:rPr>
                <w:rFonts w:ascii="Arial" w:hAnsi="Arial" w:cs="Arial"/>
              </w:rPr>
              <w:t>nasal spray (1.8mg)</w:t>
            </w:r>
          </w:p>
        </w:tc>
        <w:tc>
          <w:tcPr>
            <w:tcW w:w="4624" w:type="dxa"/>
            <w:tcBorders>
              <w:top w:val="none" w:sz="6" w:space="0" w:color="auto"/>
              <w:left w:val="none" w:sz="6" w:space="0" w:color="auto"/>
              <w:bottom w:val="none" w:sz="6" w:space="0" w:color="auto"/>
            </w:tcBorders>
          </w:tcPr>
          <w:p w14:paraId="4C7141F9" w14:textId="3EBADA4D" w:rsidR="00F130DD" w:rsidRPr="00F130DD" w:rsidRDefault="00F130DD">
            <w:pPr>
              <w:pStyle w:val="Default"/>
              <w:rPr>
                <w:rFonts w:ascii="Arial" w:hAnsi="Arial" w:cs="Arial"/>
              </w:rPr>
            </w:pPr>
            <w:r w:rsidRPr="00F130DD">
              <w:rPr>
                <w:rFonts w:ascii="Arial" w:hAnsi="Arial" w:cs="Arial"/>
              </w:rPr>
              <w:t xml:space="preserve">£150.00 (a </w:t>
            </w:r>
            <w:r w:rsidR="008418F9" w:rsidRPr="00F130DD">
              <w:rPr>
                <w:rFonts w:ascii="Arial" w:hAnsi="Arial" w:cs="Arial"/>
              </w:rPr>
              <w:t>one-off</w:t>
            </w:r>
            <w:r w:rsidRPr="00F130DD">
              <w:rPr>
                <w:rFonts w:ascii="Arial" w:hAnsi="Arial" w:cs="Arial"/>
              </w:rPr>
              <w:t xml:space="preserve"> payment for each Pharmacy taking part in the Pilot) </w:t>
            </w:r>
          </w:p>
          <w:p w14:paraId="529E6D45" w14:textId="77777777" w:rsidR="00901AD4" w:rsidRPr="008418F9" w:rsidRDefault="00F130DD">
            <w:pPr>
              <w:pStyle w:val="Default"/>
              <w:rPr>
                <w:rFonts w:ascii="Arial" w:hAnsi="Arial" w:cs="Arial"/>
              </w:rPr>
            </w:pPr>
            <w:r w:rsidRPr="008418F9">
              <w:rPr>
                <w:rFonts w:ascii="Arial" w:hAnsi="Arial" w:cs="Arial"/>
              </w:rPr>
              <w:t>£</w:t>
            </w:r>
            <w:r w:rsidR="00901AD4" w:rsidRPr="008418F9">
              <w:rPr>
                <w:rFonts w:ascii="Arial" w:hAnsi="Arial" w:cs="Arial"/>
              </w:rPr>
              <w:t>18</w:t>
            </w:r>
            <w:r w:rsidRPr="008418F9">
              <w:rPr>
                <w:rFonts w:ascii="Arial" w:hAnsi="Arial" w:cs="Arial"/>
              </w:rPr>
              <w:t xml:space="preserve"> </w:t>
            </w:r>
          </w:p>
          <w:p w14:paraId="2FFCC3ED" w14:textId="6B558850" w:rsidR="00901AD4" w:rsidRPr="00F130DD" w:rsidRDefault="008418F9">
            <w:pPr>
              <w:pStyle w:val="Default"/>
              <w:rPr>
                <w:rFonts w:ascii="Arial" w:hAnsi="Arial" w:cs="Arial"/>
              </w:rPr>
            </w:pPr>
            <w:r w:rsidRPr="008418F9">
              <w:rPr>
                <w:rFonts w:ascii="Arial" w:hAnsi="Arial" w:cs="Arial"/>
              </w:rPr>
              <w:t>£29.90</w:t>
            </w:r>
          </w:p>
        </w:tc>
      </w:tr>
      <w:tr w:rsidR="00F130DD" w:rsidRPr="00F130DD" w14:paraId="238CED1C" w14:textId="77777777">
        <w:trPr>
          <w:trHeight w:val="311"/>
        </w:trPr>
        <w:tc>
          <w:tcPr>
            <w:tcW w:w="4624" w:type="dxa"/>
            <w:tcBorders>
              <w:top w:val="none" w:sz="6" w:space="0" w:color="auto"/>
              <w:bottom w:val="none" w:sz="6" w:space="0" w:color="auto"/>
              <w:right w:val="none" w:sz="6" w:space="0" w:color="auto"/>
            </w:tcBorders>
          </w:tcPr>
          <w:p w14:paraId="6DC38677" w14:textId="77777777" w:rsidR="00F130DD" w:rsidRPr="00F130DD" w:rsidRDefault="00F130DD">
            <w:pPr>
              <w:pStyle w:val="Default"/>
              <w:rPr>
                <w:rFonts w:ascii="Arial" w:hAnsi="Arial" w:cs="Arial"/>
              </w:rPr>
            </w:pPr>
            <w:r w:rsidRPr="00F130DD">
              <w:rPr>
                <w:rFonts w:ascii="Arial" w:hAnsi="Arial" w:cs="Arial"/>
              </w:rPr>
              <w:t xml:space="preserve">Cost of Initial service supply </w:t>
            </w:r>
          </w:p>
          <w:p w14:paraId="010A66F7" w14:textId="77777777" w:rsidR="00F130DD" w:rsidRPr="00F130DD" w:rsidRDefault="00F130DD">
            <w:pPr>
              <w:pStyle w:val="Default"/>
              <w:rPr>
                <w:rFonts w:ascii="Arial" w:hAnsi="Arial" w:cs="Arial"/>
              </w:rPr>
            </w:pPr>
            <w:r w:rsidRPr="00F130DD">
              <w:rPr>
                <w:rFonts w:ascii="Arial" w:hAnsi="Arial" w:cs="Arial"/>
              </w:rPr>
              <w:t xml:space="preserve">Cost of re-issue </w:t>
            </w:r>
          </w:p>
        </w:tc>
        <w:tc>
          <w:tcPr>
            <w:tcW w:w="4624" w:type="dxa"/>
            <w:tcBorders>
              <w:top w:val="none" w:sz="6" w:space="0" w:color="auto"/>
              <w:left w:val="none" w:sz="6" w:space="0" w:color="auto"/>
              <w:bottom w:val="none" w:sz="6" w:space="0" w:color="auto"/>
            </w:tcBorders>
          </w:tcPr>
          <w:p w14:paraId="071CBC38" w14:textId="77777777" w:rsidR="00F130DD" w:rsidRPr="008418F9" w:rsidRDefault="00F130DD">
            <w:pPr>
              <w:pStyle w:val="Default"/>
              <w:rPr>
                <w:rFonts w:ascii="Arial" w:hAnsi="Arial" w:cs="Arial"/>
              </w:rPr>
            </w:pPr>
            <w:r w:rsidRPr="008418F9">
              <w:rPr>
                <w:rFonts w:ascii="Arial" w:hAnsi="Arial" w:cs="Arial"/>
              </w:rPr>
              <w:t xml:space="preserve">£25.00 + cost of Naloxone Kit </w:t>
            </w:r>
          </w:p>
          <w:p w14:paraId="746D6371" w14:textId="4B5B5EE5" w:rsidR="00F130DD" w:rsidRPr="00F130DD" w:rsidRDefault="00F130DD">
            <w:pPr>
              <w:pStyle w:val="Default"/>
              <w:rPr>
                <w:rFonts w:ascii="Arial" w:hAnsi="Arial" w:cs="Arial"/>
              </w:rPr>
            </w:pPr>
            <w:r w:rsidRPr="008418F9">
              <w:rPr>
                <w:rFonts w:ascii="Arial" w:hAnsi="Arial" w:cs="Arial"/>
              </w:rPr>
              <w:t>£5.00 + cost of Naloxone Kit</w:t>
            </w:r>
            <w:r w:rsidRPr="00F130DD">
              <w:rPr>
                <w:rFonts w:ascii="Arial" w:hAnsi="Arial" w:cs="Arial"/>
              </w:rPr>
              <w:t xml:space="preserve"> </w:t>
            </w:r>
          </w:p>
        </w:tc>
      </w:tr>
    </w:tbl>
    <w:p w14:paraId="229773FF" w14:textId="68C5B5EE" w:rsidR="00F130DD" w:rsidRPr="00F130DD" w:rsidRDefault="00F130DD" w:rsidP="005F4065">
      <w:pPr>
        <w:rPr>
          <w:rFonts w:cs="Arial"/>
          <w:sz w:val="24"/>
          <w:szCs w:val="24"/>
        </w:rPr>
      </w:pPr>
    </w:p>
    <w:p w14:paraId="2CFDAD5A" w14:textId="02733BFE" w:rsidR="00F130DD" w:rsidRPr="00F130DD" w:rsidRDefault="00F130DD" w:rsidP="00F130DD">
      <w:pPr>
        <w:pStyle w:val="Default"/>
        <w:rPr>
          <w:rFonts w:ascii="Arial" w:hAnsi="Arial" w:cs="Arial"/>
        </w:rPr>
      </w:pPr>
      <w:r w:rsidRPr="00F130DD">
        <w:rPr>
          <w:rFonts w:ascii="Arial" w:hAnsi="Arial" w:cs="Arial"/>
          <w:b/>
          <w:bCs/>
        </w:rPr>
        <w:t xml:space="preserve">16.1.1 </w:t>
      </w:r>
      <w:r w:rsidRPr="00F130DD">
        <w:rPr>
          <w:rFonts w:ascii="Arial" w:hAnsi="Arial" w:cs="Arial"/>
        </w:rPr>
        <w:t xml:space="preserve">Invoices will be generated based on activity recorded via </w:t>
      </w:r>
      <w:proofErr w:type="spellStart"/>
      <w:r w:rsidRPr="00F130DD">
        <w:rPr>
          <w:rFonts w:ascii="Arial" w:hAnsi="Arial" w:cs="Arial"/>
        </w:rPr>
        <w:t>PharmOutcomes</w:t>
      </w:r>
      <w:proofErr w:type="spellEnd"/>
      <w:r w:rsidRPr="00F130DD">
        <w:rPr>
          <w:rFonts w:ascii="Arial" w:hAnsi="Arial" w:cs="Arial"/>
        </w:rPr>
        <w:t xml:space="preserve"> and payments will be made in arrears </w:t>
      </w:r>
      <w:proofErr w:type="gramStart"/>
      <w:r w:rsidRPr="00F130DD">
        <w:rPr>
          <w:rFonts w:ascii="Arial" w:hAnsi="Arial" w:cs="Arial"/>
        </w:rPr>
        <w:t>on a monthly basis</w:t>
      </w:r>
      <w:proofErr w:type="gramEnd"/>
      <w:r w:rsidRPr="00F130DD">
        <w:rPr>
          <w:rFonts w:ascii="Arial" w:hAnsi="Arial" w:cs="Arial"/>
        </w:rPr>
        <w:t xml:space="preserve">. </w:t>
      </w:r>
    </w:p>
    <w:p w14:paraId="19D143E9" w14:textId="77777777" w:rsidR="00F130DD" w:rsidRPr="00F130DD" w:rsidRDefault="00F130DD" w:rsidP="00F130DD">
      <w:pPr>
        <w:pStyle w:val="Default"/>
        <w:rPr>
          <w:rFonts w:ascii="Arial" w:hAnsi="Arial" w:cs="Arial"/>
        </w:rPr>
      </w:pPr>
    </w:p>
    <w:p w14:paraId="1AF02D70" w14:textId="0C2703D0" w:rsidR="00F130DD" w:rsidRPr="00F130DD" w:rsidRDefault="00F130DD" w:rsidP="00F130DD">
      <w:pPr>
        <w:pStyle w:val="Default"/>
        <w:rPr>
          <w:rFonts w:ascii="Arial" w:hAnsi="Arial" w:cs="Arial"/>
          <w:b/>
          <w:bCs/>
        </w:rPr>
      </w:pPr>
      <w:r w:rsidRPr="00F130DD">
        <w:rPr>
          <w:rFonts w:ascii="Arial" w:hAnsi="Arial" w:cs="Arial"/>
          <w:b/>
          <w:bCs/>
        </w:rPr>
        <w:t xml:space="preserve">16.2. Claims for Payment </w:t>
      </w:r>
    </w:p>
    <w:p w14:paraId="4FC9F597" w14:textId="77777777" w:rsidR="00F130DD" w:rsidRPr="00F130DD" w:rsidRDefault="00F130DD" w:rsidP="00F130DD">
      <w:pPr>
        <w:pStyle w:val="Default"/>
        <w:rPr>
          <w:rFonts w:ascii="Arial" w:hAnsi="Arial" w:cs="Arial"/>
        </w:rPr>
      </w:pPr>
    </w:p>
    <w:p w14:paraId="03E16872" w14:textId="11DF7015" w:rsidR="00F130DD" w:rsidRPr="00F130DD" w:rsidRDefault="00F130DD" w:rsidP="00F130DD">
      <w:pPr>
        <w:rPr>
          <w:rFonts w:cs="Arial"/>
          <w:sz w:val="24"/>
          <w:szCs w:val="24"/>
        </w:rPr>
      </w:pPr>
      <w:r w:rsidRPr="00F130DD">
        <w:rPr>
          <w:rFonts w:cs="Arial"/>
          <w:b/>
          <w:bCs/>
          <w:sz w:val="24"/>
          <w:szCs w:val="24"/>
        </w:rPr>
        <w:t>16.2.1</w:t>
      </w:r>
      <w:r w:rsidRPr="00F130DD">
        <w:rPr>
          <w:rFonts w:cs="Arial"/>
          <w:sz w:val="24"/>
          <w:szCs w:val="24"/>
        </w:rPr>
        <w:t xml:space="preserve">. Payments will be made monthly upon input onto </w:t>
      </w:r>
      <w:proofErr w:type="spellStart"/>
      <w:r w:rsidRPr="00F130DD">
        <w:rPr>
          <w:rFonts w:cs="Arial"/>
          <w:sz w:val="24"/>
          <w:szCs w:val="24"/>
        </w:rPr>
        <w:t>PharmOutcomes</w:t>
      </w:r>
      <w:proofErr w:type="spellEnd"/>
      <w:r w:rsidRPr="00F130DD">
        <w:rPr>
          <w:rFonts w:cs="Arial"/>
          <w:sz w:val="24"/>
          <w:szCs w:val="24"/>
        </w:rPr>
        <w:t xml:space="preserve">. </w:t>
      </w:r>
      <w:r w:rsidRPr="00306122">
        <w:rPr>
          <w:rFonts w:cs="Arial"/>
          <w:sz w:val="24"/>
          <w:szCs w:val="24"/>
        </w:rPr>
        <w:t xml:space="preserve">Invoices will be generated automatically by </w:t>
      </w:r>
      <w:proofErr w:type="spellStart"/>
      <w:r w:rsidRPr="00306122">
        <w:rPr>
          <w:rFonts w:cs="Arial"/>
          <w:sz w:val="24"/>
          <w:szCs w:val="24"/>
        </w:rPr>
        <w:t>PharmOutcomes</w:t>
      </w:r>
      <w:proofErr w:type="spellEnd"/>
      <w:r w:rsidRPr="00306122">
        <w:rPr>
          <w:rFonts w:cs="Arial"/>
          <w:sz w:val="24"/>
          <w:szCs w:val="24"/>
        </w:rPr>
        <w:t xml:space="preserve"> on the 6th of the month.</w:t>
      </w:r>
    </w:p>
    <w:p w14:paraId="43DBA162" w14:textId="5BCAF894" w:rsidR="00F130DD" w:rsidRPr="00F130DD" w:rsidRDefault="00F130DD" w:rsidP="00F130DD">
      <w:pPr>
        <w:rPr>
          <w:rFonts w:cs="Arial"/>
          <w:sz w:val="24"/>
          <w:szCs w:val="24"/>
        </w:rPr>
      </w:pPr>
    </w:p>
    <w:p w14:paraId="14AF26A7" w14:textId="1E6A82D4" w:rsidR="00F130DD" w:rsidRPr="00F130DD" w:rsidRDefault="00F130DD" w:rsidP="00F130DD">
      <w:pPr>
        <w:rPr>
          <w:rFonts w:cs="Arial"/>
          <w:sz w:val="24"/>
          <w:szCs w:val="24"/>
        </w:rPr>
      </w:pPr>
    </w:p>
    <w:p w14:paraId="1C9ACB53" w14:textId="17E809CA" w:rsidR="00F130DD" w:rsidRPr="00F130DD" w:rsidRDefault="00F130DD" w:rsidP="00F130DD">
      <w:pPr>
        <w:pStyle w:val="Default"/>
        <w:rPr>
          <w:rFonts w:ascii="Arial" w:hAnsi="Arial" w:cs="Arial"/>
          <w:b/>
          <w:bCs/>
        </w:rPr>
      </w:pPr>
      <w:r w:rsidRPr="00F130DD">
        <w:rPr>
          <w:rFonts w:ascii="Arial" w:hAnsi="Arial" w:cs="Arial"/>
          <w:b/>
          <w:bCs/>
        </w:rPr>
        <w:t xml:space="preserve">Appendix A </w:t>
      </w:r>
    </w:p>
    <w:p w14:paraId="3BCC5649" w14:textId="77777777" w:rsidR="00F130DD" w:rsidRPr="00F130DD" w:rsidRDefault="00F130DD" w:rsidP="00F130DD">
      <w:pPr>
        <w:pStyle w:val="Default"/>
        <w:rPr>
          <w:rFonts w:ascii="Arial" w:hAnsi="Arial" w:cs="Arial"/>
        </w:rPr>
      </w:pPr>
    </w:p>
    <w:p w14:paraId="7976E9D1" w14:textId="77777777" w:rsidR="00F130DD" w:rsidRPr="00BE25F9" w:rsidRDefault="00F130DD" w:rsidP="00F130DD">
      <w:pPr>
        <w:pStyle w:val="Default"/>
        <w:rPr>
          <w:rFonts w:ascii="Arial" w:hAnsi="Arial" w:cs="Arial"/>
        </w:rPr>
      </w:pPr>
      <w:r w:rsidRPr="00BE25F9">
        <w:rPr>
          <w:rFonts w:ascii="Arial" w:hAnsi="Arial" w:cs="Arial"/>
          <w:b/>
          <w:bCs/>
        </w:rPr>
        <w:t xml:space="preserve">Service contact details for referral and signposting </w:t>
      </w:r>
    </w:p>
    <w:p w14:paraId="61F4FFBE" w14:textId="2917086F" w:rsidR="00F130DD" w:rsidRPr="00BE25F9" w:rsidRDefault="00F130DD" w:rsidP="00F130DD">
      <w:pPr>
        <w:pStyle w:val="Default"/>
        <w:rPr>
          <w:rFonts w:ascii="Arial" w:hAnsi="Arial" w:cs="Arial"/>
          <w:b/>
          <w:bCs/>
        </w:rPr>
      </w:pPr>
      <w:r w:rsidRPr="00BE25F9">
        <w:rPr>
          <w:rFonts w:ascii="Arial" w:hAnsi="Arial" w:cs="Arial"/>
          <w:b/>
          <w:bCs/>
        </w:rPr>
        <w:t xml:space="preserve">Adult Specialist Substance Misuse Services: </w:t>
      </w:r>
    </w:p>
    <w:p w14:paraId="3CE4360C" w14:textId="139DE3B7" w:rsidR="00BE25F9" w:rsidRDefault="00BE25F9" w:rsidP="00F130DD">
      <w:pPr>
        <w:pStyle w:val="Default"/>
        <w:rPr>
          <w:rFonts w:ascii="Arial" w:hAnsi="Arial" w:cs="Arial"/>
        </w:rPr>
      </w:pPr>
      <w:r>
        <w:rPr>
          <w:rFonts w:ascii="Arial" w:hAnsi="Arial" w:cs="Arial"/>
        </w:rPr>
        <w:t>Together Drug and Alcohol Treatment service</w:t>
      </w:r>
    </w:p>
    <w:p w14:paraId="73AB62F6" w14:textId="0C57C0B7" w:rsidR="00F130DD" w:rsidRPr="00BE25F9" w:rsidRDefault="0045235E" w:rsidP="00F130DD">
      <w:pPr>
        <w:pStyle w:val="Default"/>
        <w:rPr>
          <w:rFonts w:ascii="Arial" w:hAnsi="Arial" w:cs="Arial"/>
        </w:rPr>
      </w:pPr>
      <w:hyperlink r:id="rId14" w:history="1">
        <w:r w:rsidR="00BE25F9" w:rsidRPr="00C83FB3">
          <w:rPr>
            <w:rStyle w:val="Hyperlink"/>
            <w:rFonts w:ascii="Arial" w:hAnsi="Arial" w:cs="Arial"/>
          </w:rPr>
          <w:t>Info@edp.org.uk</w:t>
        </w:r>
      </w:hyperlink>
    </w:p>
    <w:p w14:paraId="3CDA9619" w14:textId="6D3741D8" w:rsidR="00BE25F9" w:rsidRPr="00BE25F9" w:rsidRDefault="00BE25F9" w:rsidP="00F130DD">
      <w:pPr>
        <w:pStyle w:val="Default"/>
        <w:rPr>
          <w:rFonts w:ascii="Arial" w:hAnsi="Arial" w:cs="Arial"/>
        </w:rPr>
      </w:pPr>
      <w:r w:rsidRPr="00BE25F9">
        <w:rPr>
          <w:rFonts w:ascii="Arial" w:hAnsi="Arial" w:cs="Arial"/>
        </w:rPr>
        <w:t>Tel: 0800 233 5444</w:t>
      </w:r>
    </w:p>
    <w:p w14:paraId="014D58DE" w14:textId="77777777" w:rsidR="00F130DD" w:rsidRPr="00F130DD" w:rsidRDefault="00F130DD" w:rsidP="00F130DD">
      <w:pPr>
        <w:pStyle w:val="Default"/>
        <w:rPr>
          <w:rFonts w:ascii="Arial" w:hAnsi="Arial" w:cs="Arial"/>
          <w:highlight w:val="yellow"/>
        </w:rPr>
      </w:pPr>
    </w:p>
    <w:p w14:paraId="12183E10" w14:textId="77777777" w:rsidR="00F130DD" w:rsidRPr="00F130DD" w:rsidRDefault="00F130DD" w:rsidP="00F130DD">
      <w:pPr>
        <w:pStyle w:val="Default"/>
        <w:rPr>
          <w:rFonts w:ascii="Arial" w:hAnsi="Arial" w:cs="Arial"/>
        </w:rPr>
      </w:pPr>
      <w:r w:rsidRPr="00BE25F9">
        <w:rPr>
          <w:rFonts w:ascii="Arial" w:hAnsi="Arial" w:cs="Arial"/>
          <w:b/>
          <w:bCs/>
        </w:rPr>
        <w:t>Young Persons specialist Substance Misuse Services:</w:t>
      </w:r>
      <w:r w:rsidRPr="00F130DD">
        <w:rPr>
          <w:rFonts w:ascii="Arial" w:hAnsi="Arial" w:cs="Arial"/>
          <w:b/>
          <w:bCs/>
        </w:rPr>
        <w:t xml:space="preserve"> </w:t>
      </w:r>
    </w:p>
    <w:p w14:paraId="7729AE4B" w14:textId="651DEC64" w:rsidR="00F130DD" w:rsidRDefault="002E2A78" w:rsidP="00F130DD">
      <w:pPr>
        <w:rPr>
          <w:rFonts w:cs="Arial"/>
          <w:sz w:val="24"/>
          <w:szCs w:val="24"/>
        </w:rPr>
      </w:pPr>
      <w:r>
        <w:rPr>
          <w:rFonts w:cs="Arial"/>
          <w:sz w:val="24"/>
          <w:szCs w:val="24"/>
        </w:rPr>
        <w:t>Y-SMART</w:t>
      </w:r>
    </w:p>
    <w:p w14:paraId="2B5CCBDB" w14:textId="68B9EB03" w:rsidR="002E2A78" w:rsidRDefault="0045235E" w:rsidP="00F130DD">
      <w:pPr>
        <w:rPr>
          <w:rFonts w:cs="Arial"/>
          <w:sz w:val="24"/>
          <w:szCs w:val="24"/>
        </w:rPr>
      </w:pPr>
      <w:hyperlink r:id="rId15" w:history="1">
        <w:r w:rsidR="002E2A78" w:rsidRPr="00C83FB3">
          <w:rPr>
            <w:rStyle w:val="Hyperlink"/>
            <w:rFonts w:cs="Arial"/>
            <w:sz w:val="24"/>
            <w:szCs w:val="24"/>
          </w:rPr>
          <w:t>y-smart@devon.gov,uk</w:t>
        </w:r>
      </w:hyperlink>
    </w:p>
    <w:p w14:paraId="1DF424F0" w14:textId="5FED72C9" w:rsidR="002E2A78" w:rsidRPr="00F130DD" w:rsidRDefault="002E2A78" w:rsidP="00F130DD">
      <w:pPr>
        <w:rPr>
          <w:rFonts w:cs="Arial"/>
          <w:sz w:val="24"/>
          <w:szCs w:val="24"/>
        </w:rPr>
      </w:pPr>
      <w:r>
        <w:rPr>
          <w:rFonts w:cs="Arial"/>
          <w:sz w:val="24"/>
          <w:szCs w:val="24"/>
        </w:rPr>
        <w:t>01392 385637</w:t>
      </w:r>
    </w:p>
    <w:p w14:paraId="0F7C6D21" w14:textId="337338B2" w:rsidR="00F130DD" w:rsidRPr="00F130DD" w:rsidRDefault="00F130DD" w:rsidP="00F130DD">
      <w:pPr>
        <w:rPr>
          <w:rFonts w:cs="Arial"/>
          <w:sz w:val="24"/>
          <w:szCs w:val="24"/>
        </w:rPr>
      </w:pPr>
    </w:p>
    <w:p w14:paraId="6652D6DC" w14:textId="130999BB" w:rsidR="00F130DD" w:rsidRDefault="00F130DD" w:rsidP="00F130DD">
      <w:pPr>
        <w:rPr>
          <w:rFonts w:cs="Arial"/>
          <w:sz w:val="24"/>
          <w:szCs w:val="24"/>
        </w:rPr>
      </w:pPr>
    </w:p>
    <w:p w14:paraId="2731A277" w14:textId="77777777" w:rsidR="002E2A78" w:rsidRDefault="002E2A78" w:rsidP="00F130DD">
      <w:pPr>
        <w:rPr>
          <w:rFonts w:cs="Arial"/>
          <w:sz w:val="24"/>
          <w:szCs w:val="24"/>
        </w:rPr>
      </w:pPr>
    </w:p>
    <w:p w14:paraId="438A3333" w14:textId="77777777" w:rsidR="002E2A78" w:rsidRDefault="002E2A78" w:rsidP="00F130DD">
      <w:pPr>
        <w:rPr>
          <w:rFonts w:cs="Arial"/>
          <w:sz w:val="24"/>
          <w:szCs w:val="24"/>
        </w:rPr>
      </w:pPr>
    </w:p>
    <w:p w14:paraId="19A02ADB" w14:textId="77777777" w:rsidR="002E2A78" w:rsidRDefault="002E2A78" w:rsidP="00F130DD">
      <w:pPr>
        <w:rPr>
          <w:rFonts w:cs="Arial"/>
          <w:sz w:val="24"/>
          <w:szCs w:val="24"/>
        </w:rPr>
      </w:pPr>
    </w:p>
    <w:p w14:paraId="72519C55" w14:textId="77777777" w:rsidR="002E2A78" w:rsidRDefault="002E2A78" w:rsidP="00F130DD">
      <w:pPr>
        <w:rPr>
          <w:rFonts w:cs="Arial"/>
          <w:sz w:val="24"/>
          <w:szCs w:val="24"/>
        </w:rPr>
      </w:pPr>
    </w:p>
    <w:p w14:paraId="2A192F00" w14:textId="77777777" w:rsidR="002E2A78" w:rsidRDefault="002E2A78" w:rsidP="00F130DD">
      <w:pPr>
        <w:rPr>
          <w:rFonts w:cs="Arial"/>
          <w:sz w:val="24"/>
          <w:szCs w:val="24"/>
        </w:rPr>
      </w:pPr>
    </w:p>
    <w:p w14:paraId="0B72FDB5" w14:textId="77777777" w:rsidR="002E2A78" w:rsidRDefault="002E2A78" w:rsidP="00F130DD">
      <w:pPr>
        <w:rPr>
          <w:rFonts w:cs="Arial"/>
          <w:sz w:val="24"/>
          <w:szCs w:val="24"/>
        </w:rPr>
      </w:pPr>
    </w:p>
    <w:p w14:paraId="0624DE4B" w14:textId="77777777" w:rsidR="002E2A78" w:rsidRPr="00F130DD" w:rsidRDefault="002E2A78" w:rsidP="00F130DD">
      <w:pPr>
        <w:rPr>
          <w:rFonts w:cs="Arial"/>
          <w:sz w:val="24"/>
          <w:szCs w:val="24"/>
        </w:rPr>
      </w:pPr>
    </w:p>
    <w:p w14:paraId="05FCAAEB" w14:textId="77777777" w:rsidR="00F130DD" w:rsidRPr="00F130DD" w:rsidRDefault="00F130DD" w:rsidP="00F130DD">
      <w:pPr>
        <w:pStyle w:val="Default"/>
        <w:rPr>
          <w:rFonts w:ascii="Arial" w:hAnsi="Arial" w:cs="Arial"/>
        </w:rPr>
      </w:pPr>
      <w:r w:rsidRPr="00F130DD">
        <w:rPr>
          <w:rFonts w:ascii="Arial" w:hAnsi="Arial" w:cs="Arial"/>
          <w:b/>
          <w:bCs/>
        </w:rPr>
        <w:lastRenderedPageBreak/>
        <w:t xml:space="preserve">Appendix B </w:t>
      </w:r>
    </w:p>
    <w:p w14:paraId="49359EFC" w14:textId="55BCF814" w:rsidR="00F130DD" w:rsidRPr="00F130DD" w:rsidRDefault="00F130DD" w:rsidP="00F130DD">
      <w:pPr>
        <w:pStyle w:val="Default"/>
        <w:rPr>
          <w:rFonts w:ascii="Arial" w:hAnsi="Arial" w:cs="Arial"/>
        </w:rPr>
      </w:pPr>
      <w:r w:rsidRPr="00F130DD">
        <w:rPr>
          <w:rFonts w:ascii="Arial" w:hAnsi="Arial" w:cs="Arial"/>
        </w:rPr>
        <w:t xml:space="preserve">Data captured via </w:t>
      </w:r>
      <w:proofErr w:type="spellStart"/>
      <w:r w:rsidRPr="00F130DD">
        <w:rPr>
          <w:rFonts w:ascii="Arial" w:hAnsi="Arial" w:cs="Arial"/>
        </w:rPr>
        <w:t>PharmOutcomes</w:t>
      </w:r>
      <w:proofErr w:type="spellEnd"/>
      <w:r w:rsidRPr="00F130DD">
        <w:rPr>
          <w:rFonts w:ascii="Arial" w:hAnsi="Arial" w:cs="Arial"/>
        </w:rPr>
        <w:t xml:space="preserve"> Naloxone </w:t>
      </w:r>
      <w:r w:rsidR="002E2A78" w:rsidRPr="00F130DD">
        <w:rPr>
          <w:rFonts w:ascii="Arial" w:hAnsi="Arial" w:cs="Arial"/>
        </w:rPr>
        <w:t>template.</w:t>
      </w:r>
      <w:r w:rsidRPr="00F130DD">
        <w:rPr>
          <w:rFonts w:ascii="Arial" w:hAnsi="Arial" w:cs="Arial"/>
        </w:rPr>
        <w:t xml:space="preserve"> </w:t>
      </w:r>
    </w:p>
    <w:p w14:paraId="725B4C4F" w14:textId="146E997E" w:rsidR="00F130DD" w:rsidRPr="00F130DD" w:rsidRDefault="00F130DD" w:rsidP="00F130DD">
      <w:pPr>
        <w:rPr>
          <w:rFonts w:cs="Arial"/>
          <w:sz w:val="24"/>
          <w:szCs w:val="24"/>
        </w:rPr>
      </w:pPr>
    </w:p>
    <w:p w14:paraId="720342AC" w14:textId="7C502681" w:rsidR="00F130DD" w:rsidRPr="00F130DD" w:rsidRDefault="00F130DD" w:rsidP="00F130DD">
      <w:pPr>
        <w:rPr>
          <w:rFonts w:cs="Arial"/>
          <w:sz w:val="24"/>
          <w:szCs w:val="24"/>
        </w:rPr>
      </w:pPr>
      <w:r w:rsidRPr="00F130DD">
        <w:rPr>
          <w:rFonts w:cs="Arial"/>
          <w:noProof/>
          <w:sz w:val="24"/>
          <w:szCs w:val="24"/>
        </w:rPr>
        <w:drawing>
          <wp:inline distT="0" distB="0" distL="0" distR="0" wp14:anchorId="0F2D30F5" wp14:editId="371D3F0D">
            <wp:extent cx="4102735" cy="6650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2735" cy="6650355"/>
                    </a:xfrm>
                    <a:prstGeom prst="rect">
                      <a:avLst/>
                    </a:prstGeom>
                    <a:noFill/>
                    <a:ln>
                      <a:noFill/>
                    </a:ln>
                  </pic:spPr>
                </pic:pic>
              </a:graphicData>
            </a:graphic>
          </wp:inline>
        </w:drawing>
      </w:r>
    </w:p>
    <w:p w14:paraId="19881355" w14:textId="77777777" w:rsidR="00F130DD" w:rsidRPr="00F130DD" w:rsidRDefault="00F130DD" w:rsidP="00F130DD">
      <w:pPr>
        <w:pStyle w:val="Default"/>
        <w:rPr>
          <w:rFonts w:ascii="Arial" w:hAnsi="Arial" w:cs="Arial"/>
        </w:rPr>
      </w:pPr>
    </w:p>
    <w:p w14:paraId="145A722F" w14:textId="77777777" w:rsidR="00F130DD" w:rsidRPr="00F130DD" w:rsidRDefault="00F130DD" w:rsidP="00F130DD">
      <w:pPr>
        <w:pStyle w:val="Default"/>
        <w:rPr>
          <w:rFonts w:ascii="Arial" w:hAnsi="Arial" w:cs="Arial"/>
        </w:rPr>
      </w:pPr>
      <w:r w:rsidRPr="00F130DD">
        <w:rPr>
          <w:rFonts w:ascii="Arial" w:hAnsi="Arial" w:cs="Arial"/>
        </w:rPr>
        <w:t xml:space="preserve">2. Examples of the Naloxone template on </w:t>
      </w:r>
      <w:proofErr w:type="spellStart"/>
      <w:r w:rsidRPr="00F130DD">
        <w:rPr>
          <w:rFonts w:ascii="Arial" w:hAnsi="Arial" w:cs="Arial"/>
        </w:rPr>
        <w:t>PharmOutcomes</w:t>
      </w:r>
      <w:proofErr w:type="spellEnd"/>
      <w:r w:rsidRPr="00F130DD">
        <w:rPr>
          <w:rFonts w:ascii="Arial" w:hAnsi="Arial" w:cs="Arial"/>
        </w:rPr>
        <w:t xml:space="preserve"> </w:t>
      </w:r>
    </w:p>
    <w:p w14:paraId="17762507" w14:textId="4ED29090" w:rsidR="00F130DD" w:rsidRPr="00F130DD" w:rsidRDefault="00F130DD" w:rsidP="00F130DD">
      <w:pPr>
        <w:rPr>
          <w:rFonts w:cs="Arial"/>
          <w:sz w:val="24"/>
          <w:szCs w:val="24"/>
        </w:rPr>
      </w:pPr>
    </w:p>
    <w:p w14:paraId="7F00CFD5" w14:textId="0E71D132" w:rsidR="00F130DD" w:rsidRDefault="00F130DD" w:rsidP="00F130DD">
      <w:r w:rsidRPr="00F130DD">
        <w:rPr>
          <w:noProof/>
        </w:rPr>
        <w:lastRenderedPageBreak/>
        <w:drawing>
          <wp:inline distT="0" distB="0" distL="0" distR="0" wp14:anchorId="7E4419F4" wp14:editId="13F3E3AB">
            <wp:extent cx="5274310" cy="355917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3559175"/>
                    </a:xfrm>
                    <a:prstGeom prst="rect">
                      <a:avLst/>
                    </a:prstGeom>
                    <a:noFill/>
                    <a:ln>
                      <a:noFill/>
                    </a:ln>
                  </pic:spPr>
                </pic:pic>
              </a:graphicData>
            </a:graphic>
          </wp:inline>
        </w:drawing>
      </w:r>
    </w:p>
    <w:p w14:paraId="3F7315E0" w14:textId="3D1AFA62" w:rsidR="00F130DD" w:rsidRDefault="00F130DD" w:rsidP="00F130DD"/>
    <w:p w14:paraId="4F044A6E" w14:textId="4DEE3C61" w:rsidR="00F130DD" w:rsidRDefault="00F130DD" w:rsidP="00F130DD">
      <w:r w:rsidRPr="00F130DD">
        <w:rPr>
          <w:noProof/>
        </w:rPr>
        <w:drawing>
          <wp:inline distT="0" distB="0" distL="0" distR="0" wp14:anchorId="41B433EE" wp14:editId="4B124E9A">
            <wp:extent cx="5274310" cy="363791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3637915"/>
                    </a:xfrm>
                    <a:prstGeom prst="rect">
                      <a:avLst/>
                    </a:prstGeom>
                    <a:noFill/>
                    <a:ln>
                      <a:noFill/>
                    </a:ln>
                  </pic:spPr>
                </pic:pic>
              </a:graphicData>
            </a:graphic>
          </wp:inline>
        </w:drawing>
      </w:r>
    </w:p>
    <w:sectPr w:rsidR="00F130DD">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44CBC" w14:textId="77777777" w:rsidR="006E617A" w:rsidRDefault="006E617A" w:rsidP="00F8516E">
      <w:r>
        <w:separator/>
      </w:r>
    </w:p>
  </w:endnote>
  <w:endnote w:type="continuationSeparator" w:id="0">
    <w:p w14:paraId="4CF58E23" w14:textId="77777777" w:rsidR="006E617A" w:rsidRDefault="006E617A" w:rsidP="00F8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C363" w14:textId="77777777" w:rsidR="00F8516E" w:rsidRDefault="00F85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0453" w14:textId="77777777" w:rsidR="00F8516E" w:rsidRDefault="00F85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46EC" w14:textId="77777777" w:rsidR="00F8516E" w:rsidRDefault="00F85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7B76" w14:textId="77777777" w:rsidR="006E617A" w:rsidRDefault="006E617A" w:rsidP="00F8516E">
      <w:r>
        <w:separator/>
      </w:r>
    </w:p>
  </w:footnote>
  <w:footnote w:type="continuationSeparator" w:id="0">
    <w:p w14:paraId="1DB81F2E" w14:textId="77777777" w:rsidR="006E617A" w:rsidRDefault="006E617A" w:rsidP="00F85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EDE4" w14:textId="77777777" w:rsidR="00F8516E" w:rsidRDefault="00F85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008645"/>
      <w:docPartObj>
        <w:docPartGallery w:val="Watermarks"/>
        <w:docPartUnique/>
      </w:docPartObj>
    </w:sdtPr>
    <w:sdtEndPr/>
    <w:sdtContent>
      <w:p w14:paraId="36D150B9" w14:textId="72A7D625" w:rsidR="00F8516E" w:rsidRDefault="0045235E">
        <w:pPr>
          <w:pStyle w:val="Header"/>
        </w:pPr>
        <w:r>
          <w:rPr>
            <w:noProof/>
          </w:rPr>
          <w:pict w14:anchorId="3D39C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B47F" w14:textId="77777777" w:rsidR="00F8516E" w:rsidRDefault="00F85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30EE"/>
    <w:multiLevelType w:val="hybridMultilevel"/>
    <w:tmpl w:val="B2D2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F13FE"/>
    <w:multiLevelType w:val="multilevel"/>
    <w:tmpl w:val="EA5EA66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8C85DC2"/>
    <w:multiLevelType w:val="hybridMultilevel"/>
    <w:tmpl w:val="5DCCB14A"/>
    <w:lvl w:ilvl="0" w:tplc="5F468F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E36D3"/>
    <w:multiLevelType w:val="hybridMultilevel"/>
    <w:tmpl w:val="25FA2A82"/>
    <w:lvl w:ilvl="0" w:tplc="1388C34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20891"/>
    <w:multiLevelType w:val="hybridMultilevel"/>
    <w:tmpl w:val="CAC8D21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3F3170B1"/>
    <w:multiLevelType w:val="hybridMultilevel"/>
    <w:tmpl w:val="0422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C4762A"/>
    <w:multiLevelType w:val="hybridMultilevel"/>
    <w:tmpl w:val="02AC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236884">
    <w:abstractNumId w:val="0"/>
  </w:num>
  <w:num w:numId="2" w16cid:durableId="1191069094">
    <w:abstractNumId w:val="2"/>
  </w:num>
  <w:num w:numId="3" w16cid:durableId="427232701">
    <w:abstractNumId w:val="4"/>
  </w:num>
  <w:num w:numId="4" w16cid:durableId="1806778954">
    <w:abstractNumId w:val="6"/>
  </w:num>
  <w:num w:numId="5" w16cid:durableId="590696598">
    <w:abstractNumId w:val="5"/>
  </w:num>
  <w:num w:numId="6" w16cid:durableId="755520879">
    <w:abstractNumId w:val="1"/>
  </w:num>
  <w:num w:numId="7" w16cid:durableId="844855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65"/>
    <w:rsid w:val="0009294C"/>
    <w:rsid w:val="000A4C3A"/>
    <w:rsid w:val="000F6B74"/>
    <w:rsid w:val="0017283C"/>
    <w:rsid w:val="00221757"/>
    <w:rsid w:val="002277F4"/>
    <w:rsid w:val="002E2A78"/>
    <w:rsid w:val="00306122"/>
    <w:rsid w:val="00341533"/>
    <w:rsid w:val="00420D10"/>
    <w:rsid w:val="004E23F0"/>
    <w:rsid w:val="0051771B"/>
    <w:rsid w:val="005305FA"/>
    <w:rsid w:val="0059714C"/>
    <w:rsid w:val="005F4065"/>
    <w:rsid w:val="00607BAE"/>
    <w:rsid w:val="006E617A"/>
    <w:rsid w:val="006F0232"/>
    <w:rsid w:val="007225B6"/>
    <w:rsid w:val="00725439"/>
    <w:rsid w:val="00733D24"/>
    <w:rsid w:val="00767A85"/>
    <w:rsid w:val="008418F9"/>
    <w:rsid w:val="008868DA"/>
    <w:rsid w:val="008A27DC"/>
    <w:rsid w:val="008A6789"/>
    <w:rsid w:val="00901AD4"/>
    <w:rsid w:val="009239CF"/>
    <w:rsid w:val="00A649D0"/>
    <w:rsid w:val="00A93082"/>
    <w:rsid w:val="00AC0B5E"/>
    <w:rsid w:val="00AF6D58"/>
    <w:rsid w:val="00B878D7"/>
    <w:rsid w:val="00BD6D27"/>
    <w:rsid w:val="00BE25F9"/>
    <w:rsid w:val="00BE64B6"/>
    <w:rsid w:val="00C64F94"/>
    <w:rsid w:val="00C9122E"/>
    <w:rsid w:val="00D51D9B"/>
    <w:rsid w:val="00D80878"/>
    <w:rsid w:val="00DF00B8"/>
    <w:rsid w:val="00E40EB8"/>
    <w:rsid w:val="00E66017"/>
    <w:rsid w:val="00F01E22"/>
    <w:rsid w:val="00F130DD"/>
    <w:rsid w:val="00F8516E"/>
    <w:rsid w:val="00FF0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3ECED"/>
  <w15:chartTrackingRefBased/>
  <w15:docId w15:val="{519CB7D5-58D4-4805-B86A-8248F3C2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4065"/>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F130DD"/>
    <w:rPr>
      <w:color w:val="0000FF" w:themeColor="hyperlink"/>
      <w:u w:val="single"/>
    </w:rPr>
  </w:style>
  <w:style w:type="character" w:styleId="UnresolvedMention">
    <w:name w:val="Unresolved Mention"/>
    <w:basedOn w:val="DefaultParagraphFont"/>
    <w:uiPriority w:val="99"/>
    <w:semiHidden/>
    <w:unhideWhenUsed/>
    <w:rsid w:val="00F130DD"/>
    <w:rPr>
      <w:color w:val="605E5C"/>
      <w:shd w:val="clear" w:color="auto" w:fill="E1DFDD"/>
    </w:rPr>
  </w:style>
  <w:style w:type="paragraph" w:styleId="ListParagraph">
    <w:name w:val="List Paragraph"/>
    <w:basedOn w:val="Normal"/>
    <w:uiPriority w:val="34"/>
    <w:qFormat/>
    <w:rsid w:val="00F130DD"/>
    <w:pPr>
      <w:ind w:left="720"/>
      <w:contextualSpacing/>
    </w:pPr>
  </w:style>
  <w:style w:type="paragraph" w:styleId="Header">
    <w:name w:val="header"/>
    <w:basedOn w:val="Normal"/>
    <w:link w:val="HeaderChar"/>
    <w:uiPriority w:val="99"/>
    <w:unhideWhenUsed/>
    <w:rsid w:val="00F8516E"/>
    <w:pPr>
      <w:tabs>
        <w:tab w:val="center" w:pos="4513"/>
        <w:tab w:val="right" w:pos="9026"/>
      </w:tabs>
    </w:pPr>
  </w:style>
  <w:style w:type="character" w:customStyle="1" w:styleId="HeaderChar">
    <w:name w:val="Header Char"/>
    <w:basedOn w:val="DefaultParagraphFont"/>
    <w:link w:val="Header"/>
    <w:uiPriority w:val="99"/>
    <w:rsid w:val="00F8516E"/>
    <w:rPr>
      <w:rFonts w:ascii="Arial" w:hAnsi="Arial"/>
    </w:rPr>
  </w:style>
  <w:style w:type="paragraph" w:styleId="Footer">
    <w:name w:val="footer"/>
    <w:basedOn w:val="Normal"/>
    <w:link w:val="FooterChar"/>
    <w:uiPriority w:val="99"/>
    <w:unhideWhenUsed/>
    <w:rsid w:val="00F8516E"/>
    <w:pPr>
      <w:tabs>
        <w:tab w:val="center" w:pos="4513"/>
        <w:tab w:val="right" w:pos="9026"/>
      </w:tabs>
    </w:pPr>
  </w:style>
  <w:style w:type="character" w:customStyle="1" w:styleId="FooterChar">
    <w:name w:val="Footer Char"/>
    <w:basedOn w:val="DefaultParagraphFont"/>
    <w:link w:val="Footer"/>
    <w:uiPriority w:val="99"/>
    <w:rsid w:val="00F8516E"/>
    <w:rPr>
      <w:rFonts w:ascii="Arial" w:hAnsi="Arial"/>
    </w:rPr>
  </w:style>
  <w:style w:type="table" w:styleId="TableGrid">
    <w:name w:val="Table Grid"/>
    <w:basedOn w:val="TableNormal"/>
    <w:uiPriority w:val="59"/>
    <w:rsid w:val="00BD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1D9B"/>
    <w:rPr>
      <w:sz w:val="16"/>
      <w:szCs w:val="16"/>
    </w:rPr>
  </w:style>
  <w:style w:type="paragraph" w:styleId="CommentText">
    <w:name w:val="annotation text"/>
    <w:basedOn w:val="Normal"/>
    <w:link w:val="CommentTextChar"/>
    <w:uiPriority w:val="99"/>
    <w:unhideWhenUsed/>
    <w:rsid w:val="00D51D9B"/>
  </w:style>
  <w:style w:type="character" w:customStyle="1" w:styleId="CommentTextChar">
    <w:name w:val="Comment Text Char"/>
    <w:basedOn w:val="DefaultParagraphFont"/>
    <w:link w:val="CommentText"/>
    <w:uiPriority w:val="99"/>
    <w:rsid w:val="00D51D9B"/>
    <w:rPr>
      <w:rFonts w:ascii="Arial" w:hAnsi="Arial"/>
    </w:rPr>
  </w:style>
  <w:style w:type="paragraph" w:styleId="CommentSubject">
    <w:name w:val="annotation subject"/>
    <w:basedOn w:val="CommentText"/>
    <w:next w:val="CommentText"/>
    <w:link w:val="CommentSubjectChar"/>
    <w:uiPriority w:val="99"/>
    <w:semiHidden/>
    <w:unhideWhenUsed/>
    <w:rsid w:val="00D51D9B"/>
    <w:rPr>
      <w:b/>
      <w:bCs/>
    </w:rPr>
  </w:style>
  <w:style w:type="character" w:customStyle="1" w:styleId="CommentSubjectChar">
    <w:name w:val="Comment Subject Char"/>
    <w:basedOn w:val="CommentTextChar"/>
    <w:link w:val="CommentSubject"/>
    <w:uiPriority w:val="99"/>
    <w:semiHidden/>
    <w:rsid w:val="00D51D9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areth@orionmedical.co.uk"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ur02.safelinks.protection.outlook.com/?url=https%3A%2F%2Forionmedical.co.uk%2Fnyxoid-training-guide%2F&amp;data=05%7C02%7Crichard.merrifield%40devon.gov.uk%7C5557664fedeb4a2bce9308dc0d061241%7C8da13783cb68443fbb4b997f77fd5bfb%7C0%7C0%7C638399566940895342%7CUnknown%7CTWFpbGZsb3d8eyJWIjoiMC4wLjAwMDAiLCJQIjoiV2luMzIiLCJBTiI6Ik1haWwiLCJXVCI6Mn0%3D%7C3000%7C%7C%7C&amp;sdata=W2Y0YBz4Sq7%2ByaqKOAvnwg3wSzht0GMCxUrMDdMXrhg%3D&amp;reserved=0"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orionmedical.co.uk%2Fprenoxad-injection%2F&amp;data=05%7C02%7Crichard.merrifield%40devon.gov.uk%7C5557664fedeb4a2bce9308dc0d061241%7C8da13783cb68443fbb4b997f77fd5bfb%7C0%7C0%7C638399566940885525%7CUnknown%7CTWFpbGZsb3d8eyJWIjoiMC4wLjAwMDAiLCJQIjoiV2luMzIiLCJBTiI6Ik1haWwiLCJXVCI6Mn0%3D%7C3000%7C%7C%7C&amp;sdata=zcdfQQqLpffD29C%2Fk8Mi4cCZ7LzbGnK0aY8VeOgXvEE%3D&amp;reserved=0"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y-smart@devon.gov,uk" TargetMode="External"/><Relationship Id="rId23" Type="http://schemas.openxmlformats.org/officeDocument/2006/relationships/header" Target="header3.xml"/><Relationship Id="rId10" Type="http://schemas.openxmlformats.org/officeDocument/2006/relationships/hyperlink" Target="mailto:gareth@orionmedical.co.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edp.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6544E2F33FB4BBE99F2ADE799A9C5" ma:contentTypeVersion="17" ma:contentTypeDescription="Create a new document." ma:contentTypeScope="" ma:versionID="76b9903d99f81c68d2294f6c53bbcbfb">
  <xsd:schema xmlns:xsd="http://www.w3.org/2001/XMLSchema" xmlns:xs="http://www.w3.org/2001/XMLSchema" xmlns:p="http://schemas.microsoft.com/office/2006/metadata/properties" xmlns:ns2="e72f9c90-15da-4554-a176-ab2f3cbb2b17" xmlns:ns3="ca80928c-d5c3-439b-914a-4d2a99ee0c44" xmlns:ns4="dd989013-3695-4458-8df5-613b197d9ac2" targetNamespace="http://schemas.microsoft.com/office/2006/metadata/properties" ma:root="true" ma:fieldsID="6e1493040bb720ac55514d02dc997ef0" ns2:_="" ns3:_="" ns4:_="">
    <xsd:import namespace="e72f9c90-15da-4554-a176-ab2f3cbb2b17"/>
    <xsd:import namespace="ca80928c-d5c3-439b-914a-4d2a99ee0c44"/>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Associated_x0020_file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f9c90-15da-4554-a176-ab2f3cbb2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ssociated_x0020_files" ma:index="12" nillable="true" ma:displayName="Associated files" ma:format="Hyperlink" ma:internalName="Associated_x0020_file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0928c-d5c3-439b-914a-4d2a99ee0c4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8fa04dc-a2a3-485d-99d8-08c48753d7d7}" ma:internalName="TaxCatchAll" ma:showField="CatchAllData" ma:web="ca80928c-d5c3-439b-914a-4d2a99ee0c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2f9c90-15da-4554-a176-ab2f3cbb2b17">
      <Terms xmlns="http://schemas.microsoft.com/office/infopath/2007/PartnerControls"/>
    </lcf76f155ced4ddcb4097134ff3c332f>
    <TaxCatchAll xmlns="dd989013-3695-4458-8df5-613b197d9ac2"/>
    <Associated_x0020_files xmlns="e72f9c90-15da-4554-a176-ab2f3cbb2b17">
      <Url xsi:nil="true"/>
      <Description xsi:nil="true"/>
    </Associated_x0020_files>
  </documentManagement>
</p:properties>
</file>

<file path=customXml/itemProps1.xml><?xml version="1.0" encoding="utf-8"?>
<ds:datastoreItem xmlns:ds="http://schemas.openxmlformats.org/officeDocument/2006/customXml" ds:itemID="{E6545D3E-5293-47E0-902F-4ED590319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f9c90-15da-4554-a176-ab2f3cbb2b17"/>
    <ds:schemaRef ds:uri="ca80928c-d5c3-439b-914a-4d2a99ee0c44"/>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C521A-5F74-4DDD-A57C-59F014D1F97F}">
  <ds:schemaRefs>
    <ds:schemaRef ds:uri="http://schemas.microsoft.com/sharepoint/v3/contenttype/forms"/>
  </ds:schemaRefs>
</ds:datastoreItem>
</file>

<file path=customXml/itemProps3.xml><?xml version="1.0" encoding="utf-8"?>
<ds:datastoreItem xmlns:ds="http://schemas.openxmlformats.org/officeDocument/2006/customXml" ds:itemID="{B13DC6CD-B5F4-478E-B014-E78BF368FF42}">
  <ds:schemaRefs>
    <ds:schemaRef ds:uri="http://schemas.microsoft.com/office/2006/metadata/properties"/>
    <ds:schemaRef ds:uri="http://purl.org/dc/terms/"/>
    <ds:schemaRef ds:uri="e72f9c90-15da-4554-a176-ab2f3cbb2b17"/>
    <ds:schemaRef ds:uri="http://purl.org/dc/elements/1.1/"/>
    <ds:schemaRef ds:uri="dd989013-3695-4458-8df5-613b197d9ac2"/>
    <ds:schemaRef ds:uri="http://schemas.microsoft.com/office/2006/documentManagement/types"/>
    <ds:schemaRef ds:uri="http://purl.org/dc/dcmitype/"/>
    <ds:schemaRef ds:uri="ca80928c-d5c3-439b-914a-4d2a99ee0c44"/>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Merrifield</dc:creator>
  <cp:keywords/>
  <dc:description/>
  <cp:lastModifiedBy>Richard Merrifield</cp:lastModifiedBy>
  <cp:revision>2</cp:revision>
  <dcterms:created xsi:type="dcterms:W3CDTF">2024-01-08T09:00:00Z</dcterms:created>
  <dcterms:modified xsi:type="dcterms:W3CDTF">2024-01-08T09:00:00Z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0x010100F2E6544E2F33FB4BBE99F2ADE799A9C5</vt:lpwstr>
  </property>
</Properties>
</file>