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4A0" w:firstRow="1" w:lastRow="0" w:firstColumn="1" w:lastColumn="0" w:noHBand="0" w:noVBand="1"/>
      </w:tblPr>
      <w:tblGrid>
        <w:gridCol w:w="4211"/>
        <w:gridCol w:w="1647"/>
        <w:gridCol w:w="4346"/>
      </w:tblGrid>
      <w:tr w:rsidR="00F51B5D" w:rsidRPr="00E96930" w14:paraId="560DAE1B" w14:textId="77777777" w:rsidTr="008A7223">
        <w:tc>
          <w:tcPr>
            <w:tcW w:w="4361" w:type="dxa"/>
          </w:tcPr>
          <w:p w14:paraId="21EB9631" w14:textId="77777777" w:rsidR="00F51B5D" w:rsidRPr="00E96930" w:rsidRDefault="00F51B5D">
            <w:pPr>
              <w:pStyle w:val="BodyText"/>
            </w:pPr>
          </w:p>
          <w:p w14:paraId="65ED9351" w14:textId="77777777" w:rsidR="00F51B5D" w:rsidRPr="00E96930" w:rsidRDefault="00F51B5D">
            <w:pPr>
              <w:pStyle w:val="BodyText"/>
            </w:pPr>
          </w:p>
          <w:p w14:paraId="66396922" w14:textId="77777777" w:rsidR="00F51B5D" w:rsidRPr="00E96930" w:rsidRDefault="00F51B5D">
            <w:pPr>
              <w:pStyle w:val="BodyText"/>
            </w:pPr>
          </w:p>
        </w:tc>
        <w:tc>
          <w:tcPr>
            <w:tcW w:w="1701" w:type="dxa"/>
          </w:tcPr>
          <w:p w14:paraId="43832DF8" w14:textId="77777777" w:rsidR="00F51B5D" w:rsidRPr="00E96930" w:rsidRDefault="00F51B5D">
            <w:pPr>
              <w:pStyle w:val="BodyText"/>
            </w:pPr>
          </w:p>
        </w:tc>
        <w:tc>
          <w:tcPr>
            <w:tcW w:w="4358" w:type="dxa"/>
          </w:tcPr>
          <w:p w14:paraId="1A875D29" w14:textId="52367C81" w:rsidR="00F51B5D" w:rsidRPr="00E96930" w:rsidRDefault="001C471D" w:rsidP="008A7223">
            <w:pPr>
              <w:pStyle w:val="BodyText"/>
              <w:jc w:val="right"/>
            </w:pPr>
            <w:r>
              <w:rPr>
                <w:noProof/>
              </w:rPr>
              <w:drawing>
                <wp:inline distT="0" distB="0" distL="0" distR="0" wp14:anchorId="0F533636" wp14:editId="0D9F7D76">
                  <wp:extent cx="2409825" cy="914400"/>
                  <wp:effectExtent l="0" t="0" r="9525" b="0"/>
                  <wp:docPr id="24" name="Picture 24"/>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1">
                            <a:extLst>
                              <a:ext uri="{28A0092B-C50C-407E-A947-70E740481C1C}">
                                <a14:useLocalDpi xmlns:a14="http://schemas.microsoft.com/office/drawing/2010/main" val="0"/>
                              </a:ext>
                            </a:extLst>
                          </a:blip>
                          <a:stretch>
                            <a:fillRect/>
                          </a:stretch>
                        </pic:blipFill>
                        <pic:spPr>
                          <a:xfrm>
                            <a:off x="0" y="0"/>
                            <a:ext cx="2409825" cy="914400"/>
                          </a:xfrm>
                          <a:prstGeom prst="rect">
                            <a:avLst/>
                          </a:prstGeom>
                        </pic:spPr>
                      </pic:pic>
                    </a:graphicData>
                  </a:graphic>
                </wp:inline>
              </w:drawing>
            </w:r>
          </w:p>
        </w:tc>
      </w:tr>
    </w:tbl>
    <w:p w14:paraId="65DD3532" w14:textId="77777777" w:rsidR="000544B5" w:rsidRPr="00E96930" w:rsidRDefault="000544B5" w:rsidP="007C6AD2">
      <w:pPr>
        <w:pStyle w:val="BodyText"/>
        <w:rPr>
          <w:sz w:val="32"/>
          <w:szCs w:val="32"/>
        </w:rPr>
      </w:pPr>
    </w:p>
    <w:p w14:paraId="724EB4E0" w14:textId="6DD8EBA5" w:rsidR="00B00C4C" w:rsidRPr="00E96930" w:rsidRDefault="00801901" w:rsidP="007C6AD2">
      <w:pPr>
        <w:pStyle w:val="BodyText"/>
        <w:rPr>
          <w:color w:val="999999"/>
          <w:sz w:val="18"/>
          <w:szCs w:val="18"/>
        </w:rPr>
      </w:pPr>
      <w:r w:rsidRPr="00E96930">
        <w:rPr>
          <w:sz w:val="32"/>
          <w:szCs w:val="32"/>
        </w:rPr>
        <w:t xml:space="preserve">Patient Group </w:t>
      </w:r>
      <w:r w:rsidRPr="00E96930">
        <w:rPr>
          <w:color w:val="auto"/>
          <w:sz w:val="32"/>
          <w:szCs w:val="32"/>
        </w:rPr>
        <w:t>Direction</w:t>
      </w:r>
      <w:r w:rsidR="0034687C" w:rsidRPr="00E96930">
        <w:rPr>
          <w:color w:val="auto"/>
          <w:sz w:val="32"/>
          <w:szCs w:val="32"/>
        </w:rPr>
        <w:t xml:space="preserve"> </w:t>
      </w:r>
      <w:r w:rsidR="001A6BD9" w:rsidRPr="00E96930">
        <w:rPr>
          <w:color w:val="auto"/>
          <w:sz w:val="18"/>
          <w:szCs w:val="18"/>
        </w:rPr>
        <w:t xml:space="preserve">version </w:t>
      </w:r>
      <w:r w:rsidR="007E02B0" w:rsidRPr="00E96930">
        <w:rPr>
          <w:color w:val="auto"/>
          <w:sz w:val="18"/>
          <w:szCs w:val="18"/>
        </w:rPr>
        <w:t>3</w:t>
      </w:r>
      <w:r w:rsidR="00B66D86">
        <w:rPr>
          <w:color w:val="auto"/>
          <w:sz w:val="18"/>
          <w:szCs w:val="18"/>
        </w:rPr>
        <w:t>.0</w:t>
      </w:r>
    </w:p>
    <w:p w14:paraId="507DDCED" w14:textId="77777777" w:rsidR="00C42224" w:rsidRPr="00E96930" w:rsidRDefault="00D54825" w:rsidP="00C42224">
      <w:pPr>
        <w:jc w:val="both"/>
        <w:rPr>
          <w:rFonts w:ascii="Arial" w:hAnsi="Arial" w:cs="Arial"/>
          <w:b/>
          <w:color w:val="FF0000"/>
          <w:sz w:val="22"/>
          <w:szCs w:val="22"/>
        </w:rPr>
      </w:pPr>
      <w:r w:rsidRPr="00E96930">
        <w:rPr>
          <w:rFonts w:ascii="Arial" w:hAnsi="Arial" w:cs="Arial"/>
          <w:b/>
          <w:color w:val="000000"/>
          <w:sz w:val="32"/>
          <w:szCs w:val="32"/>
        </w:rPr>
        <w:t xml:space="preserve">Supply </w:t>
      </w:r>
      <w:r w:rsidR="00A772D0" w:rsidRPr="00E96930">
        <w:rPr>
          <w:rFonts w:ascii="Arial" w:hAnsi="Arial" w:cs="Arial"/>
          <w:b/>
          <w:color w:val="000000"/>
          <w:sz w:val="32"/>
          <w:szCs w:val="32"/>
        </w:rPr>
        <w:t>of Ulipristal Acetate 30mg</w:t>
      </w:r>
      <w:r w:rsidRPr="00E96930">
        <w:rPr>
          <w:rFonts w:ascii="Arial" w:hAnsi="Arial" w:cs="Arial"/>
          <w:b/>
          <w:color w:val="000000"/>
          <w:sz w:val="32"/>
          <w:szCs w:val="32"/>
        </w:rPr>
        <w:t xml:space="preserve"> tablet by appropriately trained, named community pharmacists across Devon</w:t>
      </w:r>
      <w:r w:rsidR="0050689D" w:rsidRPr="00E96930">
        <w:rPr>
          <w:rFonts w:ascii="Arial" w:hAnsi="Arial" w:cs="Arial"/>
          <w:b/>
          <w:color w:val="000000"/>
          <w:sz w:val="32"/>
          <w:szCs w:val="32"/>
        </w:rPr>
        <w:t xml:space="preserve"> and Torbay</w:t>
      </w:r>
      <w:r w:rsidRPr="00E96930">
        <w:rPr>
          <w:rFonts w:ascii="Arial" w:hAnsi="Arial" w:cs="Arial"/>
          <w:b/>
          <w:color w:val="000000"/>
          <w:sz w:val="32"/>
          <w:szCs w:val="32"/>
        </w:rPr>
        <w:t xml:space="preserve"> </w:t>
      </w:r>
    </w:p>
    <w:p w14:paraId="07914B24" w14:textId="77777777" w:rsidR="00C42224" w:rsidRPr="00E96930" w:rsidRDefault="00C42224" w:rsidP="00C42224">
      <w:pPr>
        <w:rPr>
          <w:rFonts w:ascii="Arial" w:hAnsi="Arial" w:cs="Arial"/>
          <w:b/>
          <w:color w:val="999999"/>
          <w:sz w:val="18"/>
          <w:szCs w:val="18"/>
        </w:rPr>
      </w:pPr>
      <w:r w:rsidRPr="00E96930">
        <w:rPr>
          <w:rFonts w:ascii="Arial" w:hAnsi="Arial" w:cs="Arial"/>
          <w:b/>
          <w:color w:val="999999"/>
          <w:sz w:val="18"/>
          <w:szCs w:val="18"/>
        </w:rPr>
        <w:t xml:space="preserve"> </w:t>
      </w:r>
    </w:p>
    <w:p w14:paraId="6BFC4BCA" w14:textId="77777777" w:rsidR="00C42224" w:rsidRPr="00E96930" w:rsidRDefault="00C42224" w:rsidP="00C42224">
      <w:pPr>
        <w:rPr>
          <w:rFonts w:ascii="Arial" w:hAnsi="Arial" w:cs="Arial"/>
          <w:b/>
          <w:color w:val="000000"/>
          <w:sz w:val="22"/>
          <w:szCs w:val="22"/>
        </w:rPr>
      </w:pPr>
    </w:p>
    <w:p w14:paraId="48F46890" w14:textId="77777777" w:rsidR="00C42224" w:rsidRPr="00E96930" w:rsidRDefault="00C42224" w:rsidP="007C6AD2">
      <w:pPr>
        <w:pStyle w:val="BodyText"/>
        <w:rPr>
          <w:color w:val="999999"/>
          <w:sz w:val="18"/>
          <w:szCs w:val="18"/>
        </w:rPr>
      </w:pPr>
    </w:p>
    <w:p w14:paraId="635C309B" w14:textId="77777777" w:rsidR="00C42224" w:rsidRPr="00E96930" w:rsidRDefault="00C42224" w:rsidP="007C6AD2">
      <w:pPr>
        <w:pStyle w:val="BodyText"/>
        <w:rPr>
          <w:color w:val="999999"/>
          <w:sz w:val="18"/>
          <w:szCs w:val="18"/>
        </w:rPr>
      </w:pPr>
    </w:p>
    <w:p w14:paraId="62C19168" w14:textId="6F5EF700" w:rsidR="00F771B4" w:rsidRPr="00E96930" w:rsidRDefault="00F771B4" w:rsidP="00C87627">
      <w:pPr>
        <w:spacing w:before="40"/>
        <w:rPr>
          <w:rFonts w:ascii="Arial" w:hAnsi="Arial" w:cs="Arial"/>
          <w:b/>
          <w:sz w:val="28"/>
          <w:szCs w:val="28"/>
        </w:rPr>
      </w:pPr>
      <w:r w:rsidRPr="00E96930">
        <w:rPr>
          <w:rFonts w:ascii="Arial" w:hAnsi="Arial" w:cs="Arial"/>
          <w:b/>
          <w:sz w:val="28"/>
          <w:szCs w:val="28"/>
        </w:rPr>
        <w:t xml:space="preserve">Date of Introduction:  </w:t>
      </w:r>
      <w:r w:rsidR="000544B5" w:rsidRPr="00E96930">
        <w:rPr>
          <w:rFonts w:ascii="Arial" w:hAnsi="Arial" w:cs="Arial"/>
          <w:b/>
          <w:sz w:val="28"/>
          <w:szCs w:val="28"/>
        </w:rPr>
        <w:t xml:space="preserve">August </w:t>
      </w:r>
      <w:r w:rsidR="005D1EB9" w:rsidRPr="00E96930">
        <w:rPr>
          <w:rFonts w:ascii="Arial" w:hAnsi="Arial" w:cs="Arial"/>
          <w:b/>
          <w:sz w:val="28"/>
          <w:szCs w:val="28"/>
        </w:rPr>
        <w:t>2021</w:t>
      </w:r>
    </w:p>
    <w:p w14:paraId="29369D3C" w14:textId="4C6F80C5" w:rsidR="000C1047" w:rsidRPr="00E96930" w:rsidRDefault="000C1047" w:rsidP="00C87627">
      <w:pPr>
        <w:spacing w:before="40"/>
        <w:rPr>
          <w:rFonts w:ascii="Arial" w:hAnsi="Arial" w:cs="Arial"/>
          <w:b/>
          <w:sz w:val="28"/>
          <w:szCs w:val="28"/>
        </w:rPr>
      </w:pPr>
      <w:r w:rsidRPr="00E96930">
        <w:rPr>
          <w:rFonts w:ascii="Arial" w:hAnsi="Arial" w:cs="Arial"/>
          <w:b/>
          <w:sz w:val="28"/>
          <w:szCs w:val="28"/>
        </w:rPr>
        <w:t>Updated: June 2024</w:t>
      </w:r>
    </w:p>
    <w:p w14:paraId="36F44096" w14:textId="609889B1" w:rsidR="00C87627" w:rsidRPr="00E96930" w:rsidRDefault="00C87627" w:rsidP="007D1A81">
      <w:pPr>
        <w:tabs>
          <w:tab w:val="left" w:pos="7215"/>
        </w:tabs>
        <w:spacing w:before="40"/>
        <w:rPr>
          <w:rFonts w:ascii="Arial" w:hAnsi="Arial" w:cs="Arial"/>
          <w:b/>
          <w:sz w:val="28"/>
          <w:szCs w:val="28"/>
        </w:rPr>
      </w:pPr>
      <w:r w:rsidRPr="00E96930">
        <w:rPr>
          <w:rFonts w:ascii="Arial" w:hAnsi="Arial" w:cs="Arial"/>
          <w:b/>
          <w:sz w:val="28"/>
          <w:szCs w:val="28"/>
        </w:rPr>
        <w:t xml:space="preserve">Review Date:  </w:t>
      </w:r>
      <w:r w:rsidR="005D1EB9" w:rsidRPr="00E96930">
        <w:rPr>
          <w:rFonts w:ascii="Arial" w:hAnsi="Arial" w:cs="Arial"/>
          <w:b/>
          <w:sz w:val="28"/>
          <w:szCs w:val="28"/>
        </w:rPr>
        <w:t>Ju</w:t>
      </w:r>
      <w:r w:rsidR="000C1047" w:rsidRPr="00E96930">
        <w:rPr>
          <w:rFonts w:ascii="Arial" w:hAnsi="Arial" w:cs="Arial"/>
          <w:b/>
          <w:sz w:val="28"/>
          <w:szCs w:val="28"/>
        </w:rPr>
        <w:t>ly</w:t>
      </w:r>
      <w:r w:rsidR="005D1EB9" w:rsidRPr="00E96930">
        <w:rPr>
          <w:rFonts w:ascii="Arial" w:hAnsi="Arial" w:cs="Arial"/>
          <w:b/>
          <w:sz w:val="28"/>
          <w:szCs w:val="28"/>
        </w:rPr>
        <w:t xml:space="preserve"> 202</w:t>
      </w:r>
      <w:r w:rsidR="000C1047" w:rsidRPr="00E96930">
        <w:rPr>
          <w:rFonts w:ascii="Arial" w:hAnsi="Arial" w:cs="Arial"/>
          <w:b/>
          <w:sz w:val="28"/>
          <w:szCs w:val="28"/>
        </w:rPr>
        <w:t>7</w:t>
      </w:r>
    </w:p>
    <w:p w14:paraId="535E935B" w14:textId="40025492" w:rsidR="00F51B5D" w:rsidRPr="00E96930" w:rsidRDefault="00F51B5D" w:rsidP="0097139B">
      <w:pPr>
        <w:rPr>
          <w:rFonts w:ascii="Arial" w:hAnsi="Arial" w:cs="Arial"/>
          <w:b/>
          <w:sz w:val="22"/>
          <w:szCs w:val="22"/>
        </w:rPr>
      </w:pPr>
    </w:p>
    <w:p w14:paraId="6E47F43B" w14:textId="42646FA9" w:rsidR="006B1787" w:rsidRPr="00E96930" w:rsidRDefault="00A772D0" w:rsidP="0097139B">
      <w:pPr>
        <w:rPr>
          <w:rFonts w:ascii="Arial" w:hAnsi="Arial" w:cs="Arial"/>
          <w:b/>
          <w:sz w:val="22"/>
          <w:szCs w:val="22"/>
        </w:rPr>
      </w:pPr>
      <w:bookmarkStart w:id="0" w:name="_Hlk168572475"/>
      <w:r w:rsidRPr="00E96930">
        <w:rPr>
          <w:rFonts w:ascii="Arial" w:hAnsi="Arial" w:cs="Arial"/>
          <w:b/>
          <w:sz w:val="22"/>
          <w:szCs w:val="22"/>
        </w:rPr>
        <w:t>Developed</w:t>
      </w:r>
      <w:r w:rsidR="00C42224" w:rsidRPr="00E96930">
        <w:rPr>
          <w:rFonts w:ascii="Arial" w:hAnsi="Arial" w:cs="Arial"/>
          <w:b/>
          <w:sz w:val="22"/>
          <w:szCs w:val="22"/>
        </w:rPr>
        <w:t xml:space="preserve"> by the</w:t>
      </w:r>
      <w:r w:rsidR="000C1047" w:rsidRPr="00E96930">
        <w:rPr>
          <w:rFonts w:ascii="Arial" w:hAnsi="Arial" w:cs="Arial"/>
          <w:b/>
          <w:sz w:val="22"/>
          <w:szCs w:val="22"/>
        </w:rPr>
        <w:t xml:space="preserve"> Royal Devon University Healthcare NHS Foundation Trust formerly</w:t>
      </w:r>
      <w:r w:rsidR="00C42224" w:rsidRPr="00E96930">
        <w:rPr>
          <w:rFonts w:ascii="Arial" w:hAnsi="Arial" w:cs="Arial"/>
          <w:b/>
          <w:sz w:val="22"/>
          <w:szCs w:val="22"/>
        </w:rPr>
        <w:t xml:space="preserve"> Northern Devon Healthcare Trust Patient Group Direction Development Group and approved by the following members of the Group:</w:t>
      </w:r>
    </w:p>
    <w:bookmarkEnd w:id="0"/>
    <w:p w14:paraId="4E599150" w14:textId="204A494C" w:rsidR="00E0255E" w:rsidRPr="00E96930" w:rsidRDefault="00E0255E" w:rsidP="0097139B">
      <w:pPr>
        <w:rPr>
          <w:rFonts w:ascii="Arial" w:hAnsi="Arial" w:cs="Arial"/>
          <w:b/>
          <w:sz w:val="22"/>
          <w:szCs w:val="22"/>
        </w:rPr>
      </w:pPr>
    </w:p>
    <w:p w14:paraId="59716408" w14:textId="5CEA9C15" w:rsidR="006B1787" w:rsidRPr="00E96930" w:rsidRDefault="00F47BDC" w:rsidP="00D20823">
      <w:pPr>
        <w:jc w:val="both"/>
        <w:rPr>
          <w:rFonts w:ascii="Arial" w:hAnsi="Arial" w:cs="Arial"/>
          <w:b/>
          <w:color w:val="FF0000"/>
          <w:sz w:val="16"/>
          <w:szCs w:val="16"/>
        </w:rPr>
      </w:pPr>
      <w:r w:rsidRPr="00E96930">
        <w:rPr>
          <w:rFonts w:ascii="Arial" w:hAnsi="Arial" w:cs="Arial"/>
          <w:noProof/>
        </w:rPr>
        <w:drawing>
          <wp:anchor distT="0" distB="0" distL="114300" distR="114300" simplePos="0" relativeHeight="251658240" behindDoc="0" locked="0" layoutInCell="1" allowOverlap="1" wp14:anchorId="2EC927F5" wp14:editId="709F875A">
            <wp:simplePos x="0" y="0"/>
            <wp:positionH relativeFrom="column">
              <wp:posOffset>3512820</wp:posOffset>
            </wp:positionH>
            <wp:positionV relativeFrom="paragraph">
              <wp:posOffset>38595</wp:posOffset>
            </wp:positionV>
            <wp:extent cx="2963545" cy="1221971"/>
            <wp:effectExtent l="0" t="0" r="825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extLst>
                        <a:ext uri="{BEBA8EAE-BF5A-486C-A8C5-ECC9F3942E4B}">
                          <a14:imgProps xmlns:a14="http://schemas.microsoft.com/office/drawing/2010/main">
                            <a14:imgLayer r:embed="rId13">
                              <a14:imgEffect>
                                <a14:colorTemperature colorTemp="6210"/>
                              </a14:imgEffect>
                              <a14:imgEffect>
                                <a14:saturation sat="36000"/>
                              </a14:imgEffect>
                              <a14:imgEffect>
                                <a14:brightnessContrast contrast="49000"/>
                              </a14:imgEffect>
                            </a14:imgLayer>
                          </a14:imgProps>
                        </a:ext>
                      </a:extLst>
                    </a:blip>
                    <a:srcRect l="54261"/>
                    <a:stretch/>
                  </pic:blipFill>
                  <pic:spPr bwMode="auto">
                    <a:xfrm>
                      <a:off x="0" y="0"/>
                      <a:ext cx="2963545" cy="122197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Style w:val="TableGrid5"/>
        <w:tblW w:w="0" w:type="auto"/>
        <w:tblLook w:val="01E0" w:firstRow="1" w:lastRow="1" w:firstColumn="1" w:lastColumn="1" w:noHBand="0" w:noVBand="0"/>
      </w:tblPr>
      <w:tblGrid>
        <w:gridCol w:w="2376"/>
        <w:gridCol w:w="3261"/>
      </w:tblGrid>
      <w:tr w:rsidR="008632C6" w:rsidRPr="00E96930" w14:paraId="34B99F29" w14:textId="77777777" w:rsidTr="00B83B01">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2376" w:type="dxa"/>
            <w:tcBorders>
              <w:top w:val="single" w:sz="12" w:space="0" w:color="000000"/>
              <w:tl2br w:val="nil"/>
            </w:tcBorders>
          </w:tcPr>
          <w:p w14:paraId="6E17769F" w14:textId="77777777" w:rsidR="008632C6" w:rsidRPr="00E96930" w:rsidRDefault="008632C6" w:rsidP="008B1532">
            <w:pPr>
              <w:spacing w:before="60" w:after="60"/>
              <w:rPr>
                <w:rFonts w:ascii="Arial" w:hAnsi="Arial" w:cs="Arial"/>
                <w:b/>
                <w:color w:val="000000"/>
                <w:sz w:val="22"/>
                <w:szCs w:val="22"/>
              </w:rPr>
            </w:pPr>
            <w:r w:rsidRPr="00E96930">
              <w:rPr>
                <w:rFonts w:ascii="Arial" w:hAnsi="Arial" w:cs="Arial"/>
                <w:b/>
                <w:color w:val="000000"/>
                <w:sz w:val="22"/>
                <w:szCs w:val="22"/>
              </w:rPr>
              <w:t>Developed By</w:t>
            </w:r>
          </w:p>
        </w:tc>
        <w:tc>
          <w:tcPr>
            <w:cnfStyle w:val="000100000000" w:firstRow="0" w:lastRow="0" w:firstColumn="0" w:lastColumn="1" w:oddVBand="0" w:evenVBand="0" w:oddHBand="0" w:evenHBand="0" w:firstRowFirstColumn="0" w:firstRowLastColumn="0" w:lastRowFirstColumn="0" w:lastRowLastColumn="0"/>
            <w:tcW w:w="3261" w:type="dxa"/>
            <w:tcBorders>
              <w:top w:val="single" w:sz="12" w:space="0" w:color="000000"/>
              <w:tl2br w:val="nil"/>
            </w:tcBorders>
          </w:tcPr>
          <w:p w14:paraId="152EAB4C" w14:textId="77777777" w:rsidR="008632C6" w:rsidRPr="00E96930" w:rsidRDefault="008632C6" w:rsidP="008B1532">
            <w:pPr>
              <w:spacing w:before="60" w:after="60"/>
              <w:rPr>
                <w:rFonts w:ascii="Arial" w:hAnsi="Arial" w:cs="Arial"/>
                <w:b w:val="0"/>
                <w:color w:val="000000"/>
                <w:sz w:val="22"/>
                <w:szCs w:val="22"/>
              </w:rPr>
            </w:pPr>
            <w:r w:rsidRPr="00E96930">
              <w:rPr>
                <w:rFonts w:ascii="Arial" w:hAnsi="Arial" w:cs="Arial"/>
                <w:color w:val="000000"/>
                <w:sz w:val="22"/>
                <w:szCs w:val="22"/>
              </w:rPr>
              <w:t>Name</w:t>
            </w:r>
          </w:p>
        </w:tc>
      </w:tr>
      <w:tr w:rsidR="008632C6" w:rsidRPr="00E96930" w14:paraId="0C438E9B" w14:textId="77777777" w:rsidTr="004642D0">
        <w:tc>
          <w:tcPr>
            <w:tcW w:w="2376" w:type="dxa"/>
          </w:tcPr>
          <w:p w14:paraId="501BBAEA" w14:textId="77777777" w:rsidR="008632C6" w:rsidRPr="00E96930" w:rsidRDefault="008632C6" w:rsidP="008B1532">
            <w:pPr>
              <w:spacing w:before="60" w:after="60"/>
              <w:rPr>
                <w:rFonts w:ascii="Arial" w:hAnsi="Arial" w:cs="Arial"/>
                <w:sz w:val="24"/>
                <w:szCs w:val="24"/>
              </w:rPr>
            </w:pPr>
            <w:r w:rsidRPr="00E96930">
              <w:rPr>
                <w:rFonts w:ascii="Arial" w:hAnsi="Arial" w:cs="Arial"/>
                <w:sz w:val="24"/>
                <w:szCs w:val="24"/>
              </w:rPr>
              <w:t>Physician</w:t>
            </w:r>
          </w:p>
        </w:tc>
        <w:tc>
          <w:tcPr>
            <w:cnfStyle w:val="000100000000" w:firstRow="0" w:lastRow="0" w:firstColumn="0" w:lastColumn="1" w:oddVBand="0" w:evenVBand="0" w:oddHBand="0" w:evenHBand="0" w:firstRowFirstColumn="0" w:firstRowLastColumn="0" w:lastRowFirstColumn="0" w:lastRowLastColumn="0"/>
            <w:tcW w:w="3261" w:type="dxa"/>
          </w:tcPr>
          <w:p w14:paraId="52DE86BD" w14:textId="77777777" w:rsidR="008632C6" w:rsidRPr="00E96930" w:rsidRDefault="008632C6" w:rsidP="005D1EB9">
            <w:pPr>
              <w:spacing w:before="60" w:after="60"/>
              <w:rPr>
                <w:rFonts w:ascii="Arial" w:hAnsi="Arial" w:cs="Arial"/>
                <w:sz w:val="22"/>
                <w:szCs w:val="22"/>
              </w:rPr>
            </w:pPr>
            <w:r w:rsidRPr="00E96930">
              <w:rPr>
                <w:rFonts w:ascii="Arial" w:hAnsi="Arial" w:cs="Arial"/>
                <w:sz w:val="22"/>
                <w:szCs w:val="22"/>
              </w:rPr>
              <w:t xml:space="preserve"> Dr Jane Bush</w:t>
            </w:r>
          </w:p>
        </w:tc>
      </w:tr>
      <w:tr w:rsidR="008632C6" w:rsidRPr="00E96930" w14:paraId="03A5DE37" w14:textId="77777777" w:rsidTr="004642D0">
        <w:tc>
          <w:tcPr>
            <w:tcW w:w="2376" w:type="dxa"/>
          </w:tcPr>
          <w:p w14:paraId="16C29791" w14:textId="77777777" w:rsidR="008632C6" w:rsidRPr="00E96930" w:rsidRDefault="008632C6" w:rsidP="008B1532">
            <w:pPr>
              <w:spacing w:before="60" w:after="60"/>
              <w:rPr>
                <w:rFonts w:ascii="Arial" w:hAnsi="Arial" w:cs="Arial"/>
                <w:sz w:val="24"/>
                <w:szCs w:val="24"/>
              </w:rPr>
            </w:pPr>
            <w:r w:rsidRPr="00E96930">
              <w:rPr>
                <w:rFonts w:ascii="Arial" w:hAnsi="Arial" w:cs="Arial"/>
                <w:sz w:val="24"/>
                <w:szCs w:val="24"/>
              </w:rPr>
              <w:t>Pharmacist</w:t>
            </w:r>
          </w:p>
        </w:tc>
        <w:tc>
          <w:tcPr>
            <w:cnfStyle w:val="000100000000" w:firstRow="0" w:lastRow="0" w:firstColumn="0" w:lastColumn="1" w:oddVBand="0" w:evenVBand="0" w:oddHBand="0" w:evenHBand="0" w:firstRowFirstColumn="0" w:firstRowLastColumn="0" w:lastRowFirstColumn="0" w:lastRowLastColumn="0"/>
            <w:tcW w:w="3261" w:type="dxa"/>
          </w:tcPr>
          <w:p w14:paraId="423D658D" w14:textId="437B7291" w:rsidR="008632C6" w:rsidRPr="00E96930" w:rsidRDefault="008632C6" w:rsidP="008B1532">
            <w:pPr>
              <w:spacing w:before="60" w:after="60"/>
              <w:rPr>
                <w:rFonts w:ascii="Arial" w:hAnsi="Arial" w:cs="Arial"/>
                <w:sz w:val="22"/>
                <w:szCs w:val="22"/>
              </w:rPr>
            </w:pPr>
            <w:r w:rsidRPr="00E96930">
              <w:rPr>
                <w:rFonts w:ascii="Arial" w:hAnsi="Arial" w:cs="Arial"/>
                <w:sz w:val="22"/>
                <w:szCs w:val="22"/>
              </w:rPr>
              <w:t xml:space="preserve"> Ratidzai Magura</w:t>
            </w:r>
          </w:p>
        </w:tc>
      </w:tr>
      <w:tr w:rsidR="008632C6" w:rsidRPr="00E96930" w14:paraId="0565EECC" w14:textId="77777777" w:rsidTr="004642D0">
        <w:trPr>
          <w:cnfStyle w:val="010000000000" w:firstRow="0" w:lastRow="1" w:firstColumn="0" w:lastColumn="0" w:oddVBand="0" w:evenVBand="0" w:oddHBand="0" w:evenHBand="0" w:firstRowFirstColumn="0" w:firstRowLastColumn="0" w:lastRowFirstColumn="0" w:lastRowLastColumn="0"/>
        </w:trPr>
        <w:tc>
          <w:tcPr>
            <w:tcW w:w="2376" w:type="dxa"/>
            <w:tcBorders>
              <w:bottom w:val="single" w:sz="12" w:space="0" w:color="000000"/>
            </w:tcBorders>
          </w:tcPr>
          <w:p w14:paraId="0D4A9164" w14:textId="77777777" w:rsidR="008632C6" w:rsidRPr="00E96930" w:rsidRDefault="008632C6" w:rsidP="008B1532">
            <w:pPr>
              <w:spacing w:before="60" w:after="60"/>
              <w:rPr>
                <w:rFonts w:ascii="Arial" w:hAnsi="Arial" w:cs="Arial"/>
                <w:b w:val="0"/>
                <w:sz w:val="24"/>
                <w:szCs w:val="24"/>
              </w:rPr>
            </w:pPr>
            <w:r w:rsidRPr="00E96930">
              <w:rPr>
                <w:rFonts w:ascii="Arial" w:hAnsi="Arial" w:cs="Arial"/>
                <w:sz w:val="24"/>
                <w:szCs w:val="24"/>
              </w:rPr>
              <w:t>Practitioner</w:t>
            </w:r>
          </w:p>
        </w:tc>
        <w:tc>
          <w:tcPr>
            <w:cnfStyle w:val="000100000000" w:firstRow="0" w:lastRow="0" w:firstColumn="0" w:lastColumn="1" w:oddVBand="0" w:evenVBand="0" w:oddHBand="0" w:evenHBand="0" w:firstRowFirstColumn="0" w:firstRowLastColumn="0" w:lastRowFirstColumn="0" w:lastRowLastColumn="0"/>
            <w:tcW w:w="3261" w:type="dxa"/>
            <w:tcBorders>
              <w:bottom w:val="single" w:sz="12" w:space="0" w:color="000000"/>
            </w:tcBorders>
          </w:tcPr>
          <w:p w14:paraId="00B85FA8" w14:textId="6B28B6FB" w:rsidR="008632C6" w:rsidRPr="00E96930" w:rsidRDefault="008632C6" w:rsidP="00F427EC">
            <w:pPr>
              <w:spacing w:before="60" w:after="60"/>
              <w:rPr>
                <w:rFonts w:ascii="Arial" w:hAnsi="Arial" w:cs="Arial"/>
                <w:bCs w:val="0"/>
                <w:sz w:val="22"/>
                <w:szCs w:val="22"/>
              </w:rPr>
            </w:pPr>
            <w:r w:rsidRPr="00E96930">
              <w:rPr>
                <w:rFonts w:ascii="Arial" w:hAnsi="Arial" w:cs="Arial"/>
                <w:sz w:val="22"/>
                <w:szCs w:val="22"/>
              </w:rPr>
              <w:t xml:space="preserve"> Alison Wesley</w:t>
            </w:r>
          </w:p>
        </w:tc>
      </w:tr>
    </w:tbl>
    <w:p w14:paraId="3286B91D" w14:textId="77777777" w:rsidR="004B2EF3" w:rsidRPr="00E96930" w:rsidRDefault="004B2EF3" w:rsidP="0097139B">
      <w:pPr>
        <w:spacing w:before="40"/>
        <w:rPr>
          <w:rFonts w:ascii="Arial" w:hAnsi="Arial" w:cs="Arial"/>
          <w:b/>
        </w:rPr>
      </w:pPr>
    </w:p>
    <w:p w14:paraId="2039AE6F" w14:textId="77777777" w:rsidR="00250EC6" w:rsidRPr="00E96930" w:rsidRDefault="00250EC6" w:rsidP="0097139B">
      <w:pPr>
        <w:spacing w:before="40"/>
        <w:rPr>
          <w:rFonts w:ascii="Arial" w:hAnsi="Arial" w:cs="Arial"/>
          <w:b/>
          <w:sz w:val="22"/>
          <w:szCs w:val="22"/>
        </w:rPr>
      </w:pPr>
    </w:p>
    <w:p w14:paraId="5FE5A13A" w14:textId="77777777" w:rsidR="006A0F99" w:rsidRPr="00E96930" w:rsidRDefault="006A0F99" w:rsidP="0097139B">
      <w:pPr>
        <w:spacing w:before="40"/>
        <w:rPr>
          <w:rFonts w:ascii="Arial" w:hAnsi="Arial" w:cs="Arial"/>
          <w:b/>
          <w:sz w:val="22"/>
          <w:szCs w:val="22"/>
        </w:rPr>
      </w:pPr>
    </w:p>
    <w:p w14:paraId="1AE2F690" w14:textId="77777777" w:rsidR="006A0F99" w:rsidRPr="00E96930" w:rsidRDefault="009762D1" w:rsidP="0097139B">
      <w:pPr>
        <w:spacing w:before="40"/>
        <w:rPr>
          <w:rFonts w:ascii="Arial" w:hAnsi="Arial" w:cs="Arial"/>
          <w:b/>
          <w:sz w:val="22"/>
          <w:szCs w:val="22"/>
        </w:rPr>
      </w:pPr>
      <w:r w:rsidRPr="00E96930">
        <w:rPr>
          <w:rFonts w:ascii="Arial" w:hAnsi="Arial" w:cs="Arial"/>
          <w:b/>
          <w:sz w:val="22"/>
          <w:szCs w:val="22"/>
        </w:rPr>
        <w:t>PGD developed/reviewed in consultation with:</w:t>
      </w:r>
    </w:p>
    <w:tbl>
      <w:tblPr>
        <w:tblStyle w:val="TableGrid"/>
        <w:tblW w:w="0" w:type="auto"/>
        <w:tblLook w:val="04A0" w:firstRow="1" w:lastRow="0" w:firstColumn="1" w:lastColumn="0" w:noHBand="0" w:noVBand="1"/>
      </w:tblPr>
      <w:tblGrid>
        <w:gridCol w:w="2350"/>
        <w:gridCol w:w="7844"/>
      </w:tblGrid>
      <w:tr w:rsidR="000544B5" w:rsidRPr="00E96930" w14:paraId="2C1DAD09" w14:textId="77777777" w:rsidTr="00250EC6">
        <w:tc>
          <w:tcPr>
            <w:tcW w:w="2376" w:type="dxa"/>
          </w:tcPr>
          <w:p w14:paraId="1019B899" w14:textId="77777777" w:rsidR="00250EC6" w:rsidRPr="00E96930" w:rsidRDefault="00250EC6" w:rsidP="0097139B">
            <w:pPr>
              <w:spacing w:before="40"/>
              <w:rPr>
                <w:rFonts w:ascii="Arial" w:hAnsi="Arial" w:cs="Arial"/>
                <w:sz w:val="22"/>
                <w:szCs w:val="22"/>
              </w:rPr>
            </w:pPr>
            <w:r w:rsidRPr="00E96930">
              <w:rPr>
                <w:rFonts w:ascii="Arial" w:hAnsi="Arial" w:cs="Arial"/>
                <w:sz w:val="22"/>
                <w:szCs w:val="22"/>
              </w:rPr>
              <w:t>Organisation:</w:t>
            </w:r>
          </w:p>
        </w:tc>
        <w:tc>
          <w:tcPr>
            <w:tcW w:w="8044" w:type="dxa"/>
          </w:tcPr>
          <w:p w14:paraId="45CB8798" w14:textId="49735967" w:rsidR="00250EC6" w:rsidRPr="00E96930" w:rsidRDefault="00613123" w:rsidP="0097139B">
            <w:pPr>
              <w:spacing w:before="40"/>
              <w:rPr>
                <w:rFonts w:ascii="Arial" w:hAnsi="Arial" w:cs="Arial"/>
                <w:sz w:val="22"/>
                <w:szCs w:val="22"/>
              </w:rPr>
            </w:pPr>
            <w:r w:rsidRPr="00E96930">
              <w:rPr>
                <w:rFonts w:ascii="Arial" w:hAnsi="Arial" w:cs="Arial"/>
                <w:sz w:val="22"/>
                <w:szCs w:val="22"/>
              </w:rPr>
              <w:t xml:space="preserve">Royal Devon University Healthcare NHS Foundation Trust </w:t>
            </w:r>
          </w:p>
        </w:tc>
      </w:tr>
      <w:tr w:rsidR="000544B5" w:rsidRPr="00E96930" w14:paraId="106A6288" w14:textId="77777777" w:rsidTr="00250EC6">
        <w:tc>
          <w:tcPr>
            <w:tcW w:w="2376" w:type="dxa"/>
          </w:tcPr>
          <w:p w14:paraId="0983EB72" w14:textId="77777777" w:rsidR="00250EC6" w:rsidRPr="00E96930" w:rsidRDefault="00250EC6" w:rsidP="0097139B">
            <w:pPr>
              <w:spacing w:before="40"/>
              <w:rPr>
                <w:rFonts w:ascii="Arial" w:hAnsi="Arial" w:cs="Arial"/>
                <w:sz w:val="22"/>
                <w:szCs w:val="22"/>
              </w:rPr>
            </w:pPr>
            <w:r w:rsidRPr="00E96930">
              <w:rPr>
                <w:rFonts w:ascii="Arial" w:hAnsi="Arial" w:cs="Arial"/>
                <w:sz w:val="22"/>
                <w:szCs w:val="22"/>
              </w:rPr>
              <w:t>Name:</w:t>
            </w:r>
          </w:p>
        </w:tc>
        <w:tc>
          <w:tcPr>
            <w:tcW w:w="8044" w:type="dxa"/>
          </w:tcPr>
          <w:p w14:paraId="24EC183B" w14:textId="34BEA451" w:rsidR="00250EC6" w:rsidRPr="00E96930" w:rsidRDefault="00250EC6" w:rsidP="00672E7B">
            <w:pPr>
              <w:spacing w:before="40"/>
              <w:rPr>
                <w:rFonts w:ascii="Arial" w:hAnsi="Arial" w:cs="Arial"/>
                <w:sz w:val="22"/>
                <w:szCs w:val="22"/>
              </w:rPr>
            </w:pPr>
            <w:r w:rsidRPr="00E96930">
              <w:rPr>
                <w:rFonts w:ascii="Arial" w:hAnsi="Arial" w:cs="Arial"/>
                <w:sz w:val="22"/>
                <w:szCs w:val="22"/>
              </w:rPr>
              <w:t xml:space="preserve">Dr </w:t>
            </w:r>
            <w:r w:rsidR="00613123" w:rsidRPr="00E96930">
              <w:rPr>
                <w:rFonts w:ascii="Arial" w:hAnsi="Arial" w:cs="Arial"/>
                <w:sz w:val="22"/>
                <w:szCs w:val="22"/>
              </w:rPr>
              <w:t>Lottie Cossey</w:t>
            </w:r>
          </w:p>
        </w:tc>
      </w:tr>
      <w:tr w:rsidR="00250EC6" w:rsidRPr="00E96930" w14:paraId="2E5DC7B8" w14:textId="77777777" w:rsidTr="00250EC6">
        <w:tc>
          <w:tcPr>
            <w:tcW w:w="2376" w:type="dxa"/>
          </w:tcPr>
          <w:p w14:paraId="5C52BFBD" w14:textId="77777777" w:rsidR="00250EC6" w:rsidRPr="00E96930" w:rsidRDefault="00250EC6" w:rsidP="0097139B">
            <w:pPr>
              <w:spacing w:before="40"/>
              <w:rPr>
                <w:rFonts w:ascii="Arial" w:hAnsi="Arial" w:cs="Arial"/>
                <w:sz w:val="22"/>
                <w:szCs w:val="22"/>
              </w:rPr>
            </w:pPr>
            <w:r w:rsidRPr="00E96930">
              <w:rPr>
                <w:rFonts w:ascii="Arial" w:hAnsi="Arial" w:cs="Arial"/>
                <w:sz w:val="22"/>
                <w:szCs w:val="22"/>
              </w:rPr>
              <w:t>Title:</w:t>
            </w:r>
          </w:p>
        </w:tc>
        <w:tc>
          <w:tcPr>
            <w:tcW w:w="8044" w:type="dxa"/>
          </w:tcPr>
          <w:p w14:paraId="6D92A8AC" w14:textId="2E8378D4" w:rsidR="00250EC6" w:rsidRPr="00E96930" w:rsidRDefault="005D1EB9" w:rsidP="0097139B">
            <w:pPr>
              <w:spacing w:before="40"/>
              <w:rPr>
                <w:rFonts w:ascii="Arial" w:hAnsi="Arial" w:cs="Arial"/>
                <w:sz w:val="22"/>
                <w:szCs w:val="22"/>
              </w:rPr>
            </w:pPr>
            <w:r w:rsidRPr="00E96930">
              <w:rPr>
                <w:rFonts w:ascii="Arial" w:hAnsi="Arial" w:cs="Arial"/>
                <w:sz w:val="22"/>
                <w:szCs w:val="22"/>
              </w:rPr>
              <w:t>Consultant  - Reproduction and Sexual Health</w:t>
            </w:r>
          </w:p>
        </w:tc>
      </w:tr>
      <w:tr w:rsidR="000C1047" w:rsidRPr="00E96930" w14:paraId="1F902C67" w14:textId="77777777" w:rsidTr="00250EC6">
        <w:tc>
          <w:tcPr>
            <w:tcW w:w="2376" w:type="dxa"/>
          </w:tcPr>
          <w:p w14:paraId="0D2DFD7A" w14:textId="74662DE8" w:rsidR="000C1047" w:rsidRPr="00E96930" w:rsidRDefault="000C1047" w:rsidP="0097139B">
            <w:pPr>
              <w:spacing w:before="40"/>
              <w:rPr>
                <w:rFonts w:ascii="Arial" w:hAnsi="Arial" w:cs="Arial"/>
                <w:sz w:val="22"/>
                <w:szCs w:val="22"/>
              </w:rPr>
            </w:pPr>
            <w:r w:rsidRPr="00E96930">
              <w:rPr>
                <w:rFonts w:ascii="Arial" w:hAnsi="Arial" w:cs="Arial"/>
                <w:sz w:val="22"/>
                <w:szCs w:val="22"/>
              </w:rPr>
              <w:t>Date:</w:t>
            </w:r>
          </w:p>
        </w:tc>
        <w:tc>
          <w:tcPr>
            <w:tcW w:w="8044" w:type="dxa"/>
          </w:tcPr>
          <w:p w14:paraId="3861EB64" w14:textId="6E4222A8" w:rsidR="000C1047" w:rsidRPr="00E96930" w:rsidRDefault="000C1047" w:rsidP="0097139B">
            <w:pPr>
              <w:spacing w:before="40"/>
              <w:rPr>
                <w:rFonts w:ascii="Arial" w:hAnsi="Arial" w:cs="Arial"/>
                <w:sz w:val="22"/>
                <w:szCs w:val="22"/>
              </w:rPr>
            </w:pPr>
            <w:r w:rsidRPr="00E96930">
              <w:rPr>
                <w:rFonts w:ascii="Arial" w:hAnsi="Arial" w:cs="Arial"/>
                <w:sz w:val="22"/>
                <w:szCs w:val="22"/>
              </w:rPr>
              <w:t>July 2024</w:t>
            </w:r>
          </w:p>
        </w:tc>
      </w:tr>
    </w:tbl>
    <w:p w14:paraId="5EC3B3C9" w14:textId="35D4FDCC" w:rsidR="00671738" w:rsidRDefault="00671738" w:rsidP="0097139B">
      <w:pPr>
        <w:spacing w:before="40"/>
        <w:rPr>
          <w:rFonts w:ascii="Arial" w:hAnsi="Arial" w:cs="Arial"/>
          <w:b/>
          <w:sz w:val="22"/>
          <w:szCs w:val="22"/>
        </w:rPr>
      </w:pPr>
    </w:p>
    <w:p w14:paraId="47195865" w14:textId="77777777" w:rsidR="00B66D86" w:rsidRPr="00E96930" w:rsidRDefault="00B66D86" w:rsidP="0097139B">
      <w:pPr>
        <w:spacing w:before="40"/>
        <w:rPr>
          <w:rFonts w:ascii="Arial" w:hAnsi="Arial" w:cs="Arial"/>
          <w:b/>
          <w:sz w:val="22"/>
          <w:szCs w:val="22"/>
        </w:rPr>
      </w:pPr>
    </w:p>
    <w:p w14:paraId="4E16F302" w14:textId="77777777" w:rsidR="00B66D86" w:rsidRPr="00A747EE" w:rsidRDefault="00B66D86" w:rsidP="00B66D86">
      <w:pPr>
        <w:spacing w:before="40"/>
        <w:rPr>
          <w:rFonts w:ascii="Arial" w:hAnsi="Arial" w:cs="Arial"/>
          <w:b/>
          <w:color w:val="FF0000"/>
          <w:sz w:val="22"/>
          <w:szCs w:val="22"/>
        </w:rPr>
      </w:pPr>
    </w:p>
    <w:p w14:paraId="6175749C" w14:textId="77777777" w:rsidR="00B66D86" w:rsidRPr="00A747EE" w:rsidRDefault="00B66D86" w:rsidP="00B66D86">
      <w:pPr>
        <w:spacing w:before="40"/>
        <w:rPr>
          <w:rFonts w:ascii="Arial" w:hAnsi="Arial" w:cs="Arial"/>
          <w:b/>
          <w:sz w:val="22"/>
          <w:szCs w:val="22"/>
        </w:rPr>
      </w:pPr>
      <w:r w:rsidRPr="00A747EE">
        <w:rPr>
          <w:rFonts w:ascii="Arial" w:hAnsi="Arial" w:cs="Arial"/>
          <w:b/>
          <w:sz w:val="22"/>
          <w:szCs w:val="22"/>
        </w:rPr>
        <w:t xml:space="preserve">PGD </w:t>
      </w:r>
      <w:r>
        <w:rPr>
          <w:rFonts w:ascii="Arial" w:hAnsi="Arial" w:cs="Arial"/>
          <w:b/>
          <w:sz w:val="22"/>
          <w:szCs w:val="22"/>
        </w:rPr>
        <w:t>ratified by the Devon-wide Sexual Health Quality and Governance Committee</w:t>
      </w:r>
    </w:p>
    <w:tbl>
      <w:tblPr>
        <w:tblStyle w:val="TableGrid"/>
        <w:tblW w:w="10194" w:type="dxa"/>
        <w:tblLook w:val="04A0" w:firstRow="1" w:lastRow="0" w:firstColumn="1" w:lastColumn="0" w:noHBand="0" w:noVBand="1"/>
      </w:tblPr>
      <w:tblGrid>
        <w:gridCol w:w="2344"/>
        <w:gridCol w:w="7850"/>
      </w:tblGrid>
      <w:tr w:rsidR="00B66D86" w:rsidRPr="00446034" w14:paraId="0A0B1714" w14:textId="77777777" w:rsidTr="00A747EE">
        <w:tc>
          <w:tcPr>
            <w:tcW w:w="2344" w:type="dxa"/>
          </w:tcPr>
          <w:p w14:paraId="72077031" w14:textId="77777777" w:rsidR="00B66D86" w:rsidRPr="00A747EE" w:rsidRDefault="00B66D86" w:rsidP="00A747EE">
            <w:pPr>
              <w:spacing w:before="40"/>
              <w:rPr>
                <w:rFonts w:ascii="Arial" w:hAnsi="Arial" w:cs="Arial"/>
                <w:sz w:val="22"/>
                <w:szCs w:val="22"/>
              </w:rPr>
            </w:pPr>
            <w:r w:rsidRPr="00A747EE">
              <w:rPr>
                <w:rFonts w:ascii="Arial" w:hAnsi="Arial" w:cs="Arial"/>
                <w:sz w:val="22"/>
                <w:szCs w:val="22"/>
              </w:rPr>
              <w:t>Organisation:</w:t>
            </w:r>
          </w:p>
        </w:tc>
        <w:tc>
          <w:tcPr>
            <w:tcW w:w="7850" w:type="dxa"/>
          </w:tcPr>
          <w:p w14:paraId="2267FABE" w14:textId="77777777" w:rsidR="00B66D86" w:rsidRPr="00A747EE" w:rsidDel="007D0924" w:rsidRDefault="00B66D86" w:rsidP="00A747EE">
            <w:pPr>
              <w:spacing w:before="40"/>
              <w:rPr>
                <w:rFonts w:ascii="Arial" w:hAnsi="Arial" w:cs="Arial"/>
                <w:sz w:val="22"/>
                <w:szCs w:val="22"/>
              </w:rPr>
            </w:pPr>
            <w:r w:rsidRPr="00446034">
              <w:rPr>
                <w:rFonts w:ascii="Arial" w:hAnsi="Arial" w:cs="Arial"/>
                <w:sz w:val="22"/>
                <w:szCs w:val="22"/>
              </w:rPr>
              <w:t xml:space="preserve">Royal Devon University Healthcare NHS Foundation Trust </w:t>
            </w:r>
          </w:p>
        </w:tc>
      </w:tr>
      <w:tr w:rsidR="00B66D86" w:rsidRPr="00446034" w14:paraId="1C7EF69C" w14:textId="77777777" w:rsidTr="00A747EE">
        <w:tc>
          <w:tcPr>
            <w:tcW w:w="2344" w:type="dxa"/>
          </w:tcPr>
          <w:p w14:paraId="66811BC0" w14:textId="77777777" w:rsidR="00B66D86" w:rsidRPr="00A747EE" w:rsidRDefault="00B66D86" w:rsidP="00A747EE">
            <w:pPr>
              <w:spacing w:before="40"/>
              <w:rPr>
                <w:rFonts w:ascii="Arial" w:hAnsi="Arial" w:cs="Arial"/>
                <w:sz w:val="22"/>
                <w:szCs w:val="22"/>
              </w:rPr>
            </w:pPr>
            <w:r>
              <w:rPr>
                <w:rFonts w:ascii="Arial" w:hAnsi="Arial" w:cs="Arial"/>
                <w:sz w:val="22"/>
                <w:szCs w:val="22"/>
              </w:rPr>
              <w:t>Chair:</w:t>
            </w:r>
          </w:p>
        </w:tc>
        <w:tc>
          <w:tcPr>
            <w:tcW w:w="7850" w:type="dxa"/>
          </w:tcPr>
          <w:p w14:paraId="02128B84" w14:textId="77777777" w:rsidR="00B66D86" w:rsidRPr="00A747EE" w:rsidDel="007D0924" w:rsidRDefault="00B66D86" w:rsidP="00A747EE">
            <w:pPr>
              <w:spacing w:before="40"/>
              <w:rPr>
                <w:rFonts w:ascii="Arial" w:hAnsi="Arial" w:cs="Arial"/>
                <w:sz w:val="22"/>
                <w:szCs w:val="22"/>
              </w:rPr>
            </w:pPr>
            <w:r w:rsidRPr="00446034">
              <w:rPr>
                <w:rFonts w:ascii="Arial" w:hAnsi="Arial" w:cs="Arial"/>
                <w:sz w:val="22"/>
                <w:szCs w:val="22"/>
              </w:rPr>
              <w:t xml:space="preserve">Dr </w:t>
            </w:r>
            <w:r>
              <w:rPr>
                <w:rFonts w:ascii="Arial" w:hAnsi="Arial" w:cs="Arial"/>
                <w:sz w:val="22"/>
                <w:szCs w:val="22"/>
              </w:rPr>
              <w:t>Fiona Fargie</w:t>
            </w:r>
          </w:p>
        </w:tc>
      </w:tr>
      <w:tr w:rsidR="00B66D86" w:rsidRPr="00446034" w14:paraId="04368DB5" w14:textId="77777777" w:rsidTr="00A747EE">
        <w:tc>
          <w:tcPr>
            <w:tcW w:w="2344" w:type="dxa"/>
          </w:tcPr>
          <w:p w14:paraId="4DC7863B" w14:textId="77777777" w:rsidR="00B66D86" w:rsidRPr="00A747EE" w:rsidRDefault="00B66D86" w:rsidP="00A747EE">
            <w:pPr>
              <w:spacing w:before="40"/>
              <w:rPr>
                <w:rFonts w:ascii="Arial" w:hAnsi="Arial" w:cs="Arial"/>
                <w:sz w:val="22"/>
                <w:szCs w:val="22"/>
              </w:rPr>
            </w:pPr>
            <w:r w:rsidRPr="00A747EE">
              <w:rPr>
                <w:rFonts w:ascii="Arial" w:hAnsi="Arial" w:cs="Arial"/>
                <w:sz w:val="22"/>
                <w:szCs w:val="22"/>
              </w:rPr>
              <w:t>Title:</w:t>
            </w:r>
          </w:p>
        </w:tc>
        <w:tc>
          <w:tcPr>
            <w:tcW w:w="7850" w:type="dxa"/>
          </w:tcPr>
          <w:p w14:paraId="7A7561D1" w14:textId="77777777" w:rsidR="00B66D86" w:rsidRPr="00A747EE" w:rsidDel="007D0924" w:rsidRDefault="00B66D86" w:rsidP="00A747EE">
            <w:pPr>
              <w:spacing w:before="40"/>
              <w:rPr>
                <w:rFonts w:ascii="Arial" w:hAnsi="Arial" w:cs="Arial"/>
                <w:sz w:val="22"/>
                <w:szCs w:val="22"/>
              </w:rPr>
            </w:pPr>
            <w:r>
              <w:rPr>
                <w:rFonts w:ascii="Arial" w:hAnsi="Arial" w:cs="Arial"/>
                <w:sz w:val="22"/>
                <w:szCs w:val="22"/>
              </w:rPr>
              <w:t>Clinical Lead for Devon Sexual Health</w:t>
            </w:r>
          </w:p>
        </w:tc>
      </w:tr>
      <w:tr w:rsidR="00B66D86" w:rsidRPr="00446034" w14:paraId="5098DB64" w14:textId="77777777" w:rsidTr="00A747EE">
        <w:tc>
          <w:tcPr>
            <w:tcW w:w="2344" w:type="dxa"/>
          </w:tcPr>
          <w:p w14:paraId="3BE7191E" w14:textId="77777777" w:rsidR="00B66D86" w:rsidRPr="00A747EE" w:rsidRDefault="00B66D86" w:rsidP="00A747EE">
            <w:pPr>
              <w:spacing w:before="40"/>
              <w:rPr>
                <w:rFonts w:ascii="Arial" w:hAnsi="Arial" w:cs="Arial"/>
                <w:sz w:val="22"/>
                <w:szCs w:val="22"/>
              </w:rPr>
            </w:pPr>
            <w:r w:rsidRPr="00A747EE">
              <w:rPr>
                <w:rFonts w:ascii="Arial" w:hAnsi="Arial" w:cs="Arial"/>
                <w:sz w:val="22"/>
                <w:szCs w:val="22"/>
              </w:rPr>
              <w:t>Date:</w:t>
            </w:r>
          </w:p>
        </w:tc>
        <w:tc>
          <w:tcPr>
            <w:tcW w:w="7850" w:type="dxa"/>
          </w:tcPr>
          <w:p w14:paraId="2BBB6EDD" w14:textId="77777777" w:rsidR="00B66D86" w:rsidRPr="00446034" w:rsidRDefault="00B66D86" w:rsidP="00A747EE">
            <w:pPr>
              <w:spacing w:before="40"/>
              <w:rPr>
                <w:rFonts w:ascii="Arial" w:hAnsi="Arial" w:cs="Arial"/>
                <w:sz w:val="22"/>
                <w:szCs w:val="22"/>
              </w:rPr>
            </w:pPr>
            <w:r>
              <w:rPr>
                <w:rFonts w:ascii="Arial" w:hAnsi="Arial" w:cs="Arial"/>
                <w:sz w:val="22"/>
                <w:szCs w:val="22"/>
              </w:rPr>
              <w:t>20</w:t>
            </w:r>
            <w:r w:rsidRPr="00A97774">
              <w:rPr>
                <w:rFonts w:ascii="Arial" w:hAnsi="Arial" w:cs="Arial"/>
                <w:sz w:val="22"/>
                <w:szCs w:val="22"/>
                <w:vertAlign w:val="superscript"/>
              </w:rPr>
              <w:t>th</w:t>
            </w:r>
            <w:r>
              <w:rPr>
                <w:rFonts w:ascii="Arial" w:hAnsi="Arial" w:cs="Arial"/>
                <w:sz w:val="22"/>
                <w:szCs w:val="22"/>
              </w:rPr>
              <w:t xml:space="preserve"> </w:t>
            </w:r>
            <w:r w:rsidRPr="00446034">
              <w:rPr>
                <w:rFonts w:ascii="Arial" w:hAnsi="Arial" w:cs="Arial"/>
                <w:sz w:val="22"/>
                <w:szCs w:val="22"/>
              </w:rPr>
              <w:t>June 2024</w:t>
            </w:r>
          </w:p>
        </w:tc>
      </w:tr>
    </w:tbl>
    <w:p w14:paraId="132573A2" w14:textId="77777777" w:rsidR="00B66D86" w:rsidRPr="00446034" w:rsidRDefault="00B66D86" w:rsidP="00B66D86">
      <w:pPr>
        <w:pStyle w:val="BodyText"/>
        <w:rPr>
          <w:sz w:val="22"/>
          <w:szCs w:val="22"/>
        </w:rPr>
      </w:pPr>
    </w:p>
    <w:p w14:paraId="14D50CF9" w14:textId="77777777" w:rsidR="006A0F99" w:rsidRPr="00E96930" w:rsidRDefault="006A0F99" w:rsidP="0097139B">
      <w:pPr>
        <w:spacing w:before="40"/>
        <w:rPr>
          <w:rFonts w:ascii="Arial" w:hAnsi="Arial" w:cs="Arial"/>
          <w:b/>
          <w:sz w:val="22"/>
          <w:szCs w:val="22"/>
        </w:rPr>
      </w:pPr>
    </w:p>
    <w:p w14:paraId="4C5F75F6" w14:textId="77777777" w:rsidR="003F31EA" w:rsidRPr="00E96930" w:rsidRDefault="003F31EA" w:rsidP="009216AC">
      <w:pPr>
        <w:rPr>
          <w:rFonts w:ascii="Arial" w:hAnsi="Arial" w:cs="Arial"/>
          <w:b/>
          <w:sz w:val="22"/>
          <w:szCs w:val="22"/>
        </w:rPr>
      </w:pPr>
    </w:p>
    <w:p w14:paraId="053D3F7A" w14:textId="77777777" w:rsidR="008B1532" w:rsidRPr="00E96930" w:rsidRDefault="008B1532" w:rsidP="00D27E51">
      <w:pPr>
        <w:pStyle w:val="BodyText"/>
        <w:rPr>
          <w:sz w:val="22"/>
          <w:szCs w:val="22"/>
        </w:rPr>
      </w:pPr>
    </w:p>
    <w:p w14:paraId="19B8EE62" w14:textId="4D63ADA3" w:rsidR="00D27E51" w:rsidRPr="00E96930" w:rsidRDefault="008B1532" w:rsidP="00D27E51">
      <w:pPr>
        <w:pStyle w:val="BodyText"/>
        <w:rPr>
          <w:b w:val="0"/>
          <w:color w:val="auto"/>
          <w:sz w:val="20"/>
          <w:szCs w:val="20"/>
        </w:rPr>
      </w:pPr>
      <w:r w:rsidRPr="00E96930">
        <w:rPr>
          <w:sz w:val="22"/>
          <w:szCs w:val="22"/>
        </w:rPr>
        <w:br w:type="page"/>
      </w:r>
      <w:r w:rsidR="00801901" w:rsidRPr="00E96930">
        <w:rPr>
          <w:sz w:val="24"/>
          <w:szCs w:val="24"/>
        </w:rPr>
        <w:lastRenderedPageBreak/>
        <w:t xml:space="preserve">PATIENT GROUP </w:t>
      </w:r>
      <w:r w:rsidR="00801901" w:rsidRPr="00E96930">
        <w:rPr>
          <w:color w:val="auto"/>
          <w:sz w:val="24"/>
          <w:szCs w:val="24"/>
        </w:rPr>
        <w:t>DIRECTION</w:t>
      </w:r>
      <w:r w:rsidR="00250EC6" w:rsidRPr="00E96930">
        <w:rPr>
          <w:color w:val="auto"/>
          <w:sz w:val="24"/>
          <w:szCs w:val="24"/>
        </w:rPr>
        <w:t xml:space="preserve"> </w:t>
      </w:r>
      <w:r w:rsidR="000544B5" w:rsidRPr="00E96930">
        <w:rPr>
          <w:b w:val="0"/>
          <w:color w:val="auto"/>
          <w:sz w:val="20"/>
          <w:szCs w:val="20"/>
        </w:rPr>
        <w:t xml:space="preserve">version </w:t>
      </w:r>
      <w:r w:rsidR="000C1047" w:rsidRPr="00E96930">
        <w:rPr>
          <w:b w:val="0"/>
          <w:color w:val="auto"/>
          <w:sz w:val="20"/>
          <w:szCs w:val="20"/>
        </w:rPr>
        <w:t>3</w:t>
      </w:r>
      <w:r w:rsidR="00B66D86">
        <w:rPr>
          <w:b w:val="0"/>
          <w:color w:val="auto"/>
          <w:sz w:val="20"/>
          <w:szCs w:val="20"/>
        </w:rPr>
        <w:t>.0</w:t>
      </w:r>
    </w:p>
    <w:p w14:paraId="669DEEE1" w14:textId="77777777" w:rsidR="00A772D0" w:rsidRPr="00E96930" w:rsidRDefault="000544B5" w:rsidP="00A772D0">
      <w:pPr>
        <w:pStyle w:val="BodyText"/>
        <w:rPr>
          <w:color w:val="auto"/>
          <w:sz w:val="24"/>
          <w:szCs w:val="24"/>
        </w:rPr>
      </w:pPr>
      <w:r w:rsidRPr="00E96930">
        <w:rPr>
          <w:color w:val="auto"/>
          <w:sz w:val="24"/>
          <w:szCs w:val="24"/>
        </w:rPr>
        <w:t xml:space="preserve">SUPPLY OF ULIPRISTAL ACETATE 30MG TABLET BY APPROPRIATELY TRAINED, NAMED COMMUNITY PHARMACISTS ACROSS DEVON AND TORBAY </w:t>
      </w:r>
    </w:p>
    <w:p w14:paraId="53E2204E" w14:textId="77777777" w:rsidR="00801901" w:rsidRPr="00E96930" w:rsidRDefault="0012432C" w:rsidP="0012432C">
      <w:pPr>
        <w:pStyle w:val="BodyText"/>
        <w:rPr>
          <w:color w:val="FF0000"/>
          <w:sz w:val="24"/>
          <w:szCs w:val="24"/>
        </w:rPr>
      </w:pPr>
      <w:r w:rsidRPr="00E96930">
        <w:rPr>
          <w:color w:val="FF0000"/>
          <w:sz w:val="24"/>
          <w:szCs w:val="24"/>
        </w:rPr>
        <w:tab/>
      </w:r>
      <w:r w:rsidR="00801901" w:rsidRPr="00E96930">
        <w:rPr>
          <w:b w:val="0"/>
          <w:sz w:val="22"/>
          <w:szCs w:val="22"/>
        </w:rPr>
        <w:tab/>
      </w:r>
    </w:p>
    <w:tbl>
      <w:tblPr>
        <w:tblW w:w="10368" w:type="dxa"/>
        <w:tblLayout w:type="fixed"/>
        <w:tblLook w:val="0000" w:firstRow="0" w:lastRow="0" w:firstColumn="0" w:lastColumn="0" w:noHBand="0" w:noVBand="0"/>
      </w:tblPr>
      <w:tblGrid>
        <w:gridCol w:w="2088"/>
        <w:gridCol w:w="8280"/>
      </w:tblGrid>
      <w:tr w:rsidR="00801901" w:rsidRPr="00E96930" w14:paraId="441543FF" w14:textId="77777777">
        <w:trPr>
          <w:trHeight w:val="244"/>
        </w:trPr>
        <w:tc>
          <w:tcPr>
            <w:tcW w:w="10368" w:type="dxa"/>
            <w:gridSpan w:val="2"/>
          </w:tcPr>
          <w:p w14:paraId="24FE1FC3" w14:textId="77777777" w:rsidR="00801901" w:rsidRPr="00E96930" w:rsidRDefault="00801901" w:rsidP="00B91F5C">
            <w:pPr>
              <w:numPr>
                <w:ilvl w:val="0"/>
                <w:numId w:val="4"/>
              </w:numPr>
              <w:tabs>
                <w:tab w:val="clear" w:pos="720"/>
                <w:tab w:val="num" w:pos="360"/>
              </w:tabs>
              <w:spacing w:before="60"/>
              <w:ind w:left="360"/>
              <w:rPr>
                <w:rFonts w:ascii="Arial" w:hAnsi="Arial" w:cs="Arial"/>
                <w:color w:val="000000"/>
                <w:sz w:val="24"/>
                <w:szCs w:val="24"/>
              </w:rPr>
            </w:pPr>
            <w:r w:rsidRPr="00E96930">
              <w:rPr>
                <w:rFonts w:ascii="Arial" w:hAnsi="Arial" w:cs="Arial"/>
                <w:b/>
                <w:color w:val="000000"/>
                <w:sz w:val="24"/>
                <w:szCs w:val="24"/>
              </w:rPr>
              <w:t>Clinical Condition</w:t>
            </w:r>
          </w:p>
        </w:tc>
      </w:tr>
      <w:tr w:rsidR="00801901" w:rsidRPr="00E96930" w14:paraId="34BEAA4C" w14:textId="77777777">
        <w:trPr>
          <w:trHeight w:hRule="exact" w:val="113"/>
        </w:trPr>
        <w:tc>
          <w:tcPr>
            <w:tcW w:w="10368" w:type="dxa"/>
            <w:gridSpan w:val="2"/>
          </w:tcPr>
          <w:p w14:paraId="7EDE6466" w14:textId="77777777" w:rsidR="00801901" w:rsidRPr="00E96930" w:rsidRDefault="00801901">
            <w:pPr>
              <w:tabs>
                <w:tab w:val="left" w:pos="1596"/>
              </w:tabs>
              <w:spacing w:before="60"/>
              <w:rPr>
                <w:rFonts w:ascii="Arial" w:hAnsi="Arial" w:cs="Arial"/>
                <w:color w:val="000000"/>
                <w:sz w:val="6"/>
                <w:szCs w:val="6"/>
              </w:rPr>
            </w:pPr>
            <w:r w:rsidRPr="00E96930">
              <w:rPr>
                <w:rFonts w:ascii="Arial" w:hAnsi="Arial" w:cs="Arial"/>
                <w:color w:val="000000"/>
                <w:sz w:val="6"/>
                <w:szCs w:val="6"/>
              </w:rPr>
              <w:tab/>
            </w:r>
          </w:p>
        </w:tc>
      </w:tr>
      <w:tr w:rsidR="00801901" w:rsidRPr="00E96930" w14:paraId="2A4CCB10" w14:textId="77777777">
        <w:trPr>
          <w:trHeight w:val="320"/>
        </w:trPr>
        <w:tc>
          <w:tcPr>
            <w:tcW w:w="2088" w:type="dxa"/>
            <w:shd w:val="clear" w:color="auto" w:fill="C0C0C0"/>
          </w:tcPr>
          <w:p w14:paraId="1197E839" w14:textId="77777777" w:rsidR="00801901" w:rsidRPr="00E96930" w:rsidRDefault="00801901">
            <w:pPr>
              <w:spacing w:before="60"/>
              <w:rPr>
                <w:rFonts w:ascii="Arial" w:hAnsi="Arial" w:cs="Arial"/>
                <w:b/>
                <w:color w:val="000000"/>
                <w:sz w:val="22"/>
                <w:szCs w:val="22"/>
              </w:rPr>
            </w:pPr>
            <w:r w:rsidRPr="00E96930">
              <w:rPr>
                <w:rFonts w:ascii="Arial" w:hAnsi="Arial" w:cs="Arial"/>
                <w:b/>
                <w:color w:val="000000"/>
                <w:sz w:val="22"/>
                <w:szCs w:val="22"/>
              </w:rPr>
              <w:t>Definition of condition/situation</w:t>
            </w:r>
          </w:p>
        </w:tc>
        <w:tc>
          <w:tcPr>
            <w:tcW w:w="8280" w:type="dxa"/>
          </w:tcPr>
          <w:p w14:paraId="0BB4988B" w14:textId="20FC9B9D" w:rsidR="00A422EC" w:rsidRPr="00E96930" w:rsidRDefault="00250EC6" w:rsidP="00906BC0">
            <w:pPr>
              <w:pStyle w:val="Heading9"/>
              <w:keepNext/>
              <w:numPr>
                <w:ilvl w:val="0"/>
                <w:numId w:val="2"/>
              </w:numPr>
              <w:tabs>
                <w:tab w:val="clear" w:pos="360"/>
              </w:tabs>
              <w:spacing w:before="60" w:after="0"/>
              <w:rPr>
                <w:color w:val="A6A6A6"/>
              </w:rPr>
            </w:pPr>
            <w:r w:rsidRPr="00E96930">
              <w:rPr>
                <w:color w:val="000000"/>
              </w:rPr>
              <w:t xml:space="preserve">Emergency </w:t>
            </w:r>
            <w:r w:rsidR="002631E1" w:rsidRPr="00E96930">
              <w:rPr>
                <w:color w:val="000000"/>
              </w:rPr>
              <w:t>post</w:t>
            </w:r>
            <w:r w:rsidR="00A772D0" w:rsidRPr="00E96930">
              <w:rPr>
                <w:color w:val="000000"/>
              </w:rPr>
              <w:t>-coital</w:t>
            </w:r>
            <w:r w:rsidR="00601E68" w:rsidRPr="00E96930">
              <w:rPr>
                <w:color w:val="000000"/>
              </w:rPr>
              <w:t xml:space="preserve"> hormonal</w:t>
            </w:r>
            <w:r w:rsidR="00A772D0" w:rsidRPr="00E96930">
              <w:rPr>
                <w:color w:val="000000"/>
              </w:rPr>
              <w:t xml:space="preserve"> contraception </w:t>
            </w:r>
            <w:r w:rsidR="00906BC0" w:rsidRPr="00E96930">
              <w:rPr>
                <w:color w:val="000000"/>
              </w:rPr>
              <w:t>(</w:t>
            </w:r>
            <w:r w:rsidR="00C17D29" w:rsidRPr="00E96930">
              <w:rPr>
                <w:color w:val="000000"/>
              </w:rPr>
              <w:t xml:space="preserve">known as </w:t>
            </w:r>
            <w:r w:rsidR="00906BC0" w:rsidRPr="00E96930">
              <w:rPr>
                <w:color w:val="000000"/>
              </w:rPr>
              <w:t xml:space="preserve">EHC) </w:t>
            </w:r>
            <w:r w:rsidR="00A772D0" w:rsidRPr="00E96930">
              <w:rPr>
                <w:color w:val="000000"/>
              </w:rPr>
              <w:t>in individuals</w:t>
            </w:r>
            <w:r w:rsidR="002631E1" w:rsidRPr="00E96930">
              <w:rPr>
                <w:color w:val="000000"/>
              </w:rPr>
              <w:t xml:space="preserve"> with a history of unprotected sexual intercourse </w:t>
            </w:r>
            <w:r w:rsidR="00906BC0" w:rsidRPr="00E96930">
              <w:rPr>
                <w:color w:val="000000"/>
              </w:rPr>
              <w:t xml:space="preserve">(UPSI) or </w:t>
            </w:r>
            <w:r w:rsidR="00C405CA" w:rsidRPr="00E96930">
              <w:rPr>
                <w:color w:val="000000"/>
              </w:rPr>
              <w:t>contraception which has been compromised or used incorrectly.</w:t>
            </w:r>
          </w:p>
        </w:tc>
      </w:tr>
      <w:tr w:rsidR="00801901" w:rsidRPr="00E96930" w14:paraId="6E00E178" w14:textId="77777777">
        <w:trPr>
          <w:trHeight w:hRule="exact" w:val="113"/>
        </w:trPr>
        <w:tc>
          <w:tcPr>
            <w:tcW w:w="2088" w:type="dxa"/>
            <w:tcBorders>
              <w:bottom w:val="single" w:sz="12" w:space="0" w:color="auto"/>
            </w:tcBorders>
          </w:tcPr>
          <w:p w14:paraId="5F16F1FD" w14:textId="77777777" w:rsidR="00801901" w:rsidRPr="00E96930" w:rsidRDefault="00801901">
            <w:pPr>
              <w:spacing w:before="60"/>
              <w:rPr>
                <w:rFonts w:ascii="Arial" w:hAnsi="Arial" w:cs="Arial"/>
                <w:color w:val="000000"/>
                <w:sz w:val="22"/>
                <w:szCs w:val="22"/>
              </w:rPr>
            </w:pPr>
          </w:p>
        </w:tc>
        <w:tc>
          <w:tcPr>
            <w:tcW w:w="8280" w:type="dxa"/>
            <w:tcBorders>
              <w:bottom w:val="single" w:sz="12" w:space="0" w:color="auto"/>
            </w:tcBorders>
          </w:tcPr>
          <w:p w14:paraId="0E4E5433" w14:textId="77777777" w:rsidR="00801901" w:rsidRPr="00E96930" w:rsidRDefault="00801901">
            <w:pPr>
              <w:spacing w:before="60"/>
              <w:rPr>
                <w:rFonts w:ascii="Arial" w:hAnsi="Arial" w:cs="Arial"/>
                <w:color w:val="000000"/>
                <w:sz w:val="18"/>
                <w:szCs w:val="18"/>
              </w:rPr>
            </w:pPr>
          </w:p>
        </w:tc>
      </w:tr>
      <w:tr w:rsidR="00801901" w:rsidRPr="00E96930" w14:paraId="79AB0E4A" w14:textId="77777777">
        <w:trPr>
          <w:trHeight w:hRule="exact" w:val="113"/>
        </w:trPr>
        <w:tc>
          <w:tcPr>
            <w:tcW w:w="2088" w:type="dxa"/>
            <w:tcBorders>
              <w:top w:val="single" w:sz="12" w:space="0" w:color="auto"/>
            </w:tcBorders>
          </w:tcPr>
          <w:p w14:paraId="32D6BA98" w14:textId="77777777" w:rsidR="00801901" w:rsidRPr="00E96930" w:rsidRDefault="00801901">
            <w:pPr>
              <w:spacing w:before="60"/>
              <w:rPr>
                <w:rFonts w:ascii="Arial" w:hAnsi="Arial" w:cs="Arial"/>
                <w:color w:val="000000"/>
                <w:sz w:val="22"/>
                <w:szCs w:val="22"/>
              </w:rPr>
            </w:pPr>
          </w:p>
        </w:tc>
        <w:tc>
          <w:tcPr>
            <w:tcW w:w="8280" w:type="dxa"/>
            <w:tcBorders>
              <w:top w:val="single" w:sz="12" w:space="0" w:color="auto"/>
            </w:tcBorders>
          </w:tcPr>
          <w:p w14:paraId="72C138C0" w14:textId="77777777" w:rsidR="00801901" w:rsidRPr="00E96930" w:rsidRDefault="00801901">
            <w:pPr>
              <w:spacing w:before="60"/>
              <w:rPr>
                <w:rFonts w:ascii="Arial" w:hAnsi="Arial" w:cs="Arial"/>
                <w:color w:val="000000"/>
                <w:sz w:val="18"/>
                <w:szCs w:val="18"/>
              </w:rPr>
            </w:pPr>
          </w:p>
        </w:tc>
      </w:tr>
      <w:tr w:rsidR="00801901" w:rsidRPr="00E96930" w14:paraId="4A3A9609" w14:textId="77777777">
        <w:trPr>
          <w:trHeight w:val="479"/>
        </w:trPr>
        <w:tc>
          <w:tcPr>
            <w:tcW w:w="2088" w:type="dxa"/>
            <w:shd w:val="clear" w:color="auto" w:fill="C0C0C0"/>
          </w:tcPr>
          <w:p w14:paraId="3250267E" w14:textId="77777777" w:rsidR="00801901" w:rsidRPr="00E96930" w:rsidRDefault="00801901">
            <w:pPr>
              <w:spacing w:before="60"/>
              <w:rPr>
                <w:rFonts w:ascii="Arial" w:hAnsi="Arial" w:cs="Arial"/>
                <w:b/>
                <w:sz w:val="22"/>
                <w:szCs w:val="22"/>
              </w:rPr>
            </w:pPr>
            <w:r w:rsidRPr="00E96930">
              <w:rPr>
                <w:rFonts w:ascii="Arial" w:hAnsi="Arial" w:cs="Arial"/>
                <w:b/>
                <w:sz w:val="22"/>
                <w:szCs w:val="22"/>
              </w:rPr>
              <w:t xml:space="preserve">Criteria for inclusion </w:t>
            </w:r>
          </w:p>
        </w:tc>
        <w:tc>
          <w:tcPr>
            <w:tcW w:w="8280" w:type="dxa"/>
          </w:tcPr>
          <w:p w14:paraId="47E1821F" w14:textId="77777777" w:rsidR="000A03A6" w:rsidRPr="00E96930" w:rsidRDefault="000A03A6" w:rsidP="00837169">
            <w:pPr>
              <w:spacing w:before="60"/>
              <w:rPr>
                <w:rFonts w:ascii="Arial" w:hAnsi="Arial" w:cs="Arial"/>
                <w:sz w:val="22"/>
                <w:szCs w:val="22"/>
              </w:rPr>
            </w:pPr>
          </w:p>
          <w:p w14:paraId="3149AAA4" w14:textId="28A63BC0" w:rsidR="00837169" w:rsidRPr="00E96930" w:rsidRDefault="00837169" w:rsidP="00B91F5C">
            <w:pPr>
              <w:numPr>
                <w:ilvl w:val="0"/>
                <w:numId w:val="6"/>
              </w:numPr>
              <w:spacing w:before="60"/>
              <w:rPr>
                <w:rFonts w:ascii="Arial" w:hAnsi="Arial" w:cs="Arial"/>
                <w:sz w:val="22"/>
                <w:szCs w:val="22"/>
              </w:rPr>
            </w:pPr>
            <w:r w:rsidRPr="00E96930">
              <w:rPr>
                <w:rFonts w:ascii="Arial" w:hAnsi="Arial" w:cs="Arial"/>
                <w:sz w:val="22"/>
                <w:szCs w:val="22"/>
              </w:rPr>
              <w:t xml:space="preserve">Person aged 13-24 years of age at risk of pregnancy, presenting </w:t>
            </w:r>
            <w:r w:rsidR="00601E68" w:rsidRPr="00E96930">
              <w:rPr>
                <w:rFonts w:ascii="Arial" w:hAnsi="Arial" w:cs="Arial"/>
                <w:sz w:val="22"/>
                <w:szCs w:val="22"/>
              </w:rPr>
              <w:t>within</w:t>
            </w:r>
            <w:r w:rsidRPr="00E96930">
              <w:rPr>
                <w:rFonts w:ascii="Arial" w:hAnsi="Arial" w:cs="Arial"/>
                <w:sz w:val="22"/>
                <w:szCs w:val="22"/>
              </w:rPr>
              <w:t xml:space="preserve"> 120 hours of UPSI</w:t>
            </w:r>
            <w:r w:rsidR="00C405CA" w:rsidRPr="00E96930">
              <w:rPr>
                <w:rFonts w:ascii="Arial" w:hAnsi="Arial" w:cs="Arial"/>
                <w:sz w:val="22"/>
                <w:szCs w:val="22"/>
              </w:rPr>
              <w:t>,</w:t>
            </w:r>
            <w:r w:rsidRPr="00E96930">
              <w:rPr>
                <w:rFonts w:ascii="Arial" w:hAnsi="Arial" w:cs="Arial"/>
                <w:sz w:val="22"/>
                <w:szCs w:val="22"/>
              </w:rPr>
              <w:t xml:space="preserve"> failed</w:t>
            </w:r>
            <w:r w:rsidR="00C405CA" w:rsidRPr="00E96930">
              <w:rPr>
                <w:rFonts w:ascii="Arial" w:hAnsi="Arial" w:cs="Arial"/>
                <w:sz w:val="22"/>
                <w:szCs w:val="22"/>
              </w:rPr>
              <w:t xml:space="preserve"> or incorrectly used non-hormonal</w:t>
            </w:r>
            <w:r w:rsidRPr="00E96930">
              <w:rPr>
                <w:rFonts w:ascii="Arial" w:hAnsi="Arial" w:cs="Arial"/>
                <w:sz w:val="22"/>
                <w:szCs w:val="22"/>
              </w:rPr>
              <w:t xml:space="preserve"> contraception where there is a nee</w:t>
            </w:r>
            <w:r w:rsidR="000544B5" w:rsidRPr="00E96930">
              <w:rPr>
                <w:rFonts w:ascii="Arial" w:hAnsi="Arial" w:cs="Arial"/>
                <w:sz w:val="22"/>
                <w:szCs w:val="22"/>
              </w:rPr>
              <w:t>d for emergency contraception.</w:t>
            </w:r>
          </w:p>
          <w:p w14:paraId="72242513" w14:textId="0C4F0BAC" w:rsidR="000544B5" w:rsidRPr="00E96930" w:rsidRDefault="000544B5" w:rsidP="000544B5">
            <w:pPr>
              <w:pStyle w:val="Heading9"/>
              <w:keepNext/>
              <w:numPr>
                <w:ilvl w:val="0"/>
                <w:numId w:val="2"/>
              </w:numPr>
              <w:tabs>
                <w:tab w:val="clear" w:pos="360"/>
              </w:tabs>
              <w:spacing w:before="60" w:after="0"/>
            </w:pPr>
            <w:r w:rsidRPr="00E96930">
              <w:t xml:space="preserve">Individuals who have received Ulipristal acetate, but have vomited within </w:t>
            </w:r>
            <w:r w:rsidR="00CD72E2" w:rsidRPr="00E96930">
              <w:t>three</w:t>
            </w:r>
            <w:r w:rsidRPr="00E96930">
              <w:t xml:space="preserve"> hours of the dose. </w:t>
            </w:r>
          </w:p>
          <w:p w14:paraId="6FAF3F63" w14:textId="4F7F6D92" w:rsidR="00837169" w:rsidRPr="00E96930" w:rsidRDefault="00837169" w:rsidP="00B91F5C">
            <w:pPr>
              <w:numPr>
                <w:ilvl w:val="0"/>
                <w:numId w:val="6"/>
              </w:numPr>
              <w:spacing w:before="60"/>
              <w:rPr>
                <w:rFonts w:ascii="Arial" w:hAnsi="Arial" w:cs="Arial"/>
                <w:sz w:val="22"/>
                <w:szCs w:val="22"/>
              </w:rPr>
            </w:pPr>
            <w:r w:rsidRPr="00E96930">
              <w:rPr>
                <w:rFonts w:ascii="Arial" w:hAnsi="Arial" w:cs="Arial"/>
                <w:sz w:val="22"/>
                <w:szCs w:val="22"/>
              </w:rPr>
              <w:t>A person requesting EHC should be counselled that insertion of a post-coital</w:t>
            </w:r>
            <w:r w:rsidR="00C40ACB" w:rsidRPr="00E96930">
              <w:rPr>
                <w:rFonts w:ascii="Arial" w:hAnsi="Arial" w:cs="Arial"/>
                <w:sz w:val="22"/>
                <w:szCs w:val="22"/>
              </w:rPr>
              <w:t xml:space="preserve"> copper</w:t>
            </w:r>
            <w:r w:rsidRPr="00E96930">
              <w:rPr>
                <w:rFonts w:ascii="Arial" w:hAnsi="Arial" w:cs="Arial"/>
                <w:sz w:val="22"/>
                <w:szCs w:val="22"/>
              </w:rPr>
              <w:t xml:space="preserve"> intra-uterine device (</w:t>
            </w:r>
            <w:r w:rsidR="00C40ACB" w:rsidRPr="00E96930">
              <w:rPr>
                <w:rFonts w:ascii="Arial" w:hAnsi="Arial" w:cs="Arial"/>
                <w:sz w:val="22"/>
                <w:szCs w:val="22"/>
              </w:rPr>
              <w:t>Cu</w:t>
            </w:r>
            <w:r w:rsidRPr="00E96930">
              <w:rPr>
                <w:rFonts w:ascii="Arial" w:hAnsi="Arial" w:cs="Arial"/>
                <w:sz w:val="22"/>
                <w:szCs w:val="22"/>
              </w:rPr>
              <w:t>IUD) is the most effective form of emergency contraception and referral should be offered.  If the patient cho</w:t>
            </w:r>
            <w:r w:rsidR="00212711" w:rsidRPr="00E96930">
              <w:rPr>
                <w:rFonts w:ascii="Arial" w:hAnsi="Arial" w:cs="Arial"/>
                <w:sz w:val="22"/>
                <w:szCs w:val="22"/>
              </w:rPr>
              <w:t xml:space="preserve">oses an </w:t>
            </w:r>
            <w:r w:rsidR="00C40ACB" w:rsidRPr="00E96930">
              <w:rPr>
                <w:rFonts w:ascii="Arial" w:hAnsi="Arial" w:cs="Arial"/>
                <w:sz w:val="22"/>
                <w:szCs w:val="22"/>
              </w:rPr>
              <w:t>Cu</w:t>
            </w:r>
            <w:r w:rsidR="00611AD0" w:rsidRPr="00E96930">
              <w:rPr>
                <w:rFonts w:ascii="Arial" w:hAnsi="Arial" w:cs="Arial"/>
                <w:sz w:val="22"/>
                <w:szCs w:val="22"/>
              </w:rPr>
              <w:t>IUD, provided</w:t>
            </w:r>
            <w:r w:rsidR="00212711" w:rsidRPr="00E96930">
              <w:rPr>
                <w:rFonts w:ascii="Arial" w:hAnsi="Arial" w:cs="Arial"/>
                <w:sz w:val="22"/>
                <w:szCs w:val="22"/>
              </w:rPr>
              <w:t xml:space="preserve"> the individual</w:t>
            </w:r>
            <w:r w:rsidRPr="00E96930">
              <w:rPr>
                <w:rFonts w:ascii="Arial" w:hAnsi="Arial" w:cs="Arial"/>
                <w:sz w:val="22"/>
                <w:szCs w:val="22"/>
              </w:rPr>
              <w:t xml:space="preserve"> has presented within 120 hours of UPSI and there are no other contra-indications, ulipristal acetate 30mg tablet EHC </w:t>
            </w:r>
            <w:r w:rsidR="00264C7B" w:rsidRPr="00E96930">
              <w:rPr>
                <w:rFonts w:ascii="Arial" w:hAnsi="Arial" w:cs="Arial"/>
                <w:sz w:val="22"/>
                <w:szCs w:val="22"/>
              </w:rPr>
              <w:t xml:space="preserve">should </w:t>
            </w:r>
            <w:r w:rsidRPr="00E96930">
              <w:rPr>
                <w:rFonts w:ascii="Arial" w:hAnsi="Arial" w:cs="Arial"/>
                <w:sz w:val="22"/>
                <w:szCs w:val="22"/>
              </w:rPr>
              <w:t>still be offered as</w:t>
            </w:r>
            <w:r w:rsidR="00212711" w:rsidRPr="00E96930">
              <w:rPr>
                <w:rFonts w:ascii="Arial" w:hAnsi="Arial" w:cs="Arial"/>
                <w:sz w:val="22"/>
                <w:szCs w:val="22"/>
              </w:rPr>
              <w:t xml:space="preserve"> a precaution (in case the individual</w:t>
            </w:r>
            <w:r w:rsidRPr="00E96930">
              <w:rPr>
                <w:rFonts w:ascii="Arial" w:hAnsi="Arial" w:cs="Arial"/>
                <w:sz w:val="22"/>
                <w:szCs w:val="22"/>
              </w:rPr>
              <w:t xml:space="preserve"> misse</w:t>
            </w:r>
            <w:r w:rsidR="00212711" w:rsidRPr="00E96930">
              <w:rPr>
                <w:rFonts w:ascii="Arial" w:hAnsi="Arial" w:cs="Arial"/>
                <w:sz w:val="22"/>
                <w:szCs w:val="22"/>
              </w:rPr>
              <w:t>s the</w:t>
            </w:r>
            <w:r w:rsidRPr="00E96930">
              <w:rPr>
                <w:rFonts w:ascii="Arial" w:hAnsi="Arial" w:cs="Arial"/>
                <w:sz w:val="22"/>
                <w:szCs w:val="22"/>
              </w:rPr>
              <w:t xml:space="preserve"> appointment)</w:t>
            </w:r>
          </w:p>
          <w:p w14:paraId="311FB1FA" w14:textId="77777777" w:rsidR="00837169" w:rsidRPr="00E96930" w:rsidRDefault="00837169" w:rsidP="00B91F5C">
            <w:pPr>
              <w:numPr>
                <w:ilvl w:val="0"/>
                <w:numId w:val="6"/>
              </w:numPr>
              <w:spacing w:before="60"/>
              <w:rPr>
                <w:rFonts w:ascii="Arial" w:hAnsi="Arial" w:cs="Arial"/>
                <w:sz w:val="22"/>
                <w:szCs w:val="22"/>
              </w:rPr>
            </w:pPr>
            <w:r w:rsidRPr="00E96930">
              <w:rPr>
                <w:rFonts w:ascii="Arial" w:hAnsi="Arial" w:cs="Arial"/>
                <w:sz w:val="22"/>
                <w:szCs w:val="22"/>
              </w:rPr>
              <w:t xml:space="preserve">For any person aged less than 16 years, </w:t>
            </w:r>
            <w:r w:rsidR="0080437D" w:rsidRPr="00E96930">
              <w:rPr>
                <w:rFonts w:ascii="Arial" w:hAnsi="Arial" w:cs="Arial"/>
                <w:sz w:val="22"/>
                <w:szCs w:val="22"/>
              </w:rPr>
              <w:t xml:space="preserve">and aged 16 &amp; 17 years, </w:t>
            </w:r>
            <w:r w:rsidRPr="00E96930">
              <w:rPr>
                <w:rFonts w:ascii="Arial" w:hAnsi="Arial" w:cs="Arial"/>
                <w:sz w:val="22"/>
                <w:szCs w:val="22"/>
              </w:rPr>
              <w:t>the pharmacist MUST undertake a competence assessment in accordance with the Fraser Guidelines.  EHC can ONLY be prov</w:t>
            </w:r>
            <w:r w:rsidR="00212711" w:rsidRPr="00E96930">
              <w:rPr>
                <w:rFonts w:ascii="Arial" w:hAnsi="Arial" w:cs="Arial"/>
                <w:sz w:val="22"/>
                <w:szCs w:val="22"/>
              </w:rPr>
              <w:t>ided under this PGD if the individual</w:t>
            </w:r>
            <w:r w:rsidRPr="00E96930">
              <w:rPr>
                <w:rFonts w:ascii="Arial" w:hAnsi="Arial" w:cs="Arial"/>
                <w:sz w:val="22"/>
                <w:szCs w:val="22"/>
              </w:rPr>
              <w:t xml:space="preserve"> is assessed by the pharmacist as Gillick competent as per Fraser Guidelines. Records of this assessment must be kept in accordance with local service specifications as well as any agreed electronic reporting mechanisms. Discussion with the young person should explore the following issues:</w:t>
            </w:r>
          </w:p>
          <w:p w14:paraId="27FB84C9" w14:textId="77777777" w:rsidR="00837169" w:rsidRPr="00E96930" w:rsidRDefault="00837169" w:rsidP="000544B5">
            <w:pPr>
              <w:spacing w:before="60"/>
              <w:ind w:left="720"/>
              <w:rPr>
                <w:rFonts w:ascii="Arial" w:hAnsi="Arial" w:cs="Arial"/>
                <w:sz w:val="22"/>
                <w:szCs w:val="22"/>
              </w:rPr>
            </w:pPr>
            <w:r w:rsidRPr="00E96930">
              <w:rPr>
                <w:rFonts w:ascii="Arial" w:hAnsi="Arial" w:cs="Arial"/>
                <w:sz w:val="22"/>
                <w:szCs w:val="22"/>
              </w:rPr>
              <w:t>1) Whether the person is sufficiently mature to understand the advice given</w:t>
            </w:r>
          </w:p>
          <w:p w14:paraId="7721D900" w14:textId="77777777" w:rsidR="00837169" w:rsidRPr="00E96930" w:rsidRDefault="00837169" w:rsidP="000544B5">
            <w:pPr>
              <w:spacing w:before="60"/>
              <w:ind w:left="720"/>
              <w:rPr>
                <w:rFonts w:ascii="Arial" w:hAnsi="Arial" w:cs="Arial"/>
                <w:sz w:val="22"/>
                <w:szCs w:val="22"/>
              </w:rPr>
            </w:pPr>
            <w:r w:rsidRPr="00E96930">
              <w:rPr>
                <w:rFonts w:ascii="Arial" w:hAnsi="Arial" w:cs="Arial"/>
                <w:sz w:val="22"/>
                <w:szCs w:val="22"/>
              </w:rPr>
              <w:t>2) Advice and encouragement to discuss the situation with parents / guardian</w:t>
            </w:r>
          </w:p>
          <w:p w14:paraId="688EC7DD" w14:textId="77777777" w:rsidR="00837169" w:rsidRPr="00E96930" w:rsidRDefault="00837169" w:rsidP="000544B5">
            <w:pPr>
              <w:spacing w:before="60"/>
              <w:ind w:left="720"/>
              <w:rPr>
                <w:rFonts w:ascii="Arial" w:hAnsi="Arial" w:cs="Arial"/>
                <w:sz w:val="22"/>
                <w:szCs w:val="22"/>
              </w:rPr>
            </w:pPr>
            <w:r w:rsidRPr="00E96930">
              <w:rPr>
                <w:rFonts w:ascii="Arial" w:hAnsi="Arial" w:cs="Arial"/>
                <w:sz w:val="22"/>
                <w:szCs w:val="22"/>
              </w:rPr>
              <w:t>3) The effect on physical/ mental health if advice/treatment is withheld</w:t>
            </w:r>
          </w:p>
          <w:p w14:paraId="489654A8" w14:textId="77777777" w:rsidR="002631E1" w:rsidRPr="00E96930" w:rsidRDefault="00837169" w:rsidP="00672E7B">
            <w:pPr>
              <w:spacing w:before="60"/>
              <w:ind w:left="720"/>
              <w:rPr>
                <w:rFonts w:ascii="Arial" w:hAnsi="Arial" w:cs="Arial"/>
                <w:sz w:val="22"/>
                <w:szCs w:val="22"/>
              </w:rPr>
            </w:pPr>
            <w:r w:rsidRPr="00E96930">
              <w:rPr>
                <w:rFonts w:ascii="Arial" w:hAnsi="Arial" w:cs="Arial"/>
                <w:sz w:val="22"/>
                <w:szCs w:val="22"/>
              </w:rPr>
              <w:t>4) Whether supply of EHC is in the bes</w:t>
            </w:r>
            <w:r w:rsidR="000544B5" w:rsidRPr="00E96930">
              <w:rPr>
                <w:rFonts w:ascii="Arial" w:hAnsi="Arial" w:cs="Arial"/>
                <w:sz w:val="22"/>
                <w:szCs w:val="22"/>
              </w:rPr>
              <w:t>t interest of the individual</w:t>
            </w:r>
          </w:p>
        </w:tc>
      </w:tr>
      <w:tr w:rsidR="00801901" w:rsidRPr="00E96930" w14:paraId="5B07D82B" w14:textId="77777777">
        <w:trPr>
          <w:trHeight w:hRule="exact" w:val="113"/>
        </w:trPr>
        <w:tc>
          <w:tcPr>
            <w:tcW w:w="2088" w:type="dxa"/>
            <w:tcBorders>
              <w:bottom w:val="single" w:sz="12" w:space="0" w:color="auto"/>
            </w:tcBorders>
          </w:tcPr>
          <w:p w14:paraId="449AAB6A" w14:textId="77777777" w:rsidR="00801901" w:rsidRPr="00E96930" w:rsidRDefault="00801901">
            <w:pPr>
              <w:spacing w:before="60"/>
              <w:ind w:left="2520"/>
              <w:rPr>
                <w:rFonts w:ascii="Arial" w:hAnsi="Arial" w:cs="Arial"/>
                <w:sz w:val="22"/>
                <w:szCs w:val="22"/>
              </w:rPr>
            </w:pPr>
          </w:p>
        </w:tc>
        <w:tc>
          <w:tcPr>
            <w:tcW w:w="8280" w:type="dxa"/>
            <w:tcBorders>
              <w:bottom w:val="single" w:sz="12" w:space="0" w:color="auto"/>
            </w:tcBorders>
          </w:tcPr>
          <w:p w14:paraId="7CAEDAAB" w14:textId="77777777" w:rsidR="00801901" w:rsidRPr="00E96930" w:rsidRDefault="00801901">
            <w:pPr>
              <w:pStyle w:val="Heading9"/>
              <w:spacing w:before="60"/>
              <w:ind w:left="2520"/>
              <w:rPr>
                <w:iCs/>
                <w:sz w:val="18"/>
                <w:szCs w:val="18"/>
              </w:rPr>
            </w:pPr>
          </w:p>
        </w:tc>
      </w:tr>
      <w:tr w:rsidR="00801901" w:rsidRPr="00E96930" w14:paraId="679508ED" w14:textId="77777777">
        <w:trPr>
          <w:trHeight w:hRule="exact" w:val="113"/>
        </w:trPr>
        <w:tc>
          <w:tcPr>
            <w:tcW w:w="2088" w:type="dxa"/>
            <w:tcBorders>
              <w:top w:val="single" w:sz="12" w:space="0" w:color="auto"/>
            </w:tcBorders>
          </w:tcPr>
          <w:p w14:paraId="56FCC1D0" w14:textId="77777777" w:rsidR="00801901" w:rsidRPr="00E96930" w:rsidRDefault="00801901">
            <w:pPr>
              <w:spacing w:before="60"/>
              <w:ind w:left="2520"/>
              <w:rPr>
                <w:rFonts w:ascii="Arial" w:hAnsi="Arial" w:cs="Arial"/>
                <w:sz w:val="22"/>
                <w:szCs w:val="22"/>
              </w:rPr>
            </w:pPr>
          </w:p>
        </w:tc>
        <w:tc>
          <w:tcPr>
            <w:tcW w:w="8280" w:type="dxa"/>
            <w:tcBorders>
              <w:top w:val="single" w:sz="12" w:space="0" w:color="auto"/>
            </w:tcBorders>
          </w:tcPr>
          <w:p w14:paraId="39A41A63" w14:textId="77777777" w:rsidR="00801901" w:rsidRPr="00E96930" w:rsidRDefault="00801901">
            <w:pPr>
              <w:pStyle w:val="Heading9"/>
              <w:spacing w:before="60"/>
              <w:ind w:left="2520"/>
              <w:rPr>
                <w:iCs/>
                <w:sz w:val="18"/>
                <w:szCs w:val="18"/>
              </w:rPr>
            </w:pPr>
          </w:p>
        </w:tc>
      </w:tr>
      <w:tr w:rsidR="00801901" w:rsidRPr="00E96930" w14:paraId="312AC045" w14:textId="77777777">
        <w:trPr>
          <w:trHeight w:val="320"/>
        </w:trPr>
        <w:tc>
          <w:tcPr>
            <w:tcW w:w="2088" w:type="dxa"/>
            <w:shd w:val="clear" w:color="auto" w:fill="C0C0C0"/>
          </w:tcPr>
          <w:p w14:paraId="5B845871" w14:textId="77777777" w:rsidR="00801901" w:rsidRPr="00E96930" w:rsidRDefault="00801901">
            <w:pPr>
              <w:spacing w:before="60"/>
              <w:rPr>
                <w:rFonts w:ascii="Arial" w:hAnsi="Arial" w:cs="Arial"/>
                <w:b/>
                <w:color w:val="000000"/>
                <w:sz w:val="22"/>
                <w:szCs w:val="22"/>
              </w:rPr>
            </w:pPr>
            <w:r w:rsidRPr="00E96930">
              <w:rPr>
                <w:rFonts w:ascii="Arial" w:hAnsi="Arial" w:cs="Arial"/>
                <w:b/>
                <w:color w:val="000000"/>
                <w:sz w:val="22"/>
                <w:szCs w:val="22"/>
              </w:rPr>
              <w:t xml:space="preserve">Criteria for exclusion </w:t>
            </w:r>
          </w:p>
        </w:tc>
        <w:tc>
          <w:tcPr>
            <w:tcW w:w="8280" w:type="dxa"/>
          </w:tcPr>
          <w:p w14:paraId="7F41D9EA" w14:textId="77777777" w:rsidR="00801901" w:rsidRPr="00E96930" w:rsidRDefault="00801901" w:rsidP="000A03A6">
            <w:pPr>
              <w:spacing w:before="60"/>
              <w:rPr>
                <w:rFonts w:ascii="Arial" w:hAnsi="Arial" w:cs="Arial"/>
                <w:iCs/>
                <w:sz w:val="22"/>
                <w:szCs w:val="22"/>
              </w:rPr>
            </w:pPr>
          </w:p>
          <w:p w14:paraId="1C51D14F" w14:textId="77777777" w:rsidR="00C17D29" w:rsidRPr="00E96930" w:rsidRDefault="00C17D29" w:rsidP="00C17D29">
            <w:pPr>
              <w:numPr>
                <w:ilvl w:val="0"/>
                <w:numId w:val="6"/>
              </w:numPr>
              <w:spacing w:before="60"/>
              <w:rPr>
                <w:rFonts w:ascii="Arial" w:hAnsi="Arial" w:cs="Arial"/>
                <w:sz w:val="22"/>
                <w:szCs w:val="22"/>
              </w:rPr>
            </w:pPr>
            <w:r w:rsidRPr="00E96930">
              <w:rPr>
                <w:rFonts w:ascii="Arial" w:hAnsi="Arial" w:cs="Arial"/>
                <w:sz w:val="22"/>
                <w:szCs w:val="22"/>
              </w:rPr>
              <w:t>Individuals aged 25 years and over</w:t>
            </w:r>
          </w:p>
          <w:p w14:paraId="09D77B60" w14:textId="77777777" w:rsidR="00C17D29" w:rsidRPr="00E96930" w:rsidRDefault="00C17D29" w:rsidP="00C17D29">
            <w:pPr>
              <w:numPr>
                <w:ilvl w:val="0"/>
                <w:numId w:val="6"/>
              </w:numPr>
              <w:suppressAutoHyphens/>
              <w:jc w:val="both"/>
              <w:rPr>
                <w:rFonts w:ascii="Arial" w:hAnsi="Arial" w:cs="Arial"/>
                <w:sz w:val="22"/>
                <w:szCs w:val="22"/>
                <w:lang w:eastAsia="ar-SA"/>
              </w:rPr>
            </w:pPr>
            <w:r w:rsidRPr="00E96930">
              <w:rPr>
                <w:rFonts w:ascii="Arial" w:hAnsi="Arial" w:cs="Arial"/>
                <w:sz w:val="22"/>
                <w:szCs w:val="22"/>
                <w:lang w:eastAsia="ar-SA"/>
              </w:rPr>
              <w:t xml:space="preserve">Any person aged less than 13 years -   </w:t>
            </w:r>
            <w:bookmarkStart w:id="1" w:name="_Hlk519687232"/>
            <w:r w:rsidRPr="00E96930">
              <w:rPr>
                <w:rFonts w:ascii="Arial" w:hAnsi="Arial" w:cs="Arial"/>
                <w:sz w:val="22"/>
                <w:szCs w:val="22"/>
                <w:lang w:eastAsia="ar-SA"/>
              </w:rPr>
              <w:t>safeguarding issues must be addressed as per locally agreed safeguarding training and standards</w:t>
            </w:r>
            <w:bookmarkEnd w:id="1"/>
            <w:r w:rsidRPr="00E96930">
              <w:rPr>
                <w:rFonts w:ascii="Arial" w:hAnsi="Arial" w:cs="Arial"/>
                <w:sz w:val="22"/>
                <w:szCs w:val="22"/>
                <w:lang w:eastAsia="ar-SA"/>
              </w:rPr>
              <w:t xml:space="preserve">. </w:t>
            </w:r>
          </w:p>
          <w:p w14:paraId="2AA4C3C7" w14:textId="77777777" w:rsidR="00C17D29" w:rsidRPr="00E96930" w:rsidRDefault="00C17D29" w:rsidP="00C17D29">
            <w:pPr>
              <w:numPr>
                <w:ilvl w:val="0"/>
                <w:numId w:val="6"/>
              </w:numPr>
              <w:suppressAutoHyphens/>
              <w:jc w:val="both"/>
              <w:rPr>
                <w:rFonts w:ascii="Arial" w:hAnsi="Arial" w:cs="Arial"/>
                <w:sz w:val="22"/>
                <w:szCs w:val="22"/>
                <w:lang w:eastAsia="ar-SA"/>
              </w:rPr>
            </w:pPr>
            <w:r w:rsidRPr="00E96930">
              <w:rPr>
                <w:rFonts w:ascii="Arial" w:hAnsi="Arial" w:cs="Arial"/>
                <w:sz w:val="22"/>
                <w:szCs w:val="22"/>
                <w:lang w:eastAsia="ar-SA"/>
              </w:rPr>
              <w:t>Any individual under 16 years of age not considered to be Gillick Competent as per Fraser Guidelines- safeguarding issues must be addressed as per locally agreed safeguarding training and standards</w:t>
            </w:r>
          </w:p>
          <w:p w14:paraId="0DF78216" w14:textId="45898DAE" w:rsidR="000A03A6" w:rsidRPr="00E96930" w:rsidRDefault="000A03A6" w:rsidP="00C17D29">
            <w:pPr>
              <w:numPr>
                <w:ilvl w:val="0"/>
                <w:numId w:val="6"/>
              </w:numPr>
              <w:spacing w:before="60"/>
              <w:rPr>
                <w:rFonts w:ascii="Arial" w:hAnsi="Arial" w:cs="Arial"/>
                <w:sz w:val="22"/>
                <w:szCs w:val="22"/>
              </w:rPr>
            </w:pPr>
            <w:r w:rsidRPr="00E96930">
              <w:rPr>
                <w:rFonts w:ascii="Arial" w:hAnsi="Arial" w:cs="Arial"/>
                <w:sz w:val="22"/>
                <w:szCs w:val="22"/>
              </w:rPr>
              <w:t>Hypersensitivity to any</w:t>
            </w:r>
            <w:r w:rsidR="00895C35" w:rsidRPr="00E96930">
              <w:rPr>
                <w:rFonts w:ascii="Arial" w:hAnsi="Arial" w:cs="Arial"/>
                <w:sz w:val="22"/>
                <w:szCs w:val="22"/>
              </w:rPr>
              <w:t xml:space="preserve"> of the</w:t>
            </w:r>
            <w:r w:rsidRPr="00E96930">
              <w:rPr>
                <w:rFonts w:ascii="Arial" w:hAnsi="Arial" w:cs="Arial"/>
                <w:sz w:val="22"/>
                <w:szCs w:val="22"/>
              </w:rPr>
              <w:t xml:space="preserve"> constituent</w:t>
            </w:r>
            <w:r w:rsidR="00895C35" w:rsidRPr="00E96930">
              <w:rPr>
                <w:rFonts w:ascii="Arial" w:hAnsi="Arial" w:cs="Arial"/>
                <w:sz w:val="22"/>
                <w:szCs w:val="22"/>
              </w:rPr>
              <w:t xml:space="preserve">s of Ulipristal Acetate </w:t>
            </w:r>
            <w:r w:rsidR="00A425A1" w:rsidRPr="00E96930">
              <w:rPr>
                <w:rFonts w:ascii="Arial" w:hAnsi="Arial" w:cs="Arial"/>
                <w:sz w:val="22"/>
                <w:szCs w:val="22"/>
              </w:rPr>
              <w:t xml:space="preserve">(UPA) </w:t>
            </w:r>
            <w:r w:rsidR="00895C35" w:rsidRPr="00E96930">
              <w:rPr>
                <w:rFonts w:ascii="Arial" w:hAnsi="Arial" w:cs="Arial"/>
                <w:sz w:val="22"/>
                <w:szCs w:val="22"/>
              </w:rPr>
              <w:t xml:space="preserve">30mg tablets.  </w:t>
            </w:r>
          </w:p>
          <w:p w14:paraId="017ED21B" w14:textId="669B5AB2" w:rsidR="000B5405" w:rsidRPr="00E96930" w:rsidRDefault="00895C35" w:rsidP="002E61B7">
            <w:pPr>
              <w:numPr>
                <w:ilvl w:val="0"/>
                <w:numId w:val="6"/>
              </w:numPr>
              <w:spacing w:before="60"/>
              <w:rPr>
                <w:rFonts w:ascii="Arial" w:hAnsi="Arial" w:cs="Arial"/>
                <w:iCs/>
                <w:color w:val="A6A6A6"/>
                <w:sz w:val="22"/>
                <w:szCs w:val="22"/>
              </w:rPr>
            </w:pPr>
            <w:r w:rsidRPr="00E96930">
              <w:rPr>
                <w:rFonts w:ascii="Arial" w:hAnsi="Arial" w:cs="Arial"/>
                <w:b/>
                <w:sz w:val="22"/>
                <w:szCs w:val="22"/>
              </w:rPr>
              <w:t xml:space="preserve">Use of any progestogen containing preparation in the last seven </w:t>
            </w:r>
            <w:r w:rsidR="009D413A" w:rsidRPr="00E96930">
              <w:rPr>
                <w:rFonts w:ascii="Arial" w:hAnsi="Arial" w:cs="Arial"/>
                <w:b/>
                <w:sz w:val="22"/>
                <w:szCs w:val="22"/>
              </w:rPr>
              <w:t>days;</w:t>
            </w:r>
            <w:r w:rsidRPr="00E96930">
              <w:rPr>
                <w:rFonts w:ascii="Arial" w:hAnsi="Arial" w:cs="Arial"/>
                <w:b/>
                <w:sz w:val="22"/>
                <w:szCs w:val="22"/>
              </w:rPr>
              <w:t xml:space="preserve"> including Levonorgestrel,</w:t>
            </w:r>
            <w:r w:rsidR="00212711" w:rsidRPr="00E96930">
              <w:rPr>
                <w:rFonts w:ascii="Arial" w:hAnsi="Arial" w:cs="Arial"/>
                <w:b/>
                <w:sz w:val="22"/>
                <w:szCs w:val="22"/>
              </w:rPr>
              <w:t xml:space="preserve"> </w:t>
            </w:r>
            <w:r w:rsidRPr="00E96930">
              <w:rPr>
                <w:rFonts w:ascii="Arial" w:hAnsi="Arial" w:cs="Arial"/>
                <w:b/>
                <w:sz w:val="22"/>
                <w:szCs w:val="22"/>
              </w:rPr>
              <w:t xml:space="preserve">oral contraceptives or </w:t>
            </w:r>
            <w:r w:rsidR="00C17D29" w:rsidRPr="00E96930">
              <w:rPr>
                <w:rFonts w:ascii="Arial" w:hAnsi="Arial" w:cs="Arial"/>
                <w:b/>
                <w:sz w:val="22"/>
                <w:szCs w:val="22"/>
              </w:rPr>
              <w:t>Hormonal Replacement Therapy (</w:t>
            </w:r>
            <w:r w:rsidRPr="00E96930">
              <w:rPr>
                <w:rFonts w:ascii="Arial" w:hAnsi="Arial" w:cs="Arial"/>
                <w:b/>
                <w:sz w:val="22"/>
                <w:szCs w:val="22"/>
              </w:rPr>
              <w:t>HRT</w:t>
            </w:r>
            <w:r w:rsidR="00C17D29" w:rsidRPr="00E96930">
              <w:rPr>
                <w:rFonts w:ascii="Arial" w:hAnsi="Arial" w:cs="Arial"/>
                <w:b/>
                <w:sz w:val="22"/>
                <w:szCs w:val="22"/>
              </w:rPr>
              <w:t>)</w:t>
            </w:r>
            <w:r w:rsidRPr="00E96930">
              <w:rPr>
                <w:rFonts w:ascii="Arial" w:hAnsi="Arial" w:cs="Arial"/>
                <w:sz w:val="22"/>
                <w:szCs w:val="22"/>
              </w:rPr>
              <w:t xml:space="preserve">.  </w:t>
            </w:r>
          </w:p>
          <w:p w14:paraId="794EF87F" w14:textId="43AFDEF8" w:rsidR="000B5405" w:rsidRPr="00E96930" w:rsidRDefault="000B5405" w:rsidP="00C17D29">
            <w:pPr>
              <w:numPr>
                <w:ilvl w:val="0"/>
                <w:numId w:val="6"/>
              </w:numPr>
              <w:spacing w:before="60"/>
              <w:rPr>
                <w:rFonts w:ascii="Arial" w:hAnsi="Arial" w:cs="Arial"/>
                <w:iCs/>
                <w:sz w:val="22"/>
                <w:szCs w:val="22"/>
              </w:rPr>
            </w:pPr>
            <w:r w:rsidRPr="00E96930">
              <w:rPr>
                <w:rFonts w:ascii="Arial" w:hAnsi="Arial" w:cs="Arial"/>
                <w:sz w:val="22"/>
                <w:szCs w:val="22"/>
              </w:rPr>
              <w:t xml:space="preserve">Taking Liver Enzyme Inducing Drugs </w:t>
            </w:r>
            <w:r w:rsidR="002610F0" w:rsidRPr="00E96930">
              <w:rPr>
                <w:rFonts w:ascii="Arial" w:hAnsi="Arial" w:cs="Arial"/>
                <w:sz w:val="22"/>
                <w:szCs w:val="22"/>
              </w:rPr>
              <w:t>as per BNF</w:t>
            </w:r>
            <w:r w:rsidR="00655B27" w:rsidRPr="00E96930">
              <w:rPr>
                <w:rFonts w:ascii="Arial" w:hAnsi="Arial" w:cs="Arial"/>
                <w:sz w:val="22"/>
                <w:szCs w:val="22"/>
              </w:rPr>
              <w:t xml:space="preserve"> </w:t>
            </w:r>
            <w:r w:rsidRPr="00E96930">
              <w:rPr>
                <w:rFonts w:ascii="Arial" w:hAnsi="Arial" w:cs="Arial"/>
                <w:sz w:val="22"/>
                <w:szCs w:val="22"/>
              </w:rPr>
              <w:t>within the last 28</w:t>
            </w:r>
            <w:r w:rsidR="008D0A03" w:rsidRPr="00E96930">
              <w:rPr>
                <w:rFonts w:ascii="Arial" w:hAnsi="Arial" w:cs="Arial"/>
                <w:sz w:val="22"/>
                <w:szCs w:val="22"/>
              </w:rPr>
              <w:t xml:space="preserve"> </w:t>
            </w:r>
            <w:r w:rsidRPr="00E96930">
              <w:rPr>
                <w:rFonts w:ascii="Arial" w:hAnsi="Arial" w:cs="Arial"/>
                <w:sz w:val="22"/>
                <w:szCs w:val="22"/>
              </w:rPr>
              <w:t xml:space="preserve">days –  </w:t>
            </w:r>
            <w:r w:rsidR="00EC11F7" w:rsidRPr="00E96930">
              <w:rPr>
                <w:rFonts w:ascii="Arial" w:hAnsi="Arial" w:cs="Arial"/>
                <w:sz w:val="22"/>
                <w:szCs w:val="22"/>
              </w:rPr>
              <w:t>which can include but are not limited to</w:t>
            </w:r>
            <w:r w:rsidRPr="00E96930">
              <w:rPr>
                <w:rFonts w:ascii="Arial" w:hAnsi="Arial" w:cs="Arial"/>
                <w:sz w:val="22"/>
                <w:szCs w:val="22"/>
              </w:rPr>
              <w:t xml:space="preserve"> barbiturates (including primidone and phenobarbital), phenytoin, fosphenytoin, carbamazepine, oxcarbazepine, herbal medicines containing Hypericum perforatum (St. John's wort), rifampicin, rifabutin, griseofulvin, </w:t>
            </w:r>
            <w:r w:rsidR="00EC11F7" w:rsidRPr="00E96930">
              <w:rPr>
                <w:rFonts w:ascii="Arial" w:hAnsi="Arial" w:cs="Arial"/>
                <w:sz w:val="22"/>
                <w:szCs w:val="22"/>
              </w:rPr>
              <w:t xml:space="preserve">topiramate, modafinil, </w:t>
            </w:r>
            <w:r w:rsidRPr="00E96930">
              <w:rPr>
                <w:rFonts w:ascii="Arial" w:hAnsi="Arial" w:cs="Arial"/>
                <w:sz w:val="22"/>
                <w:szCs w:val="22"/>
              </w:rPr>
              <w:t xml:space="preserve">efavirenz and </w:t>
            </w:r>
            <w:r w:rsidRPr="00E96930">
              <w:rPr>
                <w:rFonts w:ascii="Arial" w:hAnsi="Arial" w:cs="Arial"/>
                <w:sz w:val="22"/>
                <w:szCs w:val="22"/>
              </w:rPr>
              <w:lastRenderedPageBreak/>
              <w:t>nevirapine</w:t>
            </w:r>
            <w:r w:rsidR="00264C7B" w:rsidRPr="00E96930">
              <w:rPr>
                <w:rFonts w:ascii="Arial" w:hAnsi="Arial" w:cs="Arial"/>
                <w:sz w:val="22"/>
                <w:szCs w:val="22"/>
              </w:rPr>
              <w:t>,</w:t>
            </w:r>
            <w:r w:rsidR="005B02C7" w:rsidRPr="00E96930">
              <w:rPr>
                <w:rFonts w:ascii="Arial" w:hAnsi="Arial" w:cs="Arial"/>
                <w:sz w:val="22"/>
                <w:szCs w:val="22"/>
              </w:rPr>
              <w:t xml:space="preserve"> </w:t>
            </w:r>
            <w:r w:rsidR="00D72D77" w:rsidRPr="00E96930">
              <w:rPr>
                <w:rFonts w:ascii="Arial" w:hAnsi="Arial" w:cs="Arial"/>
                <w:sz w:val="22"/>
                <w:szCs w:val="22"/>
              </w:rPr>
              <w:t>Ritonavir and other drugs to treat HIV- check individual d</w:t>
            </w:r>
            <w:r w:rsidR="00212711" w:rsidRPr="00E96930">
              <w:rPr>
                <w:rFonts w:ascii="Arial" w:hAnsi="Arial" w:cs="Arial"/>
                <w:sz w:val="22"/>
                <w:szCs w:val="22"/>
              </w:rPr>
              <w:t>rugs and seek specialist advice if necessary.</w:t>
            </w:r>
          </w:p>
          <w:p w14:paraId="4B982038" w14:textId="77777777" w:rsidR="009D413A" w:rsidRPr="00E96930" w:rsidRDefault="009D413A" w:rsidP="00C17D29">
            <w:pPr>
              <w:numPr>
                <w:ilvl w:val="0"/>
                <w:numId w:val="6"/>
              </w:numPr>
              <w:spacing w:before="60"/>
              <w:rPr>
                <w:rFonts w:ascii="Arial" w:hAnsi="Arial" w:cs="Arial"/>
                <w:iCs/>
                <w:color w:val="A6A6A6"/>
                <w:sz w:val="22"/>
                <w:szCs w:val="22"/>
              </w:rPr>
            </w:pPr>
            <w:r w:rsidRPr="00E96930">
              <w:rPr>
                <w:rFonts w:ascii="Arial" w:hAnsi="Arial" w:cs="Arial"/>
                <w:sz w:val="22"/>
                <w:szCs w:val="22"/>
              </w:rPr>
              <w:t>Individuals with active acute porphyria</w:t>
            </w:r>
          </w:p>
          <w:p w14:paraId="2618F0B1" w14:textId="77777777" w:rsidR="009D413A" w:rsidRPr="00E96930" w:rsidRDefault="009D413A" w:rsidP="00C17D29">
            <w:pPr>
              <w:numPr>
                <w:ilvl w:val="0"/>
                <w:numId w:val="6"/>
              </w:numPr>
              <w:spacing w:before="60"/>
              <w:rPr>
                <w:rFonts w:ascii="Arial" w:hAnsi="Arial" w:cs="Arial"/>
                <w:iCs/>
                <w:sz w:val="22"/>
                <w:szCs w:val="22"/>
              </w:rPr>
            </w:pPr>
            <w:r w:rsidRPr="00E96930">
              <w:rPr>
                <w:rFonts w:ascii="Arial" w:hAnsi="Arial" w:cs="Arial"/>
                <w:iCs/>
                <w:sz w:val="22"/>
                <w:szCs w:val="22"/>
              </w:rPr>
              <w:t>Individuals with</w:t>
            </w:r>
            <w:r w:rsidR="00C17D29" w:rsidRPr="00E96930">
              <w:rPr>
                <w:rFonts w:ascii="Arial" w:hAnsi="Arial" w:cs="Arial"/>
                <w:iCs/>
                <w:sz w:val="22"/>
                <w:szCs w:val="22"/>
              </w:rPr>
              <w:t xml:space="preserve"> known</w:t>
            </w:r>
            <w:r w:rsidRPr="00E96930">
              <w:rPr>
                <w:rFonts w:ascii="Arial" w:hAnsi="Arial" w:cs="Arial"/>
                <w:iCs/>
                <w:sz w:val="22"/>
                <w:szCs w:val="22"/>
              </w:rPr>
              <w:t xml:space="preserve"> severe liver or renal disease.</w:t>
            </w:r>
          </w:p>
          <w:p w14:paraId="25D682CE" w14:textId="1592A9DE" w:rsidR="009D413A" w:rsidRPr="00E96930" w:rsidRDefault="009D413A" w:rsidP="00C17D29">
            <w:pPr>
              <w:numPr>
                <w:ilvl w:val="0"/>
                <w:numId w:val="6"/>
              </w:numPr>
              <w:spacing w:before="60"/>
              <w:rPr>
                <w:rFonts w:ascii="Arial" w:hAnsi="Arial" w:cs="Arial"/>
                <w:iCs/>
                <w:sz w:val="22"/>
                <w:szCs w:val="22"/>
              </w:rPr>
            </w:pPr>
            <w:r w:rsidRPr="00E96930">
              <w:rPr>
                <w:rFonts w:ascii="Arial" w:hAnsi="Arial" w:cs="Arial"/>
                <w:iCs/>
                <w:sz w:val="22"/>
                <w:szCs w:val="22"/>
              </w:rPr>
              <w:t xml:space="preserve">Hereditary </w:t>
            </w:r>
            <w:r w:rsidR="00264C7B" w:rsidRPr="00E96930">
              <w:rPr>
                <w:rFonts w:ascii="Arial" w:hAnsi="Arial" w:cs="Arial"/>
                <w:iCs/>
                <w:sz w:val="22"/>
                <w:szCs w:val="22"/>
              </w:rPr>
              <w:t xml:space="preserve">or known </w:t>
            </w:r>
            <w:r w:rsidRPr="00E96930">
              <w:rPr>
                <w:rFonts w:ascii="Arial" w:hAnsi="Arial" w:cs="Arial"/>
                <w:iCs/>
                <w:sz w:val="22"/>
                <w:szCs w:val="22"/>
              </w:rPr>
              <w:t xml:space="preserve">problems with </w:t>
            </w:r>
            <w:r w:rsidR="00C40ACB" w:rsidRPr="00E96930">
              <w:rPr>
                <w:rFonts w:ascii="Arial" w:hAnsi="Arial" w:cs="Arial"/>
                <w:iCs/>
                <w:sz w:val="22"/>
                <w:szCs w:val="22"/>
              </w:rPr>
              <w:t xml:space="preserve">lapp lactase deficiency, </w:t>
            </w:r>
            <w:r w:rsidRPr="00E96930">
              <w:rPr>
                <w:rFonts w:ascii="Arial" w:hAnsi="Arial" w:cs="Arial"/>
                <w:iCs/>
                <w:sz w:val="22"/>
                <w:szCs w:val="22"/>
              </w:rPr>
              <w:t>lactose and galactose intolerance</w:t>
            </w:r>
          </w:p>
          <w:p w14:paraId="059CAC9B" w14:textId="671B62A0" w:rsidR="00D72D77" w:rsidRPr="00E96930" w:rsidRDefault="006550A8" w:rsidP="00C17D29">
            <w:pPr>
              <w:numPr>
                <w:ilvl w:val="0"/>
                <w:numId w:val="6"/>
              </w:numPr>
              <w:spacing w:before="60"/>
              <w:rPr>
                <w:rFonts w:ascii="Arial" w:hAnsi="Arial" w:cs="Arial"/>
                <w:iCs/>
                <w:sz w:val="22"/>
                <w:szCs w:val="22"/>
              </w:rPr>
            </w:pPr>
            <w:r w:rsidRPr="00E96930">
              <w:rPr>
                <w:rFonts w:ascii="Arial" w:hAnsi="Arial" w:cs="Arial"/>
                <w:sz w:val="22"/>
                <w:szCs w:val="22"/>
              </w:rPr>
              <w:t xml:space="preserve">Severe asthma requiring treatment by oral </w:t>
            </w:r>
            <w:r w:rsidR="00354993" w:rsidRPr="00E96930">
              <w:rPr>
                <w:rFonts w:ascii="Arial" w:hAnsi="Arial" w:cs="Arial"/>
                <w:sz w:val="22"/>
                <w:szCs w:val="22"/>
              </w:rPr>
              <w:t>glucocorticoids.</w:t>
            </w:r>
          </w:p>
          <w:p w14:paraId="20A372B0" w14:textId="240B4ECD" w:rsidR="00A425A1" w:rsidRPr="00E96930" w:rsidRDefault="00A425A1" w:rsidP="002E61B7">
            <w:pPr>
              <w:widowControl w:val="0"/>
              <w:numPr>
                <w:ilvl w:val="0"/>
                <w:numId w:val="29"/>
              </w:numPr>
              <w:overflowPunct w:val="0"/>
              <w:autoSpaceDE w:val="0"/>
              <w:autoSpaceDN w:val="0"/>
              <w:adjustRightInd w:val="0"/>
              <w:textAlignment w:val="baseline"/>
              <w:rPr>
                <w:rFonts w:ascii="Arial" w:eastAsia="Calibri" w:hAnsi="Arial" w:cs="Arial"/>
                <w:sz w:val="22"/>
                <w:szCs w:val="22"/>
              </w:rPr>
            </w:pPr>
            <w:r w:rsidRPr="00E96930">
              <w:rPr>
                <w:rFonts w:ascii="Arial" w:hAnsi="Arial" w:cs="Arial"/>
                <w:iCs/>
                <w:sz w:val="22"/>
                <w:szCs w:val="22"/>
              </w:rPr>
              <w:t xml:space="preserve">Use of </w:t>
            </w:r>
            <w:r w:rsidRPr="00E96930">
              <w:rPr>
                <w:rFonts w:ascii="Arial" w:eastAsia="Calibri" w:hAnsi="Arial" w:cs="Arial"/>
                <w:sz w:val="22"/>
                <w:szCs w:val="22"/>
              </w:rPr>
              <w:t>antacids, proton-pump inhibitors or H</w:t>
            </w:r>
            <w:r w:rsidRPr="00E96930">
              <w:rPr>
                <w:rFonts w:ascii="Arial" w:eastAsia="Calibri" w:hAnsi="Arial" w:cs="Arial"/>
                <w:sz w:val="22"/>
                <w:szCs w:val="22"/>
                <w:vertAlign w:val="subscript"/>
              </w:rPr>
              <w:t>2</w:t>
            </w:r>
            <w:r w:rsidRPr="00E96930">
              <w:rPr>
                <w:rFonts w:ascii="Arial" w:eastAsia="Calibri" w:hAnsi="Arial" w:cs="Arial"/>
                <w:sz w:val="22"/>
                <w:szCs w:val="22"/>
              </w:rPr>
              <w:t>-receptor antagonists including any non-prescription (i.e. over the counter) products being taken on the same day as UPA.</w:t>
            </w:r>
          </w:p>
          <w:p w14:paraId="66966835" w14:textId="2B88B9F1" w:rsidR="00D72D77" w:rsidRPr="00E96930" w:rsidRDefault="00D72D77" w:rsidP="00C17D29">
            <w:pPr>
              <w:numPr>
                <w:ilvl w:val="0"/>
                <w:numId w:val="6"/>
              </w:numPr>
              <w:spacing w:before="60"/>
              <w:rPr>
                <w:rFonts w:ascii="Arial" w:hAnsi="Arial" w:cs="Arial"/>
                <w:iCs/>
                <w:sz w:val="22"/>
                <w:szCs w:val="22"/>
              </w:rPr>
            </w:pPr>
            <w:r w:rsidRPr="00E96930">
              <w:rPr>
                <w:rFonts w:ascii="Arial" w:hAnsi="Arial" w:cs="Arial"/>
                <w:sz w:val="22"/>
                <w:szCs w:val="22"/>
              </w:rPr>
              <w:t xml:space="preserve">Representatives of </w:t>
            </w:r>
            <w:r w:rsidR="00212711" w:rsidRPr="00E96930">
              <w:rPr>
                <w:rFonts w:ascii="Arial" w:hAnsi="Arial" w:cs="Arial"/>
                <w:sz w:val="22"/>
                <w:szCs w:val="22"/>
              </w:rPr>
              <w:t xml:space="preserve">individuals </w:t>
            </w:r>
            <w:r w:rsidRPr="00E96930">
              <w:rPr>
                <w:rFonts w:ascii="Arial" w:hAnsi="Arial" w:cs="Arial"/>
                <w:sz w:val="22"/>
                <w:szCs w:val="22"/>
              </w:rPr>
              <w:t>requiring emergency hormonal contraception – supply to a 3</w:t>
            </w:r>
            <w:r w:rsidRPr="00E96930">
              <w:rPr>
                <w:rFonts w:ascii="Arial" w:hAnsi="Arial" w:cs="Arial"/>
                <w:sz w:val="22"/>
                <w:szCs w:val="22"/>
                <w:vertAlign w:val="superscript"/>
              </w:rPr>
              <w:t>rd</w:t>
            </w:r>
            <w:r w:rsidRPr="00E96930">
              <w:rPr>
                <w:rFonts w:ascii="Arial" w:hAnsi="Arial" w:cs="Arial"/>
                <w:sz w:val="22"/>
                <w:szCs w:val="22"/>
              </w:rPr>
              <w:t xml:space="preserve"> party is not permitted. </w:t>
            </w:r>
          </w:p>
          <w:p w14:paraId="3328B869" w14:textId="211E3DBE" w:rsidR="00D72D77" w:rsidRPr="00E96930" w:rsidRDefault="00264C7B" w:rsidP="00C17D29">
            <w:pPr>
              <w:numPr>
                <w:ilvl w:val="0"/>
                <w:numId w:val="6"/>
              </w:numPr>
              <w:spacing w:before="60"/>
              <w:rPr>
                <w:rFonts w:ascii="Arial" w:hAnsi="Arial" w:cs="Arial"/>
                <w:iCs/>
                <w:color w:val="FF0000"/>
                <w:sz w:val="22"/>
                <w:szCs w:val="22"/>
              </w:rPr>
            </w:pPr>
            <w:r w:rsidRPr="00E96930">
              <w:rPr>
                <w:rFonts w:ascii="Arial" w:hAnsi="Arial" w:cs="Arial"/>
                <w:sz w:val="22"/>
                <w:szCs w:val="22"/>
              </w:rPr>
              <w:t>L</w:t>
            </w:r>
            <w:r w:rsidR="00EC11F7" w:rsidRPr="00E96930">
              <w:rPr>
                <w:rFonts w:ascii="Arial" w:hAnsi="Arial" w:cs="Arial"/>
                <w:sz w:val="22"/>
                <w:szCs w:val="22"/>
              </w:rPr>
              <w:t>ess than 21 days post childbirth</w:t>
            </w:r>
            <w:r w:rsidR="00E3416A" w:rsidRPr="00E96930">
              <w:rPr>
                <w:rFonts w:ascii="Arial" w:hAnsi="Arial" w:cs="Arial"/>
                <w:sz w:val="22"/>
                <w:szCs w:val="22"/>
              </w:rPr>
              <w:t xml:space="preserve"> or</w:t>
            </w:r>
            <w:r w:rsidR="00A2345C" w:rsidRPr="00E96930">
              <w:rPr>
                <w:rFonts w:ascii="Arial" w:hAnsi="Arial" w:cs="Arial"/>
                <w:sz w:val="22"/>
                <w:szCs w:val="22"/>
              </w:rPr>
              <w:t xml:space="preserve"> less than</w:t>
            </w:r>
            <w:r w:rsidR="00E3416A" w:rsidRPr="00E96930">
              <w:rPr>
                <w:rFonts w:ascii="Arial" w:hAnsi="Arial" w:cs="Arial"/>
                <w:sz w:val="22"/>
                <w:szCs w:val="22"/>
              </w:rPr>
              <w:t xml:space="preserve"> 5 days after miscarriage, abortion</w:t>
            </w:r>
            <w:r w:rsidR="00A425A1" w:rsidRPr="00E96930">
              <w:rPr>
                <w:rFonts w:ascii="Arial" w:hAnsi="Arial" w:cs="Arial"/>
                <w:sz w:val="22"/>
                <w:szCs w:val="22"/>
              </w:rPr>
              <w:t>,</w:t>
            </w:r>
            <w:r w:rsidR="00E3416A" w:rsidRPr="00E96930">
              <w:rPr>
                <w:rFonts w:ascii="Arial" w:hAnsi="Arial" w:cs="Arial"/>
                <w:sz w:val="22"/>
                <w:szCs w:val="22"/>
              </w:rPr>
              <w:t xml:space="preserve"> ectopic</w:t>
            </w:r>
            <w:r w:rsidR="00A425A1" w:rsidRPr="00E96930">
              <w:rPr>
                <w:rFonts w:ascii="Arial" w:hAnsi="Arial" w:cs="Arial"/>
                <w:sz w:val="22"/>
                <w:szCs w:val="22"/>
              </w:rPr>
              <w:t xml:space="preserve"> or uterine evacuation after gestational trophoblastic di</w:t>
            </w:r>
            <w:r w:rsidRPr="00E96930">
              <w:rPr>
                <w:rFonts w:ascii="Arial" w:hAnsi="Arial" w:cs="Arial"/>
                <w:sz w:val="22"/>
                <w:szCs w:val="22"/>
              </w:rPr>
              <w:t>s</w:t>
            </w:r>
            <w:r w:rsidR="00A425A1" w:rsidRPr="00E96930">
              <w:rPr>
                <w:rFonts w:ascii="Arial" w:hAnsi="Arial" w:cs="Arial"/>
                <w:sz w:val="22"/>
                <w:szCs w:val="22"/>
              </w:rPr>
              <w:t>ease.</w:t>
            </w:r>
          </w:p>
          <w:p w14:paraId="57596738" w14:textId="77777777" w:rsidR="004829CB" w:rsidRPr="00E96930" w:rsidRDefault="00C17D29" w:rsidP="00C17D29">
            <w:pPr>
              <w:numPr>
                <w:ilvl w:val="0"/>
                <w:numId w:val="6"/>
              </w:numPr>
              <w:spacing w:before="60"/>
              <w:rPr>
                <w:rFonts w:ascii="Arial" w:hAnsi="Arial" w:cs="Arial"/>
                <w:iCs/>
                <w:color w:val="FF0000"/>
                <w:sz w:val="24"/>
                <w:szCs w:val="22"/>
              </w:rPr>
            </w:pPr>
            <w:r w:rsidRPr="00E96930">
              <w:rPr>
                <w:rFonts w:ascii="Arial" w:hAnsi="Arial" w:cs="Arial"/>
                <w:sz w:val="22"/>
                <w:lang w:eastAsia="ar-SA"/>
              </w:rPr>
              <w:t>Any situation where the pharmacist has clinical or professional reservations about supplying</w:t>
            </w:r>
          </w:p>
          <w:p w14:paraId="3323BFD1" w14:textId="77777777" w:rsidR="00264C7B" w:rsidRPr="00E96930" w:rsidRDefault="00264C7B" w:rsidP="00264C7B">
            <w:pPr>
              <w:numPr>
                <w:ilvl w:val="0"/>
                <w:numId w:val="6"/>
              </w:numPr>
              <w:spacing w:before="60"/>
              <w:rPr>
                <w:rFonts w:ascii="Arial" w:hAnsi="Arial" w:cs="Arial"/>
                <w:iCs/>
                <w:sz w:val="22"/>
                <w:szCs w:val="22"/>
              </w:rPr>
            </w:pPr>
            <w:r w:rsidRPr="00E96930">
              <w:rPr>
                <w:rFonts w:ascii="Arial" w:hAnsi="Arial" w:cs="Arial"/>
                <w:iCs/>
                <w:sz w:val="24"/>
                <w:szCs w:val="22"/>
              </w:rPr>
              <w:t>If the individual is excluded due to medical conditions or medication consider referral for CuIUD.</w:t>
            </w:r>
          </w:p>
          <w:p w14:paraId="3C3750FD" w14:textId="0EFDFC2F" w:rsidR="00C40ACB" w:rsidRPr="00E96930" w:rsidRDefault="00C40ACB" w:rsidP="002E61B7">
            <w:pPr>
              <w:spacing w:before="60"/>
              <w:ind w:left="340"/>
              <w:rPr>
                <w:rFonts w:ascii="Arial" w:hAnsi="Arial" w:cs="Arial"/>
                <w:iCs/>
                <w:color w:val="FF0000"/>
                <w:sz w:val="24"/>
                <w:szCs w:val="22"/>
              </w:rPr>
            </w:pPr>
          </w:p>
        </w:tc>
      </w:tr>
      <w:tr w:rsidR="00801901" w:rsidRPr="00E96930" w14:paraId="6F2FE9A1" w14:textId="77777777">
        <w:trPr>
          <w:trHeight w:hRule="exact" w:val="113"/>
        </w:trPr>
        <w:tc>
          <w:tcPr>
            <w:tcW w:w="2088" w:type="dxa"/>
            <w:tcBorders>
              <w:bottom w:val="single" w:sz="12" w:space="0" w:color="auto"/>
            </w:tcBorders>
          </w:tcPr>
          <w:p w14:paraId="501EE00C" w14:textId="77777777" w:rsidR="00801901" w:rsidRPr="00E96930" w:rsidRDefault="00801901">
            <w:pPr>
              <w:spacing w:before="60"/>
              <w:rPr>
                <w:rFonts w:ascii="Arial" w:hAnsi="Arial" w:cs="Arial"/>
                <w:color w:val="000000"/>
                <w:sz w:val="22"/>
                <w:szCs w:val="22"/>
              </w:rPr>
            </w:pPr>
          </w:p>
        </w:tc>
        <w:tc>
          <w:tcPr>
            <w:tcW w:w="8280" w:type="dxa"/>
            <w:tcBorders>
              <w:bottom w:val="single" w:sz="12" w:space="0" w:color="auto"/>
            </w:tcBorders>
          </w:tcPr>
          <w:p w14:paraId="4B86030D" w14:textId="77777777" w:rsidR="00801901" w:rsidRPr="00E96930" w:rsidRDefault="00801901">
            <w:pPr>
              <w:pStyle w:val="Heading9"/>
              <w:keepNext/>
              <w:spacing w:before="60" w:after="0"/>
              <w:jc w:val="both"/>
              <w:rPr>
                <w:color w:val="000000"/>
              </w:rPr>
            </w:pPr>
          </w:p>
        </w:tc>
      </w:tr>
      <w:tr w:rsidR="00801901" w:rsidRPr="00E96930" w14:paraId="46BD6DB5" w14:textId="77777777">
        <w:trPr>
          <w:trHeight w:hRule="exact" w:val="113"/>
        </w:trPr>
        <w:tc>
          <w:tcPr>
            <w:tcW w:w="2088" w:type="dxa"/>
            <w:tcBorders>
              <w:top w:val="single" w:sz="12" w:space="0" w:color="auto"/>
            </w:tcBorders>
          </w:tcPr>
          <w:p w14:paraId="1C22B283" w14:textId="77777777" w:rsidR="00801901" w:rsidRPr="00E96930" w:rsidRDefault="00801901">
            <w:pPr>
              <w:spacing w:before="60"/>
              <w:rPr>
                <w:rFonts w:ascii="Arial" w:hAnsi="Arial" w:cs="Arial"/>
                <w:color w:val="000000"/>
                <w:sz w:val="22"/>
                <w:szCs w:val="22"/>
              </w:rPr>
            </w:pPr>
          </w:p>
        </w:tc>
        <w:tc>
          <w:tcPr>
            <w:tcW w:w="8280" w:type="dxa"/>
            <w:tcBorders>
              <w:top w:val="single" w:sz="12" w:space="0" w:color="auto"/>
            </w:tcBorders>
          </w:tcPr>
          <w:p w14:paraId="7A270A27" w14:textId="77777777" w:rsidR="00801901" w:rsidRPr="00E96930" w:rsidRDefault="00801901">
            <w:pPr>
              <w:pStyle w:val="Heading9"/>
              <w:keepNext/>
              <w:spacing w:before="60" w:after="0"/>
              <w:jc w:val="both"/>
              <w:rPr>
                <w:color w:val="000000"/>
              </w:rPr>
            </w:pPr>
          </w:p>
        </w:tc>
      </w:tr>
      <w:tr w:rsidR="00801901" w:rsidRPr="00E96930" w14:paraId="6469CCC5" w14:textId="77777777">
        <w:trPr>
          <w:trHeight w:val="320"/>
        </w:trPr>
        <w:tc>
          <w:tcPr>
            <w:tcW w:w="2088" w:type="dxa"/>
            <w:shd w:val="clear" w:color="auto" w:fill="C0C0C0"/>
          </w:tcPr>
          <w:p w14:paraId="6C269630" w14:textId="427DAE54" w:rsidR="00801901" w:rsidRPr="00E96930" w:rsidRDefault="00801901">
            <w:pPr>
              <w:spacing w:before="60"/>
              <w:rPr>
                <w:rFonts w:ascii="Arial" w:hAnsi="Arial" w:cs="Arial"/>
                <w:b/>
                <w:sz w:val="22"/>
                <w:szCs w:val="22"/>
              </w:rPr>
            </w:pPr>
            <w:r w:rsidRPr="00E96930">
              <w:rPr>
                <w:rFonts w:ascii="Arial" w:hAnsi="Arial" w:cs="Arial"/>
                <w:b/>
                <w:sz w:val="22"/>
                <w:szCs w:val="22"/>
              </w:rPr>
              <w:t>Caution</w:t>
            </w:r>
            <w:r w:rsidR="006218DD" w:rsidRPr="00E96930">
              <w:rPr>
                <w:rFonts w:ascii="Arial" w:hAnsi="Arial" w:cs="Arial"/>
                <w:b/>
                <w:sz w:val="22"/>
                <w:szCs w:val="22"/>
              </w:rPr>
              <w:t>s and considerations</w:t>
            </w:r>
          </w:p>
        </w:tc>
        <w:tc>
          <w:tcPr>
            <w:tcW w:w="8280" w:type="dxa"/>
          </w:tcPr>
          <w:p w14:paraId="1F5C9CAF" w14:textId="77777777" w:rsidR="00212711" w:rsidRPr="00E96930" w:rsidRDefault="00645C90" w:rsidP="006218DD">
            <w:pPr>
              <w:keepNext/>
              <w:numPr>
                <w:ilvl w:val="0"/>
                <w:numId w:val="7"/>
              </w:numPr>
              <w:tabs>
                <w:tab w:val="num" w:pos="736"/>
              </w:tabs>
              <w:spacing w:before="60"/>
              <w:jc w:val="both"/>
              <w:rPr>
                <w:rFonts w:ascii="Arial" w:hAnsi="Arial" w:cs="Arial"/>
              </w:rPr>
            </w:pPr>
            <w:r w:rsidRPr="00E96930">
              <w:rPr>
                <w:rFonts w:ascii="Arial" w:hAnsi="Arial" w:cs="Arial"/>
                <w:bCs/>
                <w:sz w:val="22"/>
                <w:szCs w:val="22"/>
              </w:rPr>
              <w:t xml:space="preserve">If patient is taking any other medications </w:t>
            </w:r>
            <w:r w:rsidR="000A03A6" w:rsidRPr="00E96930">
              <w:rPr>
                <w:rFonts w:ascii="Arial" w:hAnsi="Arial" w:cs="Arial"/>
                <w:bCs/>
                <w:sz w:val="22"/>
                <w:szCs w:val="22"/>
              </w:rPr>
              <w:t xml:space="preserve">consult the </w:t>
            </w:r>
            <w:r w:rsidRPr="00E96930">
              <w:rPr>
                <w:rFonts w:ascii="Arial" w:hAnsi="Arial" w:cs="Arial"/>
                <w:bCs/>
                <w:sz w:val="22"/>
                <w:szCs w:val="22"/>
              </w:rPr>
              <w:t>B</w:t>
            </w:r>
            <w:r w:rsidR="000A03A6" w:rsidRPr="00E96930">
              <w:rPr>
                <w:rFonts w:ascii="Arial" w:hAnsi="Arial" w:cs="Arial"/>
                <w:bCs/>
                <w:sz w:val="22"/>
                <w:szCs w:val="22"/>
              </w:rPr>
              <w:t xml:space="preserve">ritish </w:t>
            </w:r>
            <w:r w:rsidRPr="00E96930">
              <w:rPr>
                <w:rFonts w:ascii="Arial" w:hAnsi="Arial" w:cs="Arial"/>
                <w:bCs/>
                <w:sz w:val="22"/>
                <w:szCs w:val="22"/>
              </w:rPr>
              <w:t>N</w:t>
            </w:r>
            <w:r w:rsidR="000A03A6" w:rsidRPr="00E96930">
              <w:rPr>
                <w:rFonts w:ascii="Arial" w:hAnsi="Arial" w:cs="Arial"/>
                <w:bCs/>
                <w:sz w:val="22"/>
                <w:szCs w:val="22"/>
              </w:rPr>
              <w:t xml:space="preserve">ational </w:t>
            </w:r>
            <w:r w:rsidR="004510CE" w:rsidRPr="00E96930">
              <w:rPr>
                <w:rFonts w:ascii="Arial" w:hAnsi="Arial" w:cs="Arial"/>
                <w:bCs/>
                <w:sz w:val="22"/>
                <w:szCs w:val="22"/>
              </w:rPr>
              <w:t>Formulary Appendix</w:t>
            </w:r>
            <w:r w:rsidRPr="00E96930">
              <w:rPr>
                <w:rFonts w:ascii="Arial" w:hAnsi="Arial" w:cs="Arial"/>
                <w:bCs/>
                <w:sz w:val="22"/>
                <w:szCs w:val="22"/>
              </w:rPr>
              <w:t xml:space="preserve"> 1 for any potential interactions.</w:t>
            </w:r>
            <w:r w:rsidR="002652B8" w:rsidRPr="00E96930">
              <w:rPr>
                <w:rFonts w:ascii="Arial" w:hAnsi="Arial" w:cs="Arial"/>
                <w:bCs/>
                <w:sz w:val="22"/>
                <w:szCs w:val="22"/>
              </w:rPr>
              <w:t xml:space="preserve"> Avoid</w:t>
            </w:r>
            <w:r w:rsidRPr="00E96930">
              <w:rPr>
                <w:rFonts w:ascii="Arial" w:hAnsi="Arial" w:cs="Arial"/>
                <w:bCs/>
                <w:sz w:val="22"/>
                <w:szCs w:val="22"/>
              </w:rPr>
              <w:t xml:space="preserve"> </w:t>
            </w:r>
            <w:r w:rsidR="002652B8" w:rsidRPr="00E96930">
              <w:rPr>
                <w:rFonts w:ascii="Arial" w:hAnsi="Arial" w:cs="Arial"/>
                <w:bCs/>
                <w:sz w:val="22"/>
                <w:szCs w:val="22"/>
              </w:rPr>
              <w:t>w</w:t>
            </w:r>
            <w:r w:rsidR="00212711" w:rsidRPr="00E96930">
              <w:rPr>
                <w:rFonts w:ascii="Arial" w:hAnsi="Arial" w:cs="Arial"/>
                <w:bCs/>
                <w:sz w:val="22"/>
                <w:szCs w:val="22"/>
              </w:rPr>
              <w:t xml:space="preserve">here the predicted interaction response </w:t>
            </w:r>
            <w:r w:rsidR="00354993" w:rsidRPr="00E96930">
              <w:rPr>
                <w:rFonts w:ascii="Arial" w:hAnsi="Arial" w:cs="Arial"/>
                <w:bCs/>
                <w:sz w:val="22"/>
                <w:szCs w:val="22"/>
              </w:rPr>
              <w:t>states:</w:t>
            </w:r>
            <w:r w:rsidR="00212711" w:rsidRPr="00E96930">
              <w:rPr>
                <w:rFonts w:ascii="Arial" w:hAnsi="Arial" w:cs="Arial"/>
                <w:bCs/>
                <w:sz w:val="22"/>
                <w:szCs w:val="22"/>
              </w:rPr>
              <w:t xml:space="preserve"> ‘decreases the efficacy of ulipristal </w:t>
            </w:r>
            <w:r w:rsidR="002652B8" w:rsidRPr="00E96930">
              <w:rPr>
                <w:rFonts w:ascii="Arial" w:hAnsi="Arial" w:cs="Arial"/>
                <w:bCs/>
                <w:sz w:val="22"/>
                <w:szCs w:val="22"/>
              </w:rPr>
              <w:t xml:space="preserve">–category severe. This excludes situations where the </w:t>
            </w:r>
            <w:r w:rsidR="00354993" w:rsidRPr="00E96930">
              <w:rPr>
                <w:rFonts w:ascii="Arial" w:hAnsi="Arial" w:cs="Arial"/>
                <w:bCs/>
                <w:sz w:val="22"/>
                <w:szCs w:val="22"/>
              </w:rPr>
              <w:t>predicted interaction</w:t>
            </w:r>
            <w:r w:rsidR="002652B8" w:rsidRPr="00E96930">
              <w:rPr>
                <w:rFonts w:ascii="Arial" w:hAnsi="Arial" w:cs="Arial"/>
                <w:bCs/>
                <w:sz w:val="22"/>
                <w:szCs w:val="22"/>
              </w:rPr>
              <w:t xml:space="preserve"> response in </w:t>
            </w:r>
            <w:r w:rsidR="00354993" w:rsidRPr="00E96930">
              <w:rPr>
                <w:rFonts w:ascii="Arial" w:hAnsi="Arial" w:cs="Arial"/>
                <w:bCs/>
                <w:sz w:val="22"/>
                <w:szCs w:val="22"/>
              </w:rPr>
              <w:t>the BNF</w:t>
            </w:r>
            <w:r w:rsidR="002652B8" w:rsidRPr="00E96930">
              <w:rPr>
                <w:rFonts w:ascii="Arial" w:hAnsi="Arial" w:cs="Arial"/>
                <w:bCs/>
                <w:sz w:val="22"/>
                <w:szCs w:val="22"/>
              </w:rPr>
              <w:t xml:space="preserve"> states </w:t>
            </w:r>
            <w:r w:rsidR="002652B8" w:rsidRPr="00E96930">
              <w:rPr>
                <w:rFonts w:ascii="Arial" w:hAnsi="Arial" w:cs="Arial"/>
                <w:b/>
                <w:bCs/>
                <w:sz w:val="22"/>
                <w:szCs w:val="22"/>
                <w:u w:val="single"/>
              </w:rPr>
              <w:t>‘Avoid if used for uterine fibroids’</w:t>
            </w:r>
            <w:r w:rsidR="002652B8" w:rsidRPr="00E96930">
              <w:rPr>
                <w:rFonts w:ascii="Arial" w:hAnsi="Arial" w:cs="Arial"/>
                <w:bCs/>
                <w:sz w:val="22"/>
                <w:szCs w:val="22"/>
              </w:rPr>
              <w:t>.</w:t>
            </w:r>
          </w:p>
          <w:p w14:paraId="3EF3B91F" w14:textId="20337678" w:rsidR="001321A8" w:rsidRPr="00E96930" w:rsidRDefault="001321A8" w:rsidP="006218DD">
            <w:pPr>
              <w:pStyle w:val="ListParagraph"/>
              <w:numPr>
                <w:ilvl w:val="0"/>
                <w:numId w:val="7"/>
              </w:numPr>
              <w:rPr>
                <w:rFonts w:ascii="Arial" w:hAnsi="Arial" w:cs="Arial"/>
              </w:rPr>
            </w:pPr>
            <w:r w:rsidRPr="00E96930">
              <w:rPr>
                <w:rFonts w:ascii="Arial" w:hAnsi="Arial" w:cs="Arial"/>
              </w:rPr>
              <w:t xml:space="preserve">A person suffering from severe malabsorption syndromes, such as </w:t>
            </w:r>
            <w:r w:rsidR="006218DD" w:rsidRPr="00E96930">
              <w:rPr>
                <w:rFonts w:ascii="Arial" w:hAnsi="Arial" w:cs="Arial"/>
              </w:rPr>
              <w:t xml:space="preserve"> active inflammatory bowel disease</w:t>
            </w:r>
            <w:r w:rsidRPr="00E96930">
              <w:rPr>
                <w:rFonts w:ascii="Arial" w:hAnsi="Arial" w:cs="Arial"/>
              </w:rPr>
              <w:t xml:space="preserve"> (EHC may not be effective</w:t>
            </w:r>
            <w:r w:rsidR="00A425A1" w:rsidRPr="00E96930">
              <w:rPr>
                <w:rFonts w:ascii="Arial" w:hAnsi="Arial" w:cs="Arial"/>
              </w:rPr>
              <w:t>)</w:t>
            </w:r>
            <w:r w:rsidR="006218DD" w:rsidRPr="00E96930">
              <w:rPr>
                <w:rFonts w:ascii="Arial" w:hAnsi="Arial" w:cs="Arial"/>
              </w:rPr>
              <w:t>.</w:t>
            </w:r>
          </w:p>
          <w:p w14:paraId="6A825A48" w14:textId="6008C3E0" w:rsidR="004510CE" w:rsidRPr="00E96930" w:rsidRDefault="003929E9" w:rsidP="002E61B7">
            <w:pPr>
              <w:pStyle w:val="ListParagraph"/>
              <w:numPr>
                <w:ilvl w:val="0"/>
                <w:numId w:val="7"/>
              </w:numPr>
              <w:spacing w:after="0"/>
              <w:rPr>
                <w:rFonts w:ascii="Arial" w:hAnsi="Arial" w:cs="Arial"/>
                <w:bCs/>
              </w:rPr>
            </w:pPr>
            <w:r w:rsidRPr="00E96930">
              <w:rPr>
                <w:rFonts w:ascii="Arial" w:hAnsi="Arial" w:cs="Arial"/>
                <w:bCs/>
              </w:rPr>
              <w:t>Breastfeeding – Manufacturer advises to avoid breastfeeding or expressing milk for storage for seven days after taking Ulipristal acetate</w:t>
            </w:r>
            <w:r w:rsidR="00601E68" w:rsidRPr="00E96930">
              <w:rPr>
                <w:rFonts w:ascii="Arial" w:hAnsi="Arial" w:cs="Arial"/>
                <w:bCs/>
              </w:rPr>
              <w:t>.</w:t>
            </w:r>
          </w:p>
          <w:p w14:paraId="13B532CE" w14:textId="4A6BD2C7" w:rsidR="006218DD" w:rsidRPr="00E96930" w:rsidRDefault="00264C7B" w:rsidP="002E61B7">
            <w:pPr>
              <w:numPr>
                <w:ilvl w:val="0"/>
                <w:numId w:val="7"/>
              </w:numPr>
              <w:overflowPunct w:val="0"/>
              <w:autoSpaceDE w:val="0"/>
              <w:autoSpaceDN w:val="0"/>
              <w:adjustRightInd w:val="0"/>
              <w:contextualSpacing/>
              <w:textAlignment w:val="baseline"/>
              <w:rPr>
                <w:rFonts w:ascii="Arial" w:eastAsia="Calibri" w:hAnsi="Arial" w:cs="Arial"/>
              </w:rPr>
            </w:pPr>
            <w:r w:rsidRPr="00E96930">
              <w:rPr>
                <w:rFonts w:ascii="Arial" w:eastAsia="Calibri" w:hAnsi="Arial" w:cs="Arial"/>
                <w:sz w:val="22"/>
                <w:szCs w:val="22"/>
              </w:rPr>
              <w:t>Body Mass Index (BMI) &gt;26kg/m2 or weight &gt;70kg – individuals should be advised that though oral EC methods may be safely used, a high BMI may reduce the effectiveness. A Cu-IUD should be recommended as the most effective method of EC.</w:t>
            </w:r>
          </w:p>
          <w:p w14:paraId="25CE77A4" w14:textId="6A95A2E8" w:rsidR="00F44699" w:rsidRPr="00E96930" w:rsidRDefault="004510CE" w:rsidP="00264C7B">
            <w:pPr>
              <w:numPr>
                <w:ilvl w:val="0"/>
                <w:numId w:val="7"/>
              </w:numPr>
              <w:rPr>
                <w:rFonts w:ascii="Arial" w:hAnsi="Arial" w:cs="Arial"/>
                <w:bCs/>
                <w:sz w:val="22"/>
                <w:szCs w:val="22"/>
              </w:rPr>
            </w:pPr>
            <w:r w:rsidRPr="00E96930">
              <w:rPr>
                <w:rFonts w:ascii="Arial" w:hAnsi="Arial" w:cs="Arial"/>
                <w:bCs/>
                <w:sz w:val="22"/>
                <w:szCs w:val="22"/>
                <w:lang w:eastAsia="en-GB"/>
              </w:rPr>
              <w:t xml:space="preserve">Safeguarding </w:t>
            </w:r>
            <w:r w:rsidR="00354993" w:rsidRPr="00E96930">
              <w:rPr>
                <w:rFonts w:ascii="Arial" w:hAnsi="Arial" w:cs="Arial"/>
                <w:bCs/>
                <w:sz w:val="22"/>
                <w:szCs w:val="22"/>
                <w:lang w:eastAsia="en-GB"/>
              </w:rPr>
              <w:t xml:space="preserve">concerns </w:t>
            </w:r>
            <w:r w:rsidR="00354993" w:rsidRPr="00E96930">
              <w:rPr>
                <w:rFonts w:ascii="Arial" w:hAnsi="Arial" w:cs="Arial"/>
                <w:bCs/>
                <w:sz w:val="22"/>
                <w:szCs w:val="22"/>
              </w:rPr>
              <w:t>must</w:t>
            </w:r>
            <w:r w:rsidR="0080437D" w:rsidRPr="00E96930">
              <w:rPr>
                <w:rFonts w:ascii="Arial" w:hAnsi="Arial" w:cs="Arial"/>
                <w:bCs/>
                <w:sz w:val="22"/>
                <w:szCs w:val="22"/>
              </w:rPr>
              <w:t xml:space="preserve"> be considered for all ages including those under 16 years of age who are not considered to be Gillick competent as per Fraser Guidelines. </w:t>
            </w:r>
            <w:r w:rsidR="0080437D" w:rsidRPr="00E96930">
              <w:rPr>
                <w:rFonts w:ascii="Arial" w:hAnsi="Arial" w:cs="Arial"/>
                <w:sz w:val="22"/>
                <w:szCs w:val="22"/>
                <w:lang w:eastAsia="ar-SA"/>
              </w:rPr>
              <w:t>Safeguarding issues must be addressed as per locally agreed safeguarding training and standards.</w:t>
            </w:r>
          </w:p>
          <w:p w14:paraId="68140DFF" w14:textId="3CE3C026" w:rsidR="00DA3490" w:rsidRPr="00E96930" w:rsidRDefault="006218DD" w:rsidP="002E61B7">
            <w:pPr>
              <w:numPr>
                <w:ilvl w:val="0"/>
                <w:numId w:val="7"/>
              </w:numPr>
              <w:rPr>
                <w:rFonts w:ascii="Arial" w:hAnsi="Arial" w:cs="Arial"/>
                <w:bCs/>
                <w:i/>
                <w:sz w:val="22"/>
                <w:szCs w:val="22"/>
              </w:rPr>
            </w:pPr>
            <w:r w:rsidRPr="00E96930">
              <w:rPr>
                <w:rFonts w:ascii="Arial" w:hAnsi="Arial" w:cs="Arial"/>
                <w:bCs/>
                <w:sz w:val="22"/>
                <w:szCs w:val="22"/>
              </w:rPr>
              <w:t>UPA is ineffective if taken post-ovulation, CuIUD should be recommended if ovulation is suspected to have already occurred</w:t>
            </w:r>
            <w:r w:rsidR="005B02C7" w:rsidRPr="00E96930">
              <w:rPr>
                <w:rFonts w:ascii="Arial" w:hAnsi="Arial" w:cs="Arial"/>
                <w:bCs/>
                <w:sz w:val="22"/>
                <w:szCs w:val="22"/>
              </w:rPr>
              <w:t>.</w:t>
            </w:r>
          </w:p>
        </w:tc>
      </w:tr>
      <w:tr w:rsidR="00801901" w:rsidRPr="00E96930" w14:paraId="4A5143E8" w14:textId="77777777">
        <w:trPr>
          <w:trHeight w:hRule="exact" w:val="113"/>
        </w:trPr>
        <w:tc>
          <w:tcPr>
            <w:tcW w:w="2088" w:type="dxa"/>
            <w:tcBorders>
              <w:bottom w:val="single" w:sz="12" w:space="0" w:color="auto"/>
            </w:tcBorders>
          </w:tcPr>
          <w:p w14:paraId="49E1994D" w14:textId="77777777" w:rsidR="00801901" w:rsidRPr="00E96930" w:rsidRDefault="00801901">
            <w:pPr>
              <w:spacing w:before="60"/>
              <w:rPr>
                <w:rFonts w:ascii="Arial" w:hAnsi="Arial" w:cs="Arial"/>
                <w:sz w:val="22"/>
                <w:szCs w:val="22"/>
              </w:rPr>
            </w:pPr>
          </w:p>
        </w:tc>
        <w:tc>
          <w:tcPr>
            <w:tcW w:w="8280" w:type="dxa"/>
            <w:tcBorders>
              <w:bottom w:val="single" w:sz="12" w:space="0" w:color="auto"/>
            </w:tcBorders>
          </w:tcPr>
          <w:p w14:paraId="6EC302D9" w14:textId="77777777" w:rsidR="00801901" w:rsidRPr="00E96930" w:rsidRDefault="00801901">
            <w:pPr>
              <w:pStyle w:val="Heading9"/>
              <w:keepNext/>
              <w:spacing w:before="60" w:after="0"/>
              <w:jc w:val="both"/>
              <w:rPr>
                <w:b/>
                <w:bCs/>
              </w:rPr>
            </w:pPr>
          </w:p>
        </w:tc>
      </w:tr>
      <w:tr w:rsidR="00801901" w:rsidRPr="00E96930" w14:paraId="79CDDBF4" w14:textId="77777777">
        <w:trPr>
          <w:trHeight w:hRule="exact" w:val="113"/>
        </w:trPr>
        <w:tc>
          <w:tcPr>
            <w:tcW w:w="2088" w:type="dxa"/>
            <w:tcBorders>
              <w:top w:val="single" w:sz="12" w:space="0" w:color="auto"/>
            </w:tcBorders>
          </w:tcPr>
          <w:p w14:paraId="2AA6E589" w14:textId="77777777" w:rsidR="00801901" w:rsidRPr="00E96930" w:rsidRDefault="00801901">
            <w:pPr>
              <w:spacing w:before="60"/>
              <w:rPr>
                <w:rFonts w:ascii="Arial" w:hAnsi="Arial" w:cs="Arial"/>
                <w:sz w:val="22"/>
                <w:szCs w:val="22"/>
              </w:rPr>
            </w:pPr>
          </w:p>
        </w:tc>
        <w:tc>
          <w:tcPr>
            <w:tcW w:w="8280" w:type="dxa"/>
            <w:tcBorders>
              <w:top w:val="single" w:sz="12" w:space="0" w:color="auto"/>
            </w:tcBorders>
          </w:tcPr>
          <w:p w14:paraId="5FC092D5" w14:textId="77777777" w:rsidR="00801901" w:rsidRPr="00E96930" w:rsidRDefault="00801901">
            <w:pPr>
              <w:pStyle w:val="Heading9"/>
              <w:keepNext/>
              <w:spacing w:before="60" w:after="0"/>
              <w:jc w:val="both"/>
              <w:rPr>
                <w:b/>
                <w:bCs/>
              </w:rPr>
            </w:pPr>
          </w:p>
        </w:tc>
      </w:tr>
      <w:tr w:rsidR="00801901" w:rsidRPr="00E96930" w14:paraId="690A59F1" w14:textId="77777777">
        <w:trPr>
          <w:trHeight w:val="452"/>
        </w:trPr>
        <w:tc>
          <w:tcPr>
            <w:tcW w:w="2088" w:type="dxa"/>
            <w:shd w:val="clear" w:color="auto" w:fill="C0C0C0"/>
          </w:tcPr>
          <w:p w14:paraId="697C1307" w14:textId="77777777" w:rsidR="00801901" w:rsidRPr="00E96930" w:rsidRDefault="00801901">
            <w:pPr>
              <w:tabs>
                <w:tab w:val="right" w:pos="3132"/>
              </w:tabs>
              <w:spacing w:before="60"/>
              <w:rPr>
                <w:rFonts w:ascii="Arial" w:hAnsi="Arial" w:cs="Arial"/>
                <w:b/>
                <w:color w:val="000000"/>
                <w:sz w:val="22"/>
                <w:szCs w:val="22"/>
              </w:rPr>
            </w:pPr>
            <w:r w:rsidRPr="00E96930">
              <w:rPr>
                <w:rFonts w:ascii="Arial" w:hAnsi="Arial" w:cs="Arial"/>
                <w:b/>
                <w:color w:val="000000"/>
                <w:sz w:val="22"/>
                <w:szCs w:val="22"/>
              </w:rPr>
              <w:t xml:space="preserve">Action if excluded </w:t>
            </w:r>
            <w:r w:rsidRPr="00E96930">
              <w:rPr>
                <w:rFonts w:ascii="Arial" w:hAnsi="Arial" w:cs="Arial"/>
                <w:b/>
                <w:color w:val="000000"/>
                <w:sz w:val="22"/>
                <w:szCs w:val="22"/>
              </w:rPr>
              <w:tab/>
            </w:r>
          </w:p>
        </w:tc>
        <w:tc>
          <w:tcPr>
            <w:tcW w:w="8280" w:type="dxa"/>
          </w:tcPr>
          <w:p w14:paraId="57F2E941" w14:textId="77777777" w:rsidR="00DA3490" w:rsidRPr="00E96930" w:rsidRDefault="00DA3490" w:rsidP="00DA3490">
            <w:pPr>
              <w:pStyle w:val="Heading9"/>
              <w:numPr>
                <w:ilvl w:val="0"/>
                <w:numId w:val="2"/>
              </w:numPr>
              <w:tabs>
                <w:tab w:val="clear" w:pos="360"/>
              </w:tabs>
            </w:pPr>
            <w:r w:rsidRPr="00E96930">
              <w:t xml:space="preserve">Refer to GP or contraception and sexual health service as appropriate. </w:t>
            </w:r>
            <w:r w:rsidRPr="00E96930">
              <w:rPr>
                <w:lang w:eastAsia="ar-SA"/>
              </w:rPr>
              <w:t>Any safeguarding issues must be addressed as per locally agreed safeguarding training and standards</w:t>
            </w:r>
            <w:r w:rsidRPr="00E96930">
              <w:rPr>
                <w:b/>
                <w:i/>
                <w:lang w:eastAsia="ar-SA"/>
              </w:rPr>
              <w:t xml:space="preserve">. </w:t>
            </w:r>
          </w:p>
          <w:p w14:paraId="1CEB4A2B" w14:textId="77777777" w:rsidR="00160BCA" w:rsidRPr="00E96930" w:rsidRDefault="00160BCA" w:rsidP="00160BCA">
            <w:pPr>
              <w:rPr>
                <w:rFonts w:ascii="Arial" w:hAnsi="Arial" w:cs="Arial"/>
              </w:rPr>
            </w:pPr>
          </w:p>
          <w:p w14:paraId="09890826" w14:textId="77777777" w:rsidR="00160BCA" w:rsidRPr="00E96930" w:rsidRDefault="00160BCA" w:rsidP="00160BCA">
            <w:pPr>
              <w:rPr>
                <w:rFonts w:ascii="Arial" w:hAnsi="Arial" w:cs="Arial"/>
              </w:rPr>
            </w:pPr>
            <w:r w:rsidRPr="00E96930">
              <w:rPr>
                <w:rFonts w:ascii="Arial" w:hAnsi="Arial" w:cs="Arial"/>
                <w:b/>
                <w:sz w:val="22"/>
                <w:szCs w:val="22"/>
              </w:rPr>
              <w:t xml:space="preserve">N.B. All consultations for supply </w:t>
            </w:r>
            <w:r w:rsidR="005A7EFE" w:rsidRPr="00E96930">
              <w:rPr>
                <w:rFonts w:ascii="Arial" w:hAnsi="Arial" w:cs="Arial"/>
                <w:b/>
                <w:sz w:val="22"/>
                <w:szCs w:val="22"/>
              </w:rPr>
              <w:t>of EHC</w:t>
            </w:r>
            <w:r w:rsidRPr="00E96930">
              <w:rPr>
                <w:rFonts w:ascii="Arial" w:hAnsi="Arial" w:cs="Arial"/>
                <w:b/>
                <w:sz w:val="22"/>
                <w:szCs w:val="22"/>
              </w:rPr>
              <w:t xml:space="preserve"> under this PGD should be recorded along with the action taken/ referrals made and advice given in accordance with local service sp</w:t>
            </w:r>
            <w:r w:rsidR="002652B8" w:rsidRPr="00E96930">
              <w:rPr>
                <w:rFonts w:ascii="Arial" w:hAnsi="Arial" w:cs="Arial"/>
                <w:b/>
                <w:sz w:val="22"/>
                <w:szCs w:val="22"/>
              </w:rPr>
              <w:t>ecifications even if the individual</w:t>
            </w:r>
            <w:r w:rsidRPr="00E96930">
              <w:rPr>
                <w:rFonts w:ascii="Arial" w:hAnsi="Arial" w:cs="Arial"/>
                <w:b/>
                <w:sz w:val="22"/>
                <w:szCs w:val="22"/>
              </w:rPr>
              <w:t xml:space="preserve"> is excluded from the PGD.  All records should be </w:t>
            </w:r>
            <w:r w:rsidR="00DA3490" w:rsidRPr="00E96930">
              <w:rPr>
                <w:rFonts w:ascii="Arial" w:hAnsi="Arial" w:cs="Arial"/>
                <w:b/>
                <w:sz w:val="22"/>
                <w:szCs w:val="22"/>
              </w:rPr>
              <w:t>retained</w:t>
            </w:r>
            <w:r w:rsidRPr="00E96930">
              <w:rPr>
                <w:rFonts w:ascii="Arial" w:hAnsi="Arial" w:cs="Arial"/>
                <w:b/>
                <w:i/>
                <w:color w:val="00B050"/>
                <w:sz w:val="22"/>
                <w:szCs w:val="22"/>
              </w:rPr>
              <w:t xml:space="preserve"> </w:t>
            </w:r>
            <w:r w:rsidRPr="00E96930">
              <w:rPr>
                <w:rFonts w:ascii="Arial" w:hAnsi="Arial" w:cs="Arial"/>
                <w:b/>
                <w:sz w:val="22"/>
                <w:szCs w:val="22"/>
              </w:rPr>
              <w:t>securely and confidentially.</w:t>
            </w:r>
          </w:p>
        </w:tc>
      </w:tr>
      <w:tr w:rsidR="00801901" w:rsidRPr="00E96930" w14:paraId="2F79F046" w14:textId="77777777">
        <w:trPr>
          <w:trHeight w:hRule="exact" w:val="113"/>
        </w:trPr>
        <w:tc>
          <w:tcPr>
            <w:tcW w:w="2088" w:type="dxa"/>
            <w:tcBorders>
              <w:bottom w:val="single" w:sz="12" w:space="0" w:color="auto"/>
            </w:tcBorders>
          </w:tcPr>
          <w:p w14:paraId="4D295EF9" w14:textId="77777777" w:rsidR="00801901" w:rsidRPr="00E96930" w:rsidRDefault="00801901">
            <w:pPr>
              <w:spacing w:before="60"/>
              <w:rPr>
                <w:rFonts w:ascii="Arial" w:hAnsi="Arial" w:cs="Arial"/>
                <w:b/>
                <w:color w:val="000000"/>
                <w:sz w:val="22"/>
                <w:szCs w:val="22"/>
              </w:rPr>
            </w:pPr>
          </w:p>
        </w:tc>
        <w:tc>
          <w:tcPr>
            <w:tcW w:w="8280" w:type="dxa"/>
            <w:tcBorders>
              <w:bottom w:val="single" w:sz="12" w:space="0" w:color="auto"/>
            </w:tcBorders>
          </w:tcPr>
          <w:p w14:paraId="472D49ED" w14:textId="77777777" w:rsidR="00801901" w:rsidRPr="00E96930" w:rsidRDefault="00801901">
            <w:pPr>
              <w:pStyle w:val="Heading9"/>
              <w:keepNext/>
              <w:spacing w:before="60" w:after="0"/>
              <w:jc w:val="both"/>
              <w:rPr>
                <w:color w:val="000000"/>
              </w:rPr>
            </w:pPr>
          </w:p>
        </w:tc>
      </w:tr>
      <w:tr w:rsidR="00801901" w:rsidRPr="00E96930" w14:paraId="13B9EE75" w14:textId="77777777">
        <w:trPr>
          <w:trHeight w:hRule="exact" w:val="113"/>
        </w:trPr>
        <w:tc>
          <w:tcPr>
            <w:tcW w:w="2088" w:type="dxa"/>
            <w:tcBorders>
              <w:top w:val="single" w:sz="12" w:space="0" w:color="auto"/>
            </w:tcBorders>
          </w:tcPr>
          <w:p w14:paraId="74038BD6" w14:textId="77777777" w:rsidR="00801901" w:rsidRPr="00E96930" w:rsidRDefault="00801901">
            <w:pPr>
              <w:spacing w:before="60"/>
              <w:rPr>
                <w:rFonts w:ascii="Arial" w:hAnsi="Arial" w:cs="Arial"/>
                <w:b/>
                <w:color w:val="000000"/>
                <w:sz w:val="22"/>
                <w:szCs w:val="22"/>
              </w:rPr>
            </w:pPr>
          </w:p>
        </w:tc>
        <w:tc>
          <w:tcPr>
            <w:tcW w:w="8280" w:type="dxa"/>
            <w:tcBorders>
              <w:top w:val="single" w:sz="12" w:space="0" w:color="auto"/>
            </w:tcBorders>
          </w:tcPr>
          <w:p w14:paraId="47188BD9" w14:textId="77777777" w:rsidR="00801901" w:rsidRPr="00E96930" w:rsidRDefault="00801901">
            <w:pPr>
              <w:pStyle w:val="Heading9"/>
              <w:keepNext/>
              <w:spacing w:before="60" w:after="0"/>
              <w:jc w:val="both"/>
              <w:rPr>
                <w:color w:val="000000"/>
              </w:rPr>
            </w:pPr>
          </w:p>
        </w:tc>
      </w:tr>
      <w:tr w:rsidR="00801901" w:rsidRPr="00E96930" w14:paraId="4F9B0848" w14:textId="77777777">
        <w:trPr>
          <w:trHeight w:val="320"/>
        </w:trPr>
        <w:tc>
          <w:tcPr>
            <w:tcW w:w="2088" w:type="dxa"/>
            <w:shd w:val="clear" w:color="auto" w:fill="C0C0C0"/>
          </w:tcPr>
          <w:p w14:paraId="5EFDC430" w14:textId="77777777" w:rsidR="00801901" w:rsidRPr="00E96930" w:rsidRDefault="00801901">
            <w:pPr>
              <w:spacing w:before="60"/>
              <w:rPr>
                <w:rFonts w:ascii="Arial" w:hAnsi="Arial" w:cs="Arial"/>
                <w:b/>
                <w:color w:val="000000"/>
                <w:sz w:val="22"/>
                <w:szCs w:val="22"/>
              </w:rPr>
            </w:pPr>
            <w:r w:rsidRPr="00E96930">
              <w:rPr>
                <w:rFonts w:ascii="Arial" w:hAnsi="Arial" w:cs="Arial"/>
                <w:b/>
                <w:color w:val="000000"/>
                <w:sz w:val="22"/>
                <w:szCs w:val="22"/>
              </w:rPr>
              <w:lastRenderedPageBreak/>
              <w:t>Action if patient refuses medication</w:t>
            </w:r>
          </w:p>
        </w:tc>
        <w:tc>
          <w:tcPr>
            <w:tcW w:w="8280" w:type="dxa"/>
          </w:tcPr>
          <w:p w14:paraId="485C3C6E" w14:textId="77777777" w:rsidR="00DA3490" w:rsidRPr="00E96930" w:rsidRDefault="00DA3490" w:rsidP="00DA3490">
            <w:pPr>
              <w:pStyle w:val="Heading9"/>
              <w:keepNext/>
              <w:numPr>
                <w:ilvl w:val="0"/>
                <w:numId w:val="2"/>
              </w:numPr>
              <w:tabs>
                <w:tab w:val="clear" w:pos="360"/>
              </w:tabs>
              <w:spacing w:before="60" w:after="0"/>
              <w:jc w:val="both"/>
            </w:pPr>
            <w:r w:rsidRPr="00E96930">
              <w:t>If the individual refuses the form of EHC offered, refer to GP or sexual health service</w:t>
            </w:r>
            <w:r w:rsidRPr="00E96930">
              <w:rPr>
                <w:color w:val="FF0000"/>
              </w:rPr>
              <w:t xml:space="preserve">. </w:t>
            </w:r>
            <w:r w:rsidRPr="00E96930">
              <w:rPr>
                <w:lang w:eastAsia="ar-SA"/>
              </w:rPr>
              <w:t xml:space="preserve">Refusal must be recorded in </w:t>
            </w:r>
            <w:r w:rsidRPr="00E96930">
              <w:t>accordance with local service specifications requirements and any agreed electronic reporting mechanisms.</w:t>
            </w:r>
          </w:p>
          <w:p w14:paraId="15871D62" w14:textId="77777777" w:rsidR="003929E9" w:rsidRPr="00E96930" w:rsidRDefault="003929E9" w:rsidP="00160BCA">
            <w:pPr>
              <w:pStyle w:val="Heading9"/>
              <w:keepNext/>
              <w:spacing w:before="60" w:after="0"/>
              <w:ind w:left="340"/>
              <w:jc w:val="both"/>
              <w:rPr>
                <w:color w:val="FF0000"/>
              </w:rPr>
            </w:pPr>
          </w:p>
          <w:p w14:paraId="7B7EEEC5" w14:textId="77777777" w:rsidR="00552CB5" w:rsidRPr="00E96930" w:rsidRDefault="00552CB5" w:rsidP="00DA3490">
            <w:pPr>
              <w:rPr>
                <w:rFonts w:ascii="Arial" w:hAnsi="Arial" w:cs="Arial"/>
              </w:rPr>
            </w:pPr>
          </w:p>
        </w:tc>
      </w:tr>
      <w:tr w:rsidR="00801901" w:rsidRPr="00E96930" w14:paraId="63547F08"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113"/>
        </w:trPr>
        <w:tc>
          <w:tcPr>
            <w:tcW w:w="10368" w:type="dxa"/>
            <w:gridSpan w:val="2"/>
            <w:tcBorders>
              <w:top w:val="nil"/>
              <w:left w:val="nil"/>
              <w:bottom w:val="single" w:sz="12" w:space="0" w:color="auto"/>
              <w:right w:val="nil"/>
            </w:tcBorders>
          </w:tcPr>
          <w:p w14:paraId="099990CB" w14:textId="77777777" w:rsidR="00801901" w:rsidRPr="00E96930" w:rsidRDefault="00801901">
            <w:pPr>
              <w:rPr>
                <w:rFonts w:ascii="Arial" w:hAnsi="Arial" w:cs="Arial"/>
                <w:b/>
                <w:color w:val="000000"/>
                <w:sz w:val="18"/>
                <w:szCs w:val="18"/>
              </w:rPr>
            </w:pPr>
          </w:p>
        </w:tc>
      </w:tr>
      <w:tr w:rsidR="004E618A" w:rsidRPr="00E96930" w14:paraId="25CD3C8F"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113"/>
        </w:trPr>
        <w:tc>
          <w:tcPr>
            <w:tcW w:w="10368" w:type="dxa"/>
            <w:gridSpan w:val="2"/>
            <w:tcBorders>
              <w:top w:val="single" w:sz="12" w:space="0" w:color="auto"/>
              <w:left w:val="nil"/>
              <w:bottom w:val="nil"/>
              <w:right w:val="nil"/>
            </w:tcBorders>
          </w:tcPr>
          <w:p w14:paraId="3B9A3417" w14:textId="77777777" w:rsidR="004E618A" w:rsidRPr="00E96930" w:rsidRDefault="004E618A">
            <w:pPr>
              <w:rPr>
                <w:rFonts w:ascii="Arial" w:hAnsi="Arial" w:cs="Arial"/>
                <w:b/>
                <w:color w:val="000000"/>
                <w:sz w:val="18"/>
                <w:szCs w:val="18"/>
              </w:rPr>
            </w:pPr>
          </w:p>
        </w:tc>
      </w:tr>
      <w:tr w:rsidR="004E618A" w:rsidRPr="00E96930" w14:paraId="03348E18"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113"/>
        </w:trPr>
        <w:tc>
          <w:tcPr>
            <w:tcW w:w="10368" w:type="dxa"/>
            <w:gridSpan w:val="2"/>
            <w:tcBorders>
              <w:top w:val="nil"/>
              <w:left w:val="nil"/>
              <w:bottom w:val="nil"/>
              <w:right w:val="nil"/>
            </w:tcBorders>
          </w:tcPr>
          <w:p w14:paraId="4D990A7F" w14:textId="77777777" w:rsidR="004E618A" w:rsidRPr="00E96930" w:rsidRDefault="004E618A">
            <w:pPr>
              <w:rPr>
                <w:rFonts w:ascii="Arial" w:hAnsi="Arial" w:cs="Arial"/>
                <w:b/>
                <w:color w:val="000000"/>
                <w:sz w:val="18"/>
                <w:szCs w:val="18"/>
              </w:rPr>
            </w:pPr>
          </w:p>
        </w:tc>
      </w:tr>
      <w:tr w:rsidR="00801901" w:rsidRPr="00E96930" w14:paraId="20279568"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44"/>
        </w:trPr>
        <w:tc>
          <w:tcPr>
            <w:tcW w:w="10368" w:type="dxa"/>
            <w:gridSpan w:val="2"/>
            <w:tcBorders>
              <w:top w:val="nil"/>
              <w:left w:val="nil"/>
              <w:bottom w:val="nil"/>
              <w:right w:val="nil"/>
            </w:tcBorders>
          </w:tcPr>
          <w:p w14:paraId="123BEE09" w14:textId="77777777" w:rsidR="00801901" w:rsidRPr="00E96930" w:rsidRDefault="00801901">
            <w:pPr>
              <w:rPr>
                <w:rFonts w:ascii="Arial" w:hAnsi="Arial" w:cs="Arial"/>
                <w:color w:val="000000"/>
                <w:sz w:val="24"/>
                <w:szCs w:val="24"/>
              </w:rPr>
            </w:pPr>
            <w:r w:rsidRPr="00E96930">
              <w:rPr>
                <w:rFonts w:ascii="Arial" w:hAnsi="Arial" w:cs="Arial"/>
                <w:b/>
                <w:color w:val="000000"/>
                <w:sz w:val="24"/>
                <w:szCs w:val="24"/>
              </w:rPr>
              <w:t>2. Characteristics of Staff</w:t>
            </w:r>
          </w:p>
        </w:tc>
      </w:tr>
      <w:tr w:rsidR="00801901" w:rsidRPr="00E96930" w14:paraId="4DD1AEE9"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113"/>
        </w:trPr>
        <w:tc>
          <w:tcPr>
            <w:tcW w:w="10368" w:type="dxa"/>
            <w:gridSpan w:val="2"/>
            <w:tcBorders>
              <w:top w:val="nil"/>
              <w:left w:val="nil"/>
              <w:bottom w:val="nil"/>
              <w:right w:val="nil"/>
            </w:tcBorders>
          </w:tcPr>
          <w:p w14:paraId="299B81DC" w14:textId="77777777" w:rsidR="00801901" w:rsidRPr="00E96930" w:rsidRDefault="00801901">
            <w:pPr>
              <w:rPr>
                <w:rFonts w:ascii="Arial" w:hAnsi="Arial" w:cs="Arial"/>
                <w:b/>
                <w:color w:val="000000"/>
                <w:sz w:val="18"/>
                <w:szCs w:val="18"/>
              </w:rPr>
            </w:pPr>
          </w:p>
        </w:tc>
      </w:tr>
      <w:tr w:rsidR="00801901" w:rsidRPr="00E96930" w14:paraId="611F9DD0"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44"/>
        </w:trPr>
        <w:tc>
          <w:tcPr>
            <w:tcW w:w="2088" w:type="dxa"/>
            <w:tcBorders>
              <w:top w:val="nil"/>
              <w:left w:val="nil"/>
              <w:bottom w:val="nil"/>
              <w:right w:val="nil"/>
            </w:tcBorders>
            <w:shd w:val="clear" w:color="auto" w:fill="C0C0C0"/>
          </w:tcPr>
          <w:p w14:paraId="00300042" w14:textId="77777777" w:rsidR="00801901" w:rsidRPr="00E96930" w:rsidRDefault="00801901">
            <w:pPr>
              <w:rPr>
                <w:rFonts w:ascii="Arial" w:hAnsi="Arial" w:cs="Arial"/>
                <w:b/>
                <w:color w:val="000000"/>
                <w:sz w:val="22"/>
                <w:szCs w:val="22"/>
              </w:rPr>
            </w:pPr>
            <w:r w:rsidRPr="00E96930">
              <w:rPr>
                <w:rFonts w:ascii="Arial" w:hAnsi="Arial" w:cs="Arial"/>
                <w:b/>
                <w:color w:val="000000"/>
                <w:sz w:val="22"/>
                <w:szCs w:val="22"/>
              </w:rPr>
              <w:t>Qualifications required</w:t>
            </w:r>
          </w:p>
        </w:tc>
        <w:tc>
          <w:tcPr>
            <w:tcW w:w="8280" w:type="dxa"/>
            <w:tcBorders>
              <w:top w:val="nil"/>
              <w:left w:val="nil"/>
              <w:bottom w:val="nil"/>
              <w:right w:val="nil"/>
            </w:tcBorders>
          </w:tcPr>
          <w:p w14:paraId="4C868EC3" w14:textId="77777777" w:rsidR="00882988" w:rsidRPr="00E96930" w:rsidRDefault="00DA40C3">
            <w:pPr>
              <w:rPr>
                <w:rFonts w:ascii="Arial" w:hAnsi="Arial" w:cs="Arial"/>
                <w:sz w:val="22"/>
                <w:szCs w:val="22"/>
              </w:rPr>
            </w:pPr>
            <w:r w:rsidRPr="00E96930">
              <w:rPr>
                <w:rFonts w:ascii="Arial" w:hAnsi="Arial" w:cs="Arial"/>
                <w:sz w:val="22"/>
                <w:szCs w:val="22"/>
              </w:rPr>
              <w:t xml:space="preserve">Pharmacist registered with the General Pharmaceutical Council of Great Britain, commissioned by either Devon County Council or Torbay Council to provide Emergency </w:t>
            </w:r>
            <w:r w:rsidR="00611AD0" w:rsidRPr="00E96930">
              <w:rPr>
                <w:rFonts w:ascii="Arial" w:hAnsi="Arial" w:cs="Arial"/>
                <w:sz w:val="22"/>
                <w:szCs w:val="22"/>
              </w:rPr>
              <w:t xml:space="preserve">Hormonal </w:t>
            </w:r>
            <w:r w:rsidRPr="00E96930">
              <w:rPr>
                <w:rFonts w:ascii="Arial" w:hAnsi="Arial" w:cs="Arial"/>
                <w:sz w:val="22"/>
                <w:szCs w:val="22"/>
              </w:rPr>
              <w:t>Contraceptive Services as a Public Health Service.</w:t>
            </w:r>
          </w:p>
        </w:tc>
      </w:tr>
      <w:tr w:rsidR="00801901" w:rsidRPr="00E96930" w14:paraId="7D93749A"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8"/>
        </w:trPr>
        <w:tc>
          <w:tcPr>
            <w:tcW w:w="2088" w:type="dxa"/>
            <w:tcBorders>
              <w:top w:val="nil"/>
              <w:left w:val="nil"/>
              <w:bottom w:val="single" w:sz="12" w:space="0" w:color="auto"/>
              <w:right w:val="nil"/>
            </w:tcBorders>
          </w:tcPr>
          <w:p w14:paraId="14F62E06" w14:textId="77777777" w:rsidR="00801901" w:rsidRPr="00E96930" w:rsidRDefault="00801901">
            <w:pPr>
              <w:rPr>
                <w:rFonts w:ascii="Arial" w:hAnsi="Arial" w:cs="Arial"/>
                <w:color w:val="000000"/>
                <w:sz w:val="22"/>
                <w:szCs w:val="22"/>
              </w:rPr>
            </w:pPr>
          </w:p>
        </w:tc>
        <w:tc>
          <w:tcPr>
            <w:tcW w:w="8280" w:type="dxa"/>
            <w:tcBorders>
              <w:top w:val="nil"/>
              <w:left w:val="nil"/>
              <w:bottom w:val="single" w:sz="12" w:space="0" w:color="auto"/>
              <w:right w:val="nil"/>
            </w:tcBorders>
          </w:tcPr>
          <w:p w14:paraId="43506084" w14:textId="77777777" w:rsidR="00801901" w:rsidRPr="00E96930" w:rsidRDefault="00801901">
            <w:pPr>
              <w:rPr>
                <w:rFonts w:ascii="Arial" w:hAnsi="Arial" w:cs="Arial"/>
                <w:sz w:val="22"/>
                <w:szCs w:val="22"/>
              </w:rPr>
            </w:pPr>
          </w:p>
        </w:tc>
      </w:tr>
      <w:tr w:rsidR="00801901" w:rsidRPr="00E96930" w14:paraId="4154F89F"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0"/>
        </w:trPr>
        <w:tc>
          <w:tcPr>
            <w:tcW w:w="2088" w:type="dxa"/>
            <w:tcBorders>
              <w:top w:val="single" w:sz="12" w:space="0" w:color="auto"/>
              <w:left w:val="nil"/>
              <w:bottom w:val="nil"/>
              <w:right w:val="nil"/>
            </w:tcBorders>
          </w:tcPr>
          <w:p w14:paraId="1CED312F" w14:textId="77777777" w:rsidR="00801901" w:rsidRPr="00E96930" w:rsidRDefault="00801901">
            <w:pPr>
              <w:rPr>
                <w:rFonts w:ascii="Arial" w:hAnsi="Arial" w:cs="Arial"/>
                <w:color w:val="000000"/>
                <w:sz w:val="22"/>
                <w:szCs w:val="22"/>
              </w:rPr>
            </w:pPr>
          </w:p>
        </w:tc>
        <w:tc>
          <w:tcPr>
            <w:tcW w:w="8280" w:type="dxa"/>
            <w:tcBorders>
              <w:top w:val="single" w:sz="12" w:space="0" w:color="auto"/>
              <w:left w:val="nil"/>
              <w:bottom w:val="nil"/>
              <w:right w:val="nil"/>
            </w:tcBorders>
          </w:tcPr>
          <w:p w14:paraId="528487A7" w14:textId="77777777" w:rsidR="00801901" w:rsidRPr="00E96930" w:rsidRDefault="00801901">
            <w:pPr>
              <w:rPr>
                <w:rFonts w:ascii="Arial" w:hAnsi="Arial" w:cs="Arial"/>
                <w:color w:val="000000"/>
                <w:sz w:val="22"/>
                <w:szCs w:val="22"/>
              </w:rPr>
            </w:pPr>
          </w:p>
        </w:tc>
      </w:tr>
      <w:tr w:rsidR="00801901" w:rsidRPr="00E96930" w14:paraId="7E278D41"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20"/>
        </w:trPr>
        <w:tc>
          <w:tcPr>
            <w:tcW w:w="2088" w:type="dxa"/>
            <w:tcBorders>
              <w:top w:val="nil"/>
              <w:left w:val="nil"/>
              <w:bottom w:val="nil"/>
              <w:right w:val="nil"/>
            </w:tcBorders>
            <w:shd w:val="clear" w:color="auto" w:fill="C0C0C0"/>
          </w:tcPr>
          <w:p w14:paraId="73D2B543" w14:textId="77777777" w:rsidR="00801901" w:rsidRPr="00E96930" w:rsidRDefault="00801901">
            <w:pPr>
              <w:rPr>
                <w:rFonts w:ascii="Arial" w:hAnsi="Arial" w:cs="Arial"/>
                <w:b/>
                <w:color w:val="000000"/>
                <w:sz w:val="22"/>
                <w:szCs w:val="22"/>
              </w:rPr>
            </w:pPr>
            <w:r w:rsidRPr="00E96930">
              <w:rPr>
                <w:rFonts w:ascii="Arial" w:hAnsi="Arial" w:cs="Arial"/>
                <w:b/>
                <w:color w:val="000000"/>
                <w:sz w:val="22"/>
                <w:szCs w:val="22"/>
              </w:rPr>
              <w:t>Additional requirements</w:t>
            </w:r>
          </w:p>
        </w:tc>
        <w:tc>
          <w:tcPr>
            <w:tcW w:w="8280" w:type="dxa"/>
            <w:tcBorders>
              <w:top w:val="nil"/>
              <w:left w:val="nil"/>
              <w:bottom w:val="nil"/>
              <w:right w:val="nil"/>
            </w:tcBorders>
          </w:tcPr>
          <w:p w14:paraId="7580D2CF" w14:textId="77777777" w:rsidR="00160BCA" w:rsidRPr="00E96930" w:rsidRDefault="00160BCA" w:rsidP="00160BCA">
            <w:pPr>
              <w:numPr>
                <w:ilvl w:val="0"/>
                <w:numId w:val="3"/>
              </w:numPr>
              <w:jc w:val="both"/>
              <w:rPr>
                <w:rFonts w:ascii="Arial" w:hAnsi="Arial" w:cs="Arial"/>
                <w:sz w:val="22"/>
                <w:szCs w:val="22"/>
              </w:rPr>
            </w:pPr>
            <w:r w:rsidRPr="00E96930">
              <w:rPr>
                <w:rFonts w:ascii="Arial" w:hAnsi="Arial" w:cs="Arial"/>
                <w:sz w:val="22"/>
                <w:szCs w:val="22"/>
              </w:rPr>
              <w:t>Working within a named, accredited community pharmacy commis</w:t>
            </w:r>
            <w:r w:rsidR="0061051B" w:rsidRPr="00E96930">
              <w:rPr>
                <w:rFonts w:ascii="Arial" w:hAnsi="Arial" w:cs="Arial"/>
                <w:sz w:val="22"/>
                <w:szCs w:val="22"/>
              </w:rPr>
              <w:t xml:space="preserve">sioned by either Devon County Council </w:t>
            </w:r>
            <w:r w:rsidRPr="00E96930">
              <w:rPr>
                <w:rFonts w:ascii="Arial" w:hAnsi="Arial" w:cs="Arial"/>
                <w:sz w:val="22"/>
                <w:szCs w:val="22"/>
              </w:rPr>
              <w:t xml:space="preserve">or Torbay Council to provide </w:t>
            </w:r>
            <w:r w:rsidR="00611AD0" w:rsidRPr="00E96930">
              <w:rPr>
                <w:rFonts w:ascii="Arial" w:hAnsi="Arial" w:cs="Arial"/>
                <w:sz w:val="22"/>
                <w:szCs w:val="22"/>
              </w:rPr>
              <w:t>Ulipristal Acetate</w:t>
            </w:r>
            <w:r w:rsidRPr="00E96930">
              <w:rPr>
                <w:rFonts w:ascii="Arial" w:hAnsi="Arial" w:cs="Arial"/>
                <w:sz w:val="22"/>
                <w:szCs w:val="22"/>
              </w:rPr>
              <w:t xml:space="preserve"> EHC as a Public Health Service.</w:t>
            </w:r>
          </w:p>
          <w:p w14:paraId="6A24389F" w14:textId="77777777" w:rsidR="00160BCA" w:rsidRPr="00E96930" w:rsidRDefault="00160BCA" w:rsidP="00160BCA">
            <w:pPr>
              <w:numPr>
                <w:ilvl w:val="0"/>
                <w:numId w:val="3"/>
              </w:numPr>
              <w:jc w:val="both"/>
              <w:rPr>
                <w:rFonts w:ascii="Arial" w:hAnsi="Arial" w:cs="Arial"/>
                <w:sz w:val="22"/>
                <w:szCs w:val="22"/>
              </w:rPr>
            </w:pPr>
            <w:r w:rsidRPr="00E96930">
              <w:rPr>
                <w:rFonts w:ascii="Arial" w:hAnsi="Arial" w:cs="Arial"/>
                <w:sz w:val="22"/>
                <w:szCs w:val="22"/>
              </w:rPr>
              <w:t xml:space="preserve">The accredited Pharmacist must ensure their insurance policy includes professional indemnity cover for undertaking this service. </w:t>
            </w:r>
          </w:p>
          <w:p w14:paraId="0A9D1B7C" w14:textId="77777777" w:rsidR="00160BCA" w:rsidRPr="00E96930" w:rsidRDefault="00160BCA" w:rsidP="00160BCA">
            <w:pPr>
              <w:numPr>
                <w:ilvl w:val="0"/>
                <w:numId w:val="3"/>
              </w:numPr>
              <w:jc w:val="both"/>
              <w:rPr>
                <w:rFonts w:ascii="Arial" w:hAnsi="Arial" w:cs="Arial"/>
                <w:sz w:val="22"/>
                <w:szCs w:val="22"/>
              </w:rPr>
            </w:pPr>
            <w:r w:rsidRPr="00E96930">
              <w:rPr>
                <w:rFonts w:ascii="Arial" w:hAnsi="Arial" w:cs="Arial"/>
                <w:sz w:val="22"/>
                <w:szCs w:val="22"/>
              </w:rPr>
              <w:t xml:space="preserve">Successful completion of the Centre for Pharmacy Practice (CPPE) package Emergency Hormonal Contraception and Safeguarding and Vulnerable Adults training as per the service specification. </w:t>
            </w:r>
          </w:p>
          <w:p w14:paraId="483410DB" w14:textId="77777777" w:rsidR="006B6636" w:rsidRPr="00E96930" w:rsidRDefault="006B6636" w:rsidP="006B6636">
            <w:pPr>
              <w:numPr>
                <w:ilvl w:val="0"/>
                <w:numId w:val="3"/>
              </w:numPr>
              <w:jc w:val="both"/>
              <w:rPr>
                <w:rFonts w:ascii="Arial" w:hAnsi="Arial" w:cs="Arial"/>
                <w:sz w:val="22"/>
                <w:szCs w:val="22"/>
              </w:rPr>
            </w:pPr>
            <w:r w:rsidRPr="00E96930">
              <w:rPr>
                <w:rFonts w:ascii="Arial" w:hAnsi="Arial" w:cs="Arial"/>
                <w:sz w:val="22"/>
                <w:szCs w:val="22"/>
              </w:rPr>
              <w:t xml:space="preserve">The pharmacist must have undertaken any additional training as defined within the local Devon and Torbay Public Health Service specification </w:t>
            </w:r>
          </w:p>
          <w:p w14:paraId="10776CDD" w14:textId="77777777" w:rsidR="006B6636" w:rsidRPr="00E96930" w:rsidRDefault="006B6636" w:rsidP="00B91F5C">
            <w:pPr>
              <w:pStyle w:val="ListParagraph"/>
              <w:numPr>
                <w:ilvl w:val="0"/>
                <w:numId w:val="13"/>
              </w:numPr>
              <w:ind w:left="358" w:hanging="358"/>
              <w:jc w:val="both"/>
              <w:rPr>
                <w:rFonts w:ascii="Arial" w:hAnsi="Arial" w:cs="Arial"/>
              </w:rPr>
            </w:pPr>
            <w:r w:rsidRPr="00E96930">
              <w:rPr>
                <w:rFonts w:ascii="Arial" w:hAnsi="Arial" w:cs="Arial"/>
              </w:rPr>
              <w:t xml:space="preserve">The Pharmacist must comply with any standards as defined within the local Devon and Torbay Public Health Service Specification  </w:t>
            </w:r>
          </w:p>
          <w:p w14:paraId="509822D1" w14:textId="77777777" w:rsidR="00EE7DA3" w:rsidRPr="00E96930" w:rsidRDefault="00EE7DA3" w:rsidP="00160BCA">
            <w:pPr>
              <w:ind w:left="360"/>
              <w:jc w:val="both"/>
              <w:rPr>
                <w:rFonts w:ascii="Arial" w:hAnsi="Arial" w:cs="Arial"/>
                <w:sz w:val="22"/>
                <w:szCs w:val="22"/>
              </w:rPr>
            </w:pPr>
          </w:p>
          <w:p w14:paraId="777C7F2B" w14:textId="77777777" w:rsidR="00D87B74" w:rsidRPr="00E96930" w:rsidRDefault="00D87B74" w:rsidP="00EE7DA3">
            <w:pPr>
              <w:ind w:left="360"/>
              <w:rPr>
                <w:rFonts w:ascii="Arial" w:hAnsi="Arial" w:cs="Arial"/>
                <w:sz w:val="22"/>
                <w:szCs w:val="22"/>
              </w:rPr>
            </w:pPr>
          </w:p>
        </w:tc>
      </w:tr>
      <w:tr w:rsidR="00801901" w:rsidRPr="00E96930" w14:paraId="56950AE5"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113"/>
        </w:trPr>
        <w:tc>
          <w:tcPr>
            <w:tcW w:w="2088" w:type="dxa"/>
            <w:tcBorders>
              <w:top w:val="nil"/>
              <w:left w:val="nil"/>
              <w:bottom w:val="single" w:sz="12" w:space="0" w:color="auto"/>
              <w:right w:val="nil"/>
            </w:tcBorders>
          </w:tcPr>
          <w:p w14:paraId="4E62E189" w14:textId="77777777" w:rsidR="00801901" w:rsidRPr="00E96930" w:rsidRDefault="00801901">
            <w:pPr>
              <w:rPr>
                <w:rFonts w:ascii="Arial" w:hAnsi="Arial" w:cs="Arial"/>
                <w:color w:val="000000"/>
                <w:sz w:val="4"/>
                <w:szCs w:val="4"/>
              </w:rPr>
            </w:pPr>
          </w:p>
        </w:tc>
        <w:tc>
          <w:tcPr>
            <w:tcW w:w="8280" w:type="dxa"/>
            <w:tcBorders>
              <w:top w:val="nil"/>
              <w:left w:val="nil"/>
              <w:bottom w:val="single" w:sz="12" w:space="0" w:color="auto"/>
              <w:right w:val="nil"/>
            </w:tcBorders>
          </w:tcPr>
          <w:p w14:paraId="42732667" w14:textId="77777777" w:rsidR="00801901" w:rsidRPr="00E96930" w:rsidRDefault="00801901">
            <w:pPr>
              <w:rPr>
                <w:rFonts w:ascii="Arial" w:hAnsi="Arial" w:cs="Arial"/>
                <w:color w:val="000000"/>
                <w:sz w:val="18"/>
                <w:szCs w:val="18"/>
              </w:rPr>
            </w:pPr>
          </w:p>
        </w:tc>
      </w:tr>
      <w:tr w:rsidR="00801901" w:rsidRPr="00E96930" w14:paraId="24788E6F"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113"/>
        </w:trPr>
        <w:tc>
          <w:tcPr>
            <w:tcW w:w="2088" w:type="dxa"/>
            <w:tcBorders>
              <w:top w:val="single" w:sz="12" w:space="0" w:color="auto"/>
              <w:left w:val="nil"/>
              <w:bottom w:val="nil"/>
              <w:right w:val="nil"/>
            </w:tcBorders>
          </w:tcPr>
          <w:p w14:paraId="2ECFC5FD" w14:textId="77777777" w:rsidR="00801901" w:rsidRPr="00E96930" w:rsidRDefault="00801901">
            <w:pPr>
              <w:rPr>
                <w:rFonts w:ascii="Arial" w:hAnsi="Arial" w:cs="Arial"/>
                <w:color w:val="000000"/>
                <w:sz w:val="4"/>
                <w:szCs w:val="4"/>
              </w:rPr>
            </w:pPr>
          </w:p>
        </w:tc>
        <w:tc>
          <w:tcPr>
            <w:tcW w:w="8280" w:type="dxa"/>
            <w:tcBorders>
              <w:top w:val="single" w:sz="12" w:space="0" w:color="auto"/>
              <w:left w:val="nil"/>
              <w:bottom w:val="nil"/>
              <w:right w:val="nil"/>
            </w:tcBorders>
          </w:tcPr>
          <w:p w14:paraId="73EB49BB" w14:textId="77777777" w:rsidR="00801901" w:rsidRPr="00E96930" w:rsidRDefault="00801901">
            <w:pPr>
              <w:rPr>
                <w:rFonts w:ascii="Arial" w:hAnsi="Arial" w:cs="Arial"/>
                <w:color w:val="000000"/>
                <w:sz w:val="18"/>
                <w:szCs w:val="18"/>
              </w:rPr>
            </w:pPr>
          </w:p>
        </w:tc>
      </w:tr>
      <w:tr w:rsidR="00801901" w:rsidRPr="00E96930" w14:paraId="696CB569"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113"/>
        </w:trPr>
        <w:tc>
          <w:tcPr>
            <w:tcW w:w="10368" w:type="dxa"/>
            <w:gridSpan w:val="2"/>
            <w:tcBorders>
              <w:top w:val="nil"/>
              <w:left w:val="nil"/>
              <w:bottom w:val="nil"/>
              <w:right w:val="nil"/>
            </w:tcBorders>
          </w:tcPr>
          <w:p w14:paraId="3FFD09C6" w14:textId="77777777" w:rsidR="00801901" w:rsidRPr="00E96930" w:rsidRDefault="00801901">
            <w:pPr>
              <w:rPr>
                <w:rFonts w:ascii="Arial" w:hAnsi="Arial" w:cs="Arial"/>
                <w:b/>
                <w:color w:val="000000"/>
                <w:sz w:val="18"/>
                <w:szCs w:val="18"/>
              </w:rPr>
            </w:pPr>
          </w:p>
        </w:tc>
      </w:tr>
      <w:tr w:rsidR="00801901" w:rsidRPr="00E96930" w14:paraId="4B8A4FB6"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20"/>
        </w:trPr>
        <w:tc>
          <w:tcPr>
            <w:tcW w:w="10368" w:type="dxa"/>
            <w:gridSpan w:val="2"/>
            <w:tcBorders>
              <w:top w:val="nil"/>
              <w:left w:val="nil"/>
              <w:bottom w:val="nil"/>
              <w:right w:val="nil"/>
            </w:tcBorders>
          </w:tcPr>
          <w:p w14:paraId="0A787E1A" w14:textId="77777777" w:rsidR="00801901" w:rsidRPr="00E96930" w:rsidRDefault="00801901">
            <w:pPr>
              <w:rPr>
                <w:rFonts w:ascii="Arial" w:hAnsi="Arial" w:cs="Arial"/>
                <w:b/>
                <w:color w:val="000000"/>
                <w:sz w:val="24"/>
                <w:szCs w:val="24"/>
              </w:rPr>
            </w:pPr>
            <w:r w:rsidRPr="00E96930">
              <w:rPr>
                <w:rFonts w:ascii="Arial" w:hAnsi="Arial" w:cs="Arial"/>
                <w:b/>
                <w:color w:val="000000"/>
                <w:sz w:val="24"/>
                <w:szCs w:val="24"/>
              </w:rPr>
              <w:t xml:space="preserve">3.  Description of Treatment </w:t>
            </w:r>
          </w:p>
        </w:tc>
      </w:tr>
      <w:tr w:rsidR="00801901" w:rsidRPr="00E96930" w14:paraId="49CB585E"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113"/>
        </w:trPr>
        <w:tc>
          <w:tcPr>
            <w:tcW w:w="10368" w:type="dxa"/>
            <w:gridSpan w:val="2"/>
            <w:tcBorders>
              <w:top w:val="nil"/>
              <w:left w:val="nil"/>
              <w:bottom w:val="nil"/>
              <w:right w:val="nil"/>
            </w:tcBorders>
          </w:tcPr>
          <w:p w14:paraId="1420CFAA" w14:textId="77777777" w:rsidR="00801901" w:rsidRPr="00E96930" w:rsidRDefault="00801901">
            <w:pPr>
              <w:rPr>
                <w:rFonts w:ascii="Arial" w:hAnsi="Arial" w:cs="Arial"/>
                <w:b/>
                <w:bCs/>
                <w:color w:val="000000"/>
                <w:sz w:val="18"/>
                <w:szCs w:val="18"/>
              </w:rPr>
            </w:pPr>
          </w:p>
        </w:tc>
      </w:tr>
      <w:tr w:rsidR="00801901" w:rsidRPr="00E96930" w14:paraId="717C177B"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20"/>
        </w:trPr>
        <w:tc>
          <w:tcPr>
            <w:tcW w:w="2088" w:type="dxa"/>
            <w:tcBorders>
              <w:top w:val="nil"/>
              <w:left w:val="nil"/>
              <w:bottom w:val="nil"/>
              <w:right w:val="nil"/>
            </w:tcBorders>
            <w:shd w:val="clear" w:color="auto" w:fill="C0C0C0"/>
          </w:tcPr>
          <w:p w14:paraId="1909DD0D" w14:textId="77777777" w:rsidR="00801901" w:rsidRPr="00E96930" w:rsidRDefault="00801901">
            <w:pPr>
              <w:spacing w:before="40"/>
              <w:rPr>
                <w:rFonts w:ascii="Arial" w:hAnsi="Arial" w:cs="Arial"/>
                <w:b/>
                <w:color w:val="000000"/>
                <w:sz w:val="22"/>
                <w:szCs w:val="22"/>
              </w:rPr>
            </w:pPr>
            <w:r w:rsidRPr="00E96930">
              <w:rPr>
                <w:rFonts w:ascii="Arial" w:hAnsi="Arial" w:cs="Arial"/>
                <w:b/>
                <w:color w:val="000000"/>
                <w:sz w:val="22"/>
                <w:szCs w:val="22"/>
              </w:rPr>
              <w:t>Name of Medicine</w:t>
            </w:r>
          </w:p>
        </w:tc>
        <w:tc>
          <w:tcPr>
            <w:tcW w:w="8280" w:type="dxa"/>
            <w:tcBorders>
              <w:top w:val="nil"/>
              <w:left w:val="nil"/>
              <w:bottom w:val="nil"/>
              <w:right w:val="nil"/>
            </w:tcBorders>
          </w:tcPr>
          <w:p w14:paraId="2A71F977" w14:textId="77777777" w:rsidR="00F44699" w:rsidRPr="00E96930" w:rsidRDefault="00F44699" w:rsidP="00EE7DA3">
            <w:pPr>
              <w:spacing w:before="40"/>
              <w:jc w:val="both"/>
              <w:rPr>
                <w:rFonts w:ascii="Arial" w:hAnsi="Arial" w:cs="Arial"/>
                <w:sz w:val="22"/>
                <w:szCs w:val="22"/>
              </w:rPr>
            </w:pPr>
            <w:r w:rsidRPr="00E96930">
              <w:rPr>
                <w:rFonts w:ascii="Arial" w:hAnsi="Arial" w:cs="Arial"/>
                <w:b/>
                <w:color w:val="548DD4"/>
                <w:sz w:val="22"/>
                <w:szCs w:val="22"/>
              </w:rPr>
              <w:t xml:space="preserve"> </w:t>
            </w:r>
            <w:r w:rsidR="005C790E" w:rsidRPr="00E96930">
              <w:rPr>
                <w:rFonts w:ascii="Arial" w:hAnsi="Arial" w:cs="Arial"/>
                <w:sz w:val="22"/>
                <w:szCs w:val="22"/>
              </w:rPr>
              <w:t>Ulipristal Acetate 30mg tablet.</w:t>
            </w:r>
          </w:p>
        </w:tc>
      </w:tr>
      <w:tr w:rsidR="00801901" w:rsidRPr="00E96930" w14:paraId="728F1DA0"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113"/>
        </w:trPr>
        <w:tc>
          <w:tcPr>
            <w:tcW w:w="2088" w:type="dxa"/>
            <w:tcBorders>
              <w:top w:val="nil"/>
              <w:left w:val="nil"/>
              <w:bottom w:val="single" w:sz="12" w:space="0" w:color="auto"/>
              <w:right w:val="nil"/>
            </w:tcBorders>
          </w:tcPr>
          <w:p w14:paraId="409DADF0" w14:textId="77777777" w:rsidR="00801901" w:rsidRPr="00E96930" w:rsidRDefault="00801901">
            <w:pPr>
              <w:spacing w:before="40"/>
              <w:rPr>
                <w:rFonts w:ascii="Arial" w:hAnsi="Arial" w:cs="Arial"/>
                <w:color w:val="000000"/>
                <w:sz w:val="22"/>
                <w:szCs w:val="22"/>
              </w:rPr>
            </w:pPr>
          </w:p>
        </w:tc>
        <w:tc>
          <w:tcPr>
            <w:tcW w:w="8280" w:type="dxa"/>
            <w:tcBorders>
              <w:top w:val="nil"/>
              <w:left w:val="nil"/>
              <w:bottom w:val="single" w:sz="12" w:space="0" w:color="auto"/>
              <w:right w:val="nil"/>
            </w:tcBorders>
          </w:tcPr>
          <w:p w14:paraId="7C26AB86" w14:textId="77777777" w:rsidR="00801901" w:rsidRPr="00E96930" w:rsidRDefault="00801901">
            <w:pPr>
              <w:spacing w:before="40"/>
              <w:jc w:val="both"/>
              <w:rPr>
                <w:rFonts w:ascii="Arial" w:hAnsi="Arial" w:cs="Arial"/>
                <w:b/>
                <w:bCs/>
                <w:color w:val="000000"/>
                <w:sz w:val="22"/>
                <w:szCs w:val="22"/>
              </w:rPr>
            </w:pPr>
          </w:p>
        </w:tc>
      </w:tr>
      <w:tr w:rsidR="00801901" w:rsidRPr="00E96930" w14:paraId="57CE7685"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113"/>
        </w:trPr>
        <w:tc>
          <w:tcPr>
            <w:tcW w:w="2088" w:type="dxa"/>
            <w:tcBorders>
              <w:top w:val="single" w:sz="12" w:space="0" w:color="auto"/>
              <w:left w:val="nil"/>
              <w:bottom w:val="nil"/>
              <w:right w:val="nil"/>
            </w:tcBorders>
          </w:tcPr>
          <w:p w14:paraId="77707D54" w14:textId="77777777" w:rsidR="00801901" w:rsidRPr="00E96930" w:rsidRDefault="00801901">
            <w:pPr>
              <w:spacing w:before="40"/>
              <w:rPr>
                <w:rFonts w:ascii="Arial" w:hAnsi="Arial" w:cs="Arial"/>
                <w:color w:val="000000"/>
                <w:sz w:val="22"/>
                <w:szCs w:val="22"/>
              </w:rPr>
            </w:pPr>
          </w:p>
        </w:tc>
        <w:tc>
          <w:tcPr>
            <w:tcW w:w="8280" w:type="dxa"/>
            <w:tcBorders>
              <w:top w:val="single" w:sz="12" w:space="0" w:color="auto"/>
              <w:left w:val="nil"/>
              <w:bottom w:val="nil"/>
              <w:right w:val="nil"/>
            </w:tcBorders>
          </w:tcPr>
          <w:p w14:paraId="3185099C" w14:textId="77777777" w:rsidR="00801901" w:rsidRPr="00E96930" w:rsidRDefault="00801901">
            <w:pPr>
              <w:spacing w:before="40"/>
              <w:jc w:val="both"/>
              <w:rPr>
                <w:rFonts w:ascii="Arial" w:hAnsi="Arial" w:cs="Arial"/>
                <w:b/>
                <w:bCs/>
                <w:color w:val="000000"/>
                <w:sz w:val="22"/>
                <w:szCs w:val="22"/>
              </w:rPr>
            </w:pPr>
          </w:p>
        </w:tc>
      </w:tr>
      <w:tr w:rsidR="00801901" w:rsidRPr="00E96930" w14:paraId="120778D4"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47"/>
        </w:trPr>
        <w:tc>
          <w:tcPr>
            <w:tcW w:w="2088" w:type="dxa"/>
            <w:tcBorders>
              <w:top w:val="nil"/>
              <w:left w:val="nil"/>
              <w:bottom w:val="nil"/>
              <w:right w:val="nil"/>
            </w:tcBorders>
            <w:shd w:val="clear" w:color="auto" w:fill="C0C0C0"/>
          </w:tcPr>
          <w:p w14:paraId="26A5A5C8" w14:textId="77777777" w:rsidR="00801901" w:rsidRPr="00E96930" w:rsidRDefault="00801901">
            <w:pPr>
              <w:spacing w:before="40"/>
              <w:rPr>
                <w:rFonts w:ascii="Arial" w:hAnsi="Arial" w:cs="Arial"/>
                <w:b/>
                <w:color w:val="000000"/>
                <w:sz w:val="22"/>
                <w:szCs w:val="22"/>
              </w:rPr>
            </w:pPr>
            <w:r w:rsidRPr="00E96930">
              <w:rPr>
                <w:rFonts w:ascii="Arial" w:hAnsi="Arial" w:cs="Arial"/>
                <w:b/>
                <w:color w:val="000000"/>
                <w:sz w:val="22"/>
                <w:szCs w:val="22"/>
              </w:rPr>
              <w:t>Legal Class</w:t>
            </w:r>
          </w:p>
        </w:tc>
        <w:tc>
          <w:tcPr>
            <w:tcW w:w="8280" w:type="dxa"/>
            <w:tcBorders>
              <w:top w:val="nil"/>
              <w:left w:val="nil"/>
              <w:bottom w:val="nil"/>
              <w:right w:val="nil"/>
            </w:tcBorders>
          </w:tcPr>
          <w:p w14:paraId="3BD5BEDA" w14:textId="77777777" w:rsidR="00801901" w:rsidRPr="00E96930" w:rsidRDefault="00EE7DA3">
            <w:pPr>
              <w:spacing w:before="40"/>
              <w:rPr>
                <w:rFonts w:ascii="Arial" w:hAnsi="Arial" w:cs="Arial"/>
                <w:color w:val="A6A6A6"/>
                <w:sz w:val="22"/>
                <w:szCs w:val="22"/>
              </w:rPr>
            </w:pPr>
            <w:r w:rsidRPr="00E96930">
              <w:rPr>
                <w:rFonts w:ascii="Arial" w:hAnsi="Arial" w:cs="Arial"/>
                <w:sz w:val="22"/>
                <w:szCs w:val="22"/>
              </w:rPr>
              <w:t>P</w:t>
            </w:r>
            <w:r w:rsidR="004044F5" w:rsidRPr="00E96930">
              <w:rPr>
                <w:rFonts w:ascii="Arial" w:hAnsi="Arial" w:cs="Arial"/>
                <w:sz w:val="22"/>
                <w:szCs w:val="22"/>
              </w:rPr>
              <w:t xml:space="preserve"> (ellaO</w:t>
            </w:r>
            <w:r w:rsidR="005C790E" w:rsidRPr="00E96930">
              <w:rPr>
                <w:rFonts w:ascii="Arial" w:hAnsi="Arial" w:cs="Arial"/>
                <w:sz w:val="22"/>
                <w:szCs w:val="22"/>
              </w:rPr>
              <w:t>ne</w:t>
            </w:r>
            <w:r w:rsidR="004044F5" w:rsidRPr="00E96930">
              <w:rPr>
                <w:rFonts w:ascii="Arial" w:hAnsi="Arial" w:cs="Arial"/>
                <w:sz w:val="22"/>
                <w:szCs w:val="22"/>
              </w:rPr>
              <w:t>®</w:t>
            </w:r>
            <w:r w:rsidR="005C790E" w:rsidRPr="00E96930">
              <w:rPr>
                <w:rFonts w:ascii="Arial" w:hAnsi="Arial" w:cs="Arial"/>
                <w:sz w:val="22"/>
                <w:szCs w:val="22"/>
              </w:rPr>
              <w:t xml:space="preserve"> brand of Ulipristal acetate is a Pharmacy only medicine)</w:t>
            </w:r>
          </w:p>
        </w:tc>
      </w:tr>
      <w:tr w:rsidR="00801901" w:rsidRPr="00E96930" w14:paraId="77ECD980"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113"/>
        </w:trPr>
        <w:tc>
          <w:tcPr>
            <w:tcW w:w="2088" w:type="dxa"/>
            <w:tcBorders>
              <w:top w:val="nil"/>
              <w:left w:val="nil"/>
              <w:bottom w:val="single" w:sz="12" w:space="0" w:color="auto"/>
              <w:right w:val="nil"/>
            </w:tcBorders>
          </w:tcPr>
          <w:p w14:paraId="43B3295E" w14:textId="77777777" w:rsidR="00801901" w:rsidRPr="00E96930" w:rsidRDefault="00801901">
            <w:pPr>
              <w:spacing w:before="40"/>
              <w:rPr>
                <w:rFonts w:ascii="Arial" w:hAnsi="Arial" w:cs="Arial"/>
                <w:color w:val="000000"/>
                <w:sz w:val="22"/>
                <w:szCs w:val="22"/>
              </w:rPr>
            </w:pPr>
          </w:p>
        </w:tc>
        <w:tc>
          <w:tcPr>
            <w:tcW w:w="8280" w:type="dxa"/>
            <w:tcBorders>
              <w:top w:val="nil"/>
              <w:left w:val="nil"/>
              <w:bottom w:val="single" w:sz="12" w:space="0" w:color="auto"/>
              <w:right w:val="nil"/>
            </w:tcBorders>
          </w:tcPr>
          <w:p w14:paraId="4B46D882" w14:textId="77777777" w:rsidR="00801901" w:rsidRPr="00E96930" w:rsidRDefault="00801901">
            <w:pPr>
              <w:spacing w:before="40"/>
              <w:rPr>
                <w:rFonts w:ascii="Arial" w:hAnsi="Arial" w:cs="Arial"/>
                <w:color w:val="000000"/>
                <w:sz w:val="22"/>
                <w:szCs w:val="22"/>
              </w:rPr>
            </w:pPr>
          </w:p>
        </w:tc>
      </w:tr>
      <w:tr w:rsidR="00801901" w:rsidRPr="00E96930" w14:paraId="22818698"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113"/>
        </w:trPr>
        <w:tc>
          <w:tcPr>
            <w:tcW w:w="2088" w:type="dxa"/>
            <w:tcBorders>
              <w:top w:val="single" w:sz="12" w:space="0" w:color="auto"/>
              <w:left w:val="nil"/>
              <w:bottom w:val="nil"/>
              <w:right w:val="nil"/>
            </w:tcBorders>
          </w:tcPr>
          <w:p w14:paraId="54610161" w14:textId="77777777" w:rsidR="00801901" w:rsidRPr="00E96930" w:rsidRDefault="00801901">
            <w:pPr>
              <w:spacing w:before="40"/>
              <w:rPr>
                <w:rFonts w:ascii="Arial" w:hAnsi="Arial" w:cs="Arial"/>
                <w:color w:val="000000"/>
                <w:sz w:val="22"/>
                <w:szCs w:val="22"/>
              </w:rPr>
            </w:pPr>
          </w:p>
        </w:tc>
        <w:tc>
          <w:tcPr>
            <w:tcW w:w="8280" w:type="dxa"/>
            <w:tcBorders>
              <w:top w:val="single" w:sz="12" w:space="0" w:color="auto"/>
              <w:left w:val="nil"/>
              <w:bottom w:val="nil"/>
              <w:right w:val="nil"/>
            </w:tcBorders>
          </w:tcPr>
          <w:p w14:paraId="287EC613" w14:textId="77777777" w:rsidR="00801901" w:rsidRPr="00E96930" w:rsidRDefault="00801901">
            <w:pPr>
              <w:spacing w:before="40"/>
              <w:rPr>
                <w:rFonts w:ascii="Arial" w:hAnsi="Arial" w:cs="Arial"/>
                <w:color w:val="000000"/>
                <w:sz w:val="22"/>
                <w:szCs w:val="22"/>
              </w:rPr>
            </w:pPr>
          </w:p>
        </w:tc>
      </w:tr>
      <w:tr w:rsidR="00801901" w:rsidRPr="00E96930" w14:paraId="314F601D"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52"/>
        </w:trPr>
        <w:tc>
          <w:tcPr>
            <w:tcW w:w="2088" w:type="dxa"/>
            <w:tcBorders>
              <w:top w:val="nil"/>
              <w:left w:val="nil"/>
              <w:bottom w:val="nil"/>
              <w:right w:val="nil"/>
            </w:tcBorders>
            <w:shd w:val="clear" w:color="auto" w:fill="C0C0C0"/>
          </w:tcPr>
          <w:p w14:paraId="5E1537D4" w14:textId="77777777" w:rsidR="00801901" w:rsidRPr="00E96930" w:rsidRDefault="00801901">
            <w:pPr>
              <w:spacing w:before="40"/>
              <w:rPr>
                <w:rFonts w:ascii="Arial" w:hAnsi="Arial" w:cs="Arial"/>
                <w:b/>
                <w:color w:val="000000"/>
                <w:sz w:val="22"/>
                <w:szCs w:val="22"/>
              </w:rPr>
            </w:pPr>
            <w:r w:rsidRPr="00E96930">
              <w:rPr>
                <w:rFonts w:ascii="Arial" w:hAnsi="Arial" w:cs="Arial"/>
                <w:b/>
                <w:color w:val="000000"/>
                <w:sz w:val="22"/>
                <w:szCs w:val="22"/>
              </w:rPr>
              <w:t>Storage</w:t>
            </w:r>
          </w:p>
        </w:tc>
        <w:tc>
          <w:tcPr>
            <w:tcW w:w="8280" w:type="dxa"/>
            <w:tcBorders>
              <w:top w:val="nil"/>
              <w:left w:val="nil"/>
              <w:bottom w:val="nil"/>
              <w:right w:val="nil"/>
            </w:tcBorders>
          </w:tcPr>
          <w:p w14:paraId="6F0BAC36" w14:textId="77777777" w:rsidR="00EE7DA3" w:rsidRPr="00E96930" w:rsidRDefault="00EE7DA3" w:rsidP="00B91F5C">
            <w:pPr>
              <w:pStyle w:val="Heading9"/>
              <w:numPr>
                <w:ilvl w:val="0"/>
                <w:numId w:val="8"/>
              </w:numPr>
              <w:spacing w:before="40"/>
              <w:rPr>
                <w:color w:val="000000"/>
              </w:rPr>
            </w:pPr>
            <w:r w:rsidRPr="00E96930">
              <w:rPr>
                <w:color w:val="000000"/>
              </w:rPr>
              <w:t>Store be</w:t>
            </w:r>
            <w:r w:rsidR="005C790E" w:rsidRPr="00E96930">
              <w:rPr>
                <w:color w:val="000000"/>
              </w:rPr>
              <w:t>low 25</w:t>
            </w:r>
            <w:r w:rsidRPr="00E96930">
              <w:rPr>
                <w:color w:val="000000"/>
                <w:vertAlign w:val="superscript"/>
              </w:rPr>
              <w:t>o</w:t>
            </w:r>
            <w:r w:rsidRPr="00E96930">
              <w:rPr>
                <w:color w:val="000000"/>
              </w:rPr>
              <w:t>C</w:t>
            </w:r>
            <w:r w:rsidR="005C790E" w:rsidRPr="00E96930">
              <w:rPr>
                <w:color w:val="000000"/>
              </w:rPr>
              <w:t>. Store in the original packaging to protect from moisture.  Keep the blister in the outer carton to protect from light.</w:t>
            </w:r>
          </w:p>
          <w:p w14:paraId="2DDA788C" w14:textId="77777777" w:rsidR="00801901" w:rsidRPr="00E96930" w:rsidRDefault="00801901" w:rsidP="00EE7DA3">
            <w:pPr>
              <w:pStyle w:val="Heading9"/>
              <w:spacing w:before="40"/>
              <w:rPr>
                <w:color w:val="000000"/>
              </w:rPr>
            </w:pPr>
          </w:p>
        </w:tc>
      </w:tr>
      <w:tr w:rsidR="00801901" w:rsidRPr="00E96930" w14:paraId="2B1A9108"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113"/>
        </w:trPr>
        <w:tc>
          <w:tcPr>
            <w:tcW w:w="2088" w:type="dxa"/>
            <w:tcBorders>
              <w:top w:val="nil"/>
              <w:left w:val="nil"/>
              <w:bottom w:val="single" w:sz="12" w:space="0" w:color="auto"/>
              <w:right w:val="nil"/>
            </w:tcBorders>
          </w:tcPr>
          <w:p w14:paraId="4D26F66D" w14:textId="77777777" w:rsidR="00801901" w:rsidRPr="00E96930" w:rsidRDefault="00801901">
            <w:pPr>
              <w:spacing w:before="40"/>
              <w:rPr>
                <w:rFonts w:ascii="Arial" w:hAnsi="Arial" w:cs="Arial"/>
                <w:color w:val="000000"/>
                <w:sz w:val="22"/>
                <w:szCs w:val="22"/>
              </w:rPr>
            </w:pPr>
          </w:p>
        </w:tc>
        <w:tc>
          <w:tcPr>
            <w:tcW w:w="8280" w:type="dxa"/>
            <w:tcBorders>
              <w:top w:val="nil"/>
              <w:left w:val="nil"/>
              <w:bottom w:val="single" w:sz="12" w:space="0" w:color="auto"/>
              <w:right w:val="nil"/>
            </w:tcBorders>
          </w:tcPr>
          <w:p w14:paraId="6AC88EC8" w14:textId="77777777" w:rsidR="00801901" w:rsidRPr="00E96930" w:rsidRDefault="00801901">
            <w:pPr>
              <w:pStyle w:val="Heading9"/>
              <w:spacing w:before="40"/>
              <w:rPr>
                <w:color w:val="000000"/>
              </w:rPr>
            </w:pPr>
          </w:p>
        </w:tc>
      </w:tr>
      <w:tr w:rsidR="00801901" w:rsidRPr="00E96930" w14:paraId="5C46FBC7"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113"/>
        </w:trPr>
        <w:tc>
          <w:tcPr>
            <w:tcW w:w="2088" w:type="dxa"/>
            <w:tcBorders>
              <w:top w:val="single" w:sz="12" w:space="0" w:color="auto"/>
              <w:left w:val="nil"/>
              <w:bottom w:val="nil"/>
              <w:right w:val="nil"/>
            </w:tcBorders>
          </w:tcPr>
          <w:p w14:paraId="353ABBD8" w14:textId="77777777" w:rsidR="00801901" w:rsidRPr="00E96930" w:rsidRDefault="00801901">
            <w:pPr>
              <w:spacing w:before="40"/>
              <w:rPr>
                <w:rFonts w:ascii="Arial" w:hAnsi="Arial" w:cs="Arial"/>
                <w:color w:val="000000"/>
                <w:sz w:val="22"/>
                <w:szCs w:val="22"/>
              </w:rPr>
            </w:pPr>
          </w:p>
        </w:tc>
        <w:tc>
          <w:tcPr>
            <w:tcW w:w="8280" w:type="dxa"/>
            <w:tcBorders>
              <w:top w:val="single" w:sz="12" w:space="0" w:color="auto"/>
              <w:left w:val="nil"/>
              <w:bottom w:val="nil"/>
              <w:right w:val="nil"/>
            </w:tcBorders>
          </w:tcPr>
          <w:p w14:paraId="29452270" w14:textId="77777777" w:rsidR="00801901" w:rsidRPr="00E96930" w:rsidRDefault="00801901">
            <w:pPr>
              <w:pStyle w:val="Heading9"/>
              <w:spacing w:before="40"/>
              <w:rPr>
                <w:color w:val="000000"/>
              </w:rPr>
            </w:pPr>
          </w:p>
        </w:tc>
      </w:tr>
      <w:tr w:rsidR="00801901" w:rsidRPr="00E96930" w14:paraId="3FFA605F"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25"/>
        </w:trPr>
        <w:tc>
          <w:tcPr>
            <w:tcW w:w="2088" w:type="dxa"/>
            <w:tcBorders>
              <w:top w:val="nil"/>
              <w:left w:val="nil"/>
              <w:bottom w:val="nil"/>
              <w:right w:val="nil"/>
            </w:tcBorders>
            <w:shd w:val="clear" w:color="auto" w:fill="C0C0C0"/>
          </w:tcPr>
          <w:p w14:paraId="2A35DA02" w14:textId="77777777" w:rsidR="00801901" w:rsidRPr="00E96930" w:rsidRDefault="00801901">
            <w:pPr>
              <w:spacing w:before="40"/>
              <w:rPr>
                <w:rFonts w:ascii="Arial" w:hAnsi="Arial" w:cs="Arial"/>
                <w:b/>
                <w:color w:val="000000"/>
                <w:sz w:val="22"/>
                <w:szCs w:val="22"/>
              </w:rPr>
            </w:pPr>
            <w:r w:rsidRPr="00E96930">
              <w:rPr>
                <w:rFonts w:ascii="Arial" w:hAnsi="Arial" w:cs="Arial"/>
                <w:b/>
                <w:color w:val="000000"/>
                <w:sz w:val="22"/>
                <w:szCs w:val="22"/>
              </w:rPr>
              <w:t>Dose to be used (including criteria for use of differing doses)</w:t>
            </w:r>
          </w:p>
        </w:tc>
        <w:tc>
          <w:tcPr>
            <w:tcW w:w="8280" w:type="dxa"/>
            <w:tcBorders>
              <w:top w:val="nil"/>
              <w:left w:val="nil"/>
              <w:bottom w:val="nil"/>
              <w:right w:val="nil"/>
            </w:tcBorders>
          </w:tcPr>
          <w:p w14:paraId="6EF95AF6" w14:textId="77777777" w:rsidR="005C790E" w:rsidRPr="00E96930" w:rsidRDefault="005C790E" w:rsidP="00B91F5C">
            <w:pPr>
              <w:numPr>
                <w:ilvl w:val="0"/>
                <w:numId w:val="9"/>
              </w:numPr>
              <w:spacing w:before="40"/>
              <w:rPr>
                <w:rFonts w:ascii="Arial" w:hAnsi="Arial" w:cs="Arial"/>
                <w:b/>
                <w:color w:val="A6A6A6"/>
                <w:sz w:val="22"/>
                <w:szCs w:val="22"/>
              </w:rPr>
            </w:pPr>
            <w:r w:rsidRPr="00E96930">
              <w:rPr>
                <w:rFonts w:ascii="Arial" w:hAnsi="Arial" w:cs="Arial"/>
                <w:sz w:val="22"/>
                <w:szCs w:val="22"/>
              </w:rPr>
              <w:t>One tablet.</w:t>
            </w:r>
          </w:p>
          <w:p w14:paraId="6F238035" w14:textId="77777777" w:rsidR="00F44699" w:rsidRPr="00E96930" w:rsidRDefault="00F44699" w:rsidP="00EE7DA3">
            <w:pPr>
              <w:spacing w:before="40"/>
              <w:ind w:left="-25"/>
              <w:rPr>
                <w:rFonts w:ascii="Arial" w:hAnsi="Arial" w:cs="Arial"/>
                <w:b/>
                <w:color w:val="A6A6A6"/>
                <w:sz w:val="22"/>
                <w:szCs w:val="22"/>
              </w:rPr>
            </w:pPr>
          </w:p>
        </w:tc>
      </w:tr>
      <w:tr w:rsidR="00801901" w:rsidRPr="00E96930" w14:paraId="3C72D68C"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113"/>
        </w:trPr>
        <w:tc>
          <w:tcPr>
            <w:tcW w:w="2088" w:type="dxa"/>
            <w:tcBorders>
              <w:top w:val="nil"/>
              <w:left w:val="nil"/>
              <w:bottom w:val="single" w:sz="12" w:space="0" w:color="auto"/>
              <w:right w:val="nil"/>
            </w:tcBorders>
          </w:tcPr>
          <w:p w14:paraId="035004BE" w14:textId="77777777" w:rsidR="00801901" w:rsidRPr="00E96930" w:rsidRDefault="00801901">
            <w:pPr>
              <w:spacing w:before="40"/>
              <w:rPr>
                <w:rFonts w:ascii="Arial" w:hAnsi="Arial" w:cs="Arial"/>
                <w:color w:val="000000"/>
                <w:sz w:val="22"/>
                <w:szCs w:val="22"/>
              </w:rPr>
            </w:pPr>
          </w:p>
        </w:tc>
        <w:tc>
          <w:tcPr>
            <w:tcW w:w="8280" w:type="dxa"/>
            <w:tcBorders>
              <w:top w:val="nil"/>
              <w:left w:val="nil"/>
              <w:bottom w:val="single" w:sz="12" w:space="0" w:color="auto"/>
              <w:right w:val="nil"/>
            </w:tcBorders>
          </w:tcPr>
          <w:p w14:paraId="2FD2938A" w14:textId="77777777" w:rsidR="00801901" w:rsidRPr="00E96930" w:rsidRDefault="00801901">
            <w:pPr>
              <w:spacing w:before="40"/>
              <w:ind w:left="-25"/>
              <w:rPr>
                <w:rFonts w:ascii="Arial" w:hAnsi="Arial" w:cs="Arial"/>
                <w:color w:val="000000"/>
                <w:sz w:val="22"/>
                <w:szCs w:val="22"/>
              </w:rPr>
            </w:pPr>
          </w:p>
        </w:tc>
      </w:tr>
      <w:tr w:rsidR="00801901" w:rsidRPr="00E96930" w14:paraId="7D9C48CB"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113"/>
        </w:trPr>
        <w:tc>
          <w:tcPr>
            <w:tcW w:w="2088" w:type="dxa"/>
            <w:tcBorders>
              <w:top w:val="single" w:sz="12" w:space="0" w:color="auto"/>
              <w:left w:val="nil"/>
              <w:bottom w:val="nil"/>
              <w:right w:val="nil"/>
            </w:tcBorders>
          </w:tcPr>
          <w:p w14:paraId="1C9D994B" w14:textId="77777777" w:rsidR="00801901" w:rsidRPr="00E96930" w:rsidRDefault="00801901">
            <w:pPr>
              <w:spacing w:before="40"/>
              <w:rPr>
                <w:rFonts w:ascii="Arial" w:hAnsi="Arial" w:cs="Arial"/>
                <w:color w:val="000000"/>
                <w:sz w:val="22"/>
                <w:szCs w:val="22"/>
              </w:rPr>
            </w:pPr>
          </w:p>
        </w:tc>
        <w:tc>
          <w:tcPr>
            <w:tcW w:w="8280" w:type="dxa"/>
            <w:tcBorders>
              <w:top w:val="single" w:sz="12" w:space="0" w:color="auto"/>
              <w:left w:val="nil"/>
              <w:bottom w:val="nil"/>
              <w:right w:val="nil"/>
            </w:tcBorders>
          </w:tcPr>
          <w:p w14:paraId="650EA351" w14:textId="77777777" w:rsidR="00801901" w:rsidRPr="00E96930" w:rsidRDefault="00801901">
            <w:pPr>
              <w:spacing w:before="40"/>
              <w:ind w:left="-25"/>
              <w:rPr>
                <w:rFonts w:ascii="Arial" w:hAnsi="Arial" w:cs="Arial"/>
                <w:color w:val="000000"/>
                <w:sz w:val="22"/>
                <w:szCs w:val="22"/>
              </w:rPr>
            </w:pPr>
          </w:p>
        </w:tc>
      </w:tr>
      <w:tr w:rsidR="00801901" w:rsidRPr="00E96930" w14:paraId="134C4E37"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20"/>
        </w:trPr>
        <w:tc>
          <w:tcPr>
            <w:tcW w:w="2088" w:type="dxa"/>
            <w:tcBorders>
              <w:top w:val="nil"/>
              <w:left w:val="nil"/>
              <w:bottom w:val="nil"/>
              <w:right w:val="nil"/>
            </w:tcBorders>
            <w:shd w:val="clear" w:color="auto" w:fill="C0C0C0"/>
          </w:tcPr>
          <w:p w14:paraId="6FA182F0" w14:textId="77777777" w:rsidR="00801901" w:rsidRPr="00E96930" w:rsidRDefault="00801901">
            <w:pPr>
              <w:spacing w:before="40"/>
              <w:rPr>
                <w:rFonts w:ascii="Arial" w:hAnsi="Arial" w:cs="Arial"/>
                <w:b/>
                <w:color w:val="000000"/>
                <w:sz w:val="22"/>
                <w:szCs w:val="22"/>
              </w:rPr>
            </w:pPr>
            <w:r w:rsidRPr="00E96930">
              <w:rPr>
                <w:rFonts w:ascii="Arial" w:hAnsi="Arial" w:cs="Arial"/>
                <w:b/>
                <w:color w:val="000000"/>
                <w:sz w:val="22"/>
                <w:szCs w:val="22"/>
              </w:rPr>
              <w:t>Method or route of administration</w:t>
            </w:r>
          </w:p>
        </w:tc>
        <w:tc>
          <w:tcPr>
            <w:tcW w:w="8280" w:type="dxa"/>
            <w:tcBorders>
              <w:top w:val="nil"/>
              <w:left w:val="nil"/>
              <w:bottom w:val="nil"/>
              <w:right w:val="nil"/>
            </w:tcBorders>
          </w:tcPr>
          <w:p w14:paraId="2229204F" w14:textId="77777777" w:rsidR="005C790E" w:rsidRPr="00E96930" w:rsidRDefault="005C790E" w:rsidP="00B91F5C">
            <w:pPr>
              <w:numPr>
                <w:ilvl w:val="0"/>
                <w:numId w:val="10"/>
              </w:numPr>
              <w:spacing w:before="40"/>
              <w:jc w:val="both"/>
              <w:rPr>
                <w:rFonts w:ascii="Arial" w:hAnsi="Arial" w:cs="Arial"/>
                <w:sz w:val="22"/>
                <w:szCs w:val="22"/>
              </w:rPr>
            </w:pPr>
            <w:r w:rsidRPr="00E96930">
              <w:rPr>
                <w:rFonts w:ascii="Arial" w:hAnsi="Arial" w:cs="Arial"/>
                <w:sz w:val="22"/>
                <w:szCs w:val="22"/>
              </w:rPr>
              <w:t xml:space="preserve">Oral </w:t>
            </w:r>
          </w:p>
          <w:p w14:paraId="1EC93890" w14:textId="77777777" w:rsidR="005C790E" w:rsidRPr="00E96930" w:rsidRDefault="005C790E" w:rsidP="00336F67">
            <w:pPr>
              <w:spacing w:before="40"/>
              <w:ind w:left="340"/>
              <w:jc w:val="both"/>
              <w:rPr>
                <w:rFonts w:ascii="Arial" w:hAnsi="Arial" w:cs="Arial"/>
                <w:sz w:val="22"/>
                <w:szCs w:val="22"/>
              </w:rPr>
            </w:pPr>
            <w:r w:rsidRPr="00E96930">
              <w:rPr>
                <w:rFonts w:ascii="Arial" w:hAnsi="Arial" w:cs="Arial"/>
                <w:sz w:val="22"/>
                <w:szCs w:val="22"/>
              </w:rPr>
              <w:t>The patient should be offered a glass of water and encouraged to take the dose at presentation</w:t>
            </w:r>
            <w:r w:rsidR="004044F5" w:rsidRPr="00E96930">
              <w:rPr>
                <w:rFonts w:ascii="Arial" w:hAnsi="Arial" w:cs="Arial"/>
                <w:sz w:val="22"/>
                <w:szCs w:val="22"/>
              </w:rPr>
              <w:t>, but this is not mandatory</w:t>
            </w:r>
            <w:r w:rsidRPr="00E96930">
              <w:rPr>
                <w:rFonts w:ascii="Arial" w:hAnsi="Arial" w:cs="Arial"/>
                <w:sz w:val="22"/>
                <w:szCs w:val="22"/>
              </w:rPr>
              <w:t>.</w:t>
            </w:r>
          </w:p>
          <w:p w14:paraId="288BB931" w14:textId="77777777" w:rsidR="00801901" w:rsidRPr="00E96930" w:rsidRDefault="00801901" w:rsidP="003B63AD">
            <w:pPr>
              <w:spacing w:before="40"/>
              <w:jc w:val="both"/>
              <w:rPr>
                <w:rFonts w:ascii="Arial" w:hAnsi="Arial" w:cs="Arial"/>
                <w:color w:val="A6A6A6"/>
                <w:sz w:val="22"/>
                <w:szCs w:val="22"/>
              </w:rPr>
            </w:pPr>
          </w:p>
        </w:tc>
      </w:tr>
      <w:tr w:rsidR="00801901" w:rsidRPr="00E96930" w14:paraId="7CD93AC6"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113"/>
        </w:trPr>
        <w:tc>
          <w:tcPr>
            <w:tcW w:w="2088" w:type="dxa"/>
            <w:tcBorders>
              <w:top w:val="nil"/>
              <w:left w:val="nil"/>
              <w:bottom w:val="single" w:sz="12" w:space="0" w:color="auto"/>
              <w:right w:val="nil"/>
            </w:tcBorders>
          </w:tcPr>
          <w:p w14:paraId="71615D68" w14:textId="77777777" w:rsidR="00801901" w:rsidRPr="00E96930" w:rsidRDefault="00801901">
            <w:pPr>
              <w:spacing w:before="40"/>
              <w:rPr>
                <w:rFonts w:ascii="Arial" w:hAnsi="Arial" w:cs="Arial"/>
                <w:color w:val="000000"/>
                <w:sz w:val="4"/>
                <w:szCs w:val="4"/>
              </w:rPr>
            </w:pPr>
          </w:p>
        </w:tc>
        <w:tc>
          <w:tcPr>
            <w:tcW w:w="8280" w:type="dxa"/>
            <w:tcBorders>
              <w:top w:val="nil"/>
              <w:left w:val="nil"/>
              <w:bottom w:val="single" w:sz="12" w:space="0" w:color="auto"/>
              <w:right w:val="nil"/>
            </w:tcBorders>
          </w:tcPr>
          <w:p w14:paraId="3F495F49" w14:textId="77777777" w:rsidR="00801901" w:rsidRPr="00E96930" w:rsidRDefault="00801901">
            <w:pPr>
              <w:spacing w:before="40"/>
              <w:jc w:val="both"/>
              <w:rPr>
                <w:rFonts w:ascii="Arial" w:hAnsi="Arial" w:cs="Arial"/>
                <w:b/>
                <w:bCs/>
                <w:color w:val="000000"/>
                <w:sz w:val="18"/>
                <w:szCs w:val="18"/>
              </w:rPr>
            </w:pPr>
          </w:p>
        </w:tc>
      </w:tr>
      <w:tr w:rsidR="00801901" w:rsidRPr="00E96930" w14:paraId="6BC7ABDA"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113"/>
        </w:trPr>
        <w:tc>
          <w:tcPr>
            <w:tcW w:w="2088" w:type="dxa"/>
            <w:tcBorders>
              <w:top w:val="single" w:sz="12" w:space="0" w:color="auto"/>
              <w:left w:val="nil"/>
              <w:bottom w:val="nil"/>
              <w:right w:val="nil"/>
            </w:tcBorders>
          </w:tcPr>
          <w:p w14:paraId="34B0B42B" w14:textId="77777777" w:rsidR="00801901" w:rsidRPr="00E96930" w:rsidRDefault="00801901">
            <w:pPr>
              <w:spacing w:before="40"/>
              <w:rPr>
                <w:rFonts w:ascii="Arial" w:hAnsi="Arial" w:cs="Arial"/>
                <w:color w:val="000000"/>
                <w:sz w:val="4"/>
                <w:szCs w:val="4"/>
              </w:rPr>
            </w:pPr>
          </w:p>
        </w:tc>
        <w:tc>
          <w:tcPr>
            <w:tcW w:w="8280" w:type="dxa"/>
            <w:tcBorders>
              <w:top w:val="single" w:sz="12" w:space="0" w:color="auto"/>
              <w:left w:val="nil"/>
              <w:bottom w:val="nil"/>
              <w:right w:val="nil"/>
            </w:tcBorders>
          </w:tcPr>
          <w:p w14:paraId="79FCA15F" w14:textId="77777777" w:rsidR="00801901" w:rsidRPr="00E96930" w:rsidRDefault="00801901">
            <w:pPr>
              <w:spacing w:before="40"/>
              <w:jc w:val="both"/>
              <w:rPr>
                <w:rFonts w:ascii="Arial" w:hAnsi="Arial" w:cs="Arial"/>
                <w:b/>
                <w:bCs/>
                <w:color w:val="000000"/>
                <w:sz w:val="18"/>
                <w:szCs w:val="18"/>
              </w:rPr>
            </w:pPr>
          </w:p>
        </w:tc>
      </w:tr>
      <w:tr w:rsidR="007170D1" w:rsidRPr="00E96930" w14:paraId="2859C3D2" w14:textId="77777777" w:rsidTr="00940C7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990"/>
        </w:trPr>
        <w:tc>
          <w:tcPr>
            <w:tcW w:w="2088" w:type="dxa"/>
            <w:tcBorders>
              <w:top w:val="nil"/>
              <w:left w:val="nil"/>
              <w:bottom w:val="nil"/>
              <w:right w:val="nil"/>
            </w:tcBorders>
            <w:shd w:val="clear" w:color="auto" w:fill="C0C0C0"/>
          </w:tcPr>
          <w:p w14:paraId="6618AB3A" w14:textId="77777777" w:rsidR="007170D1" w:rsidRPr="00E96930" w:rsidRDefault="007170D1" w:rsidP="00182EC9">
            <w:pPr>
              <w:spacing w:before="60"/>
              <w:rPr>
                <w:rFonts w:ascii="Arial" w:hAnsi="Arial" w:cs="Arial"/>
                <w:b/>
                <w:sz w:val="22"/>
                <w:szCs w:val="22"/>
              </w:rPr>
            </w:pPr>
            <w:r w:rsidRPr="00E96930">
              <w:rPr>
                <w:rFonts w:ascii="Arial" w:hAnsi="Arial" w:cs="Arial"/>
                <w:b/>
                <w:sz w:val="22"/>
                <w:szCs w:val="22"/>
              </w:rPr>
              <w:lastRenderedPageBreak/>
              <w:t>Total dose and number of times drug to be given. Details of supply (if supply made)</w:t>
            </w:r>
          </w:p>
        </w:tc>
        <w:tc>
          <w:tcPr>
            <w:tcW w:w="8280" w:type="dxa"/>
            <w:tcBorders>
              <w:top w:val="nil"/>
              <w:left w:val="nil"/>
              <w:bottom w:val="nil"/>
              <w:right w:val="nil"/>
            </w:tcBorders>
            <w:shd w:val="clear" w:color="auto" w:fill="FFFFFF" w:themeFill="background1"/>
          </w:tcPr>
          <w:p w14:paraId="5B6DB29A" w14:textId="77777777" w:rsidR="00336F67" w:rsidRPr="00E96930" w:rsidRDefault="00336F67" w:rsidP="00182EC9">
            <w:pPr>
              <w:numPr>
                <w:ilvl w:val="0"/>
                <w:numId w:val="1"/>
              </w:numPr>
              <w:spacing w:before="60" w:after="60"/>
              <w:jc w:val="both"/>
              <w:rPr>
                <w:rFonts w:ascii="Arial" w:hAnsi="Arial" w:cs="Arial"/>
                <w:bCs/>
                <w:sz w:val="22"/>
                <w:szCs w:val="22"/>
              </w:rPr>
            </w:pPr>
            <w:r w:rsidRPr="00E96930">
              <w:rPr>
                <w:rFonts w:ascii="Arial" w:hAnsi="Arial" w:cs="Arial"/>
                <w:bCs/>
                <w:sz w:val="22"/>
                <w:szCs w:val="22"/>
              </w:rPr>
              <w:t>Single dose.</w:t>
            </w:r>
          </w:p>
          <w:p w14:paraId="1A699251" w14:textId="77777777" w:rsidR="007170D1" w:rsidRPr="00E96930" w:rsidRDefault="00336F67" w:rsidP="00182EC9">
            <w:pPr>
              <w:numPr>
                <w:ilvl w:val="0"/>
                <w:numId w:val="1"/>
              </w:numPr>
              <w:spacing w:before="60" w:after="60"/>
              <w:jc w:val="both"/>
              <w:rPr>
                <w:rFonts w:ascii="Arial" w:hAnsi="Arial" w:cs="Arial"/>
                <w:bCs/>
                <w:sz w:val="22"/>
                <w:szCs w:val="22"/>
              </w:rPr>
            </w:pPr>
            <w:r w:rsidRPr="00E96930">
              <w:rPr>
                <w:rFonts w:ascii="Arial" w:hAnsi="Arial" w:cs="Arial"/>
                <w:bCs/>
                <w:sz w:val="22"/>
                <w:szCs w:val="22"/>
              </w:rPr>
              <w:t xml:space="preserve">May be repeated once only within three hours of vomiting an initial dose. </w:t>
            </w:r>
            <w:r w:rsidR="007170D1" w:rsidRPr="00E96930">
              <w:rPr>
                <w:rFonts w:ascii="Arial" w:hAnsi="Arial" w:cs="Arial"/>
                <w:bCs/>
                <w:sz w:val="22"/>
                <w:szCs w:val="22"/>
              </w:rPr>
              <w:t>First dose: at an elected date</w:t>
            </w:r>
          </w:p>
          <w:p w14:paraId="5F1EF521" w14:textId="77777777" w:rsidR="00336F67" w:rsidRPr="00E96930" w:rsidRDefault="007170D1" w:rsidP="00182EC9">
            <w:pPr>
              <w:numPr>
                <w:ilvl w:val="0"/>
                <w:numId w:val="1"/>
              </w:numPr>
              <w:spacing w:before="60" w:after="60"/>
              <w:jc w:val="both"/>
              <w:rPr>
                <w:rFonts w:ascii="Arial" w:hAnsi="Arial" w:cs="Arial"/>
                <w:bCs/>
                <w:sz w:val="22"/>
                <w:szCs w:val="22"/>
              </w:rPr>
            </w:pPr>
            <w:r w:rsidRPr="00E96930">
              <w:rPr>
                <w:rFonts w:ascii="Arial" w:hAnsi="Arial" w:cs="Arial"/>
                <w:bCs/>
                <w:sz w:val="22"/>
                <w:szCs w:val="22"/>
              </w:rPr>
              <w:t>S</w:t>
            </w:r>
            <w:r w:rsidR="002652B8" w:rsidRPr="00E96930">
              <w:rPr>
                <w:rFonts w:ascii="Arial" w:hAnsi="Arial" w:cs="Arial"/>
                <w:bCs/>
                <w:sz w:val="22"/>
                <w:szCs w:val="22"/>
              </w:rPr>
              <w:t>hould the individual</w:t>
            </w:r>
            <w:r w:rsidR="00336F67" w:rsidRPr="00E96930">
              <w:rPr>
                <w:rFonts w:ascii="Arial" w:hAnsi="Arial" w:cs="Arial"/>
                <w:bCs/>
                <w:sz w:val="22"/>
                <w:szCs w:val="22"/>
              </w:rPr>
              <w:t xml:space="preserve"> wish to t</w:t>
            </w:r>
            <w:r w:rsidR="002652B8" w:rsidRPr="00E96930">
              <w:rPr>
                <w:rFonts w:ascii="Arial" w:hAnsi="Arial" w:cs="Arial"/>
                <w:bCs/>
                <w:sz w:val="22"/>
                <w:szCs w:val="22"/>
              </w:rPr>
              <w:t xml:space="preserve">ake the medication away with </w:t>
            </w:r>
            <w:r w:rsidR="0037651E" w:rsidRPr="00E96930">
              <w:rPr>
                <w:rFonts w:ascii="Arial" w:hAnsi="Arial" w:cs="Arial"/>
                <w:bCs/>
                <w:sz w:val="22"/>
                <w:szCs w:val="22"/>
              </w:rPr>
              <w:t>them</w:t>
            </w:r>
            <w:r w:rsidR="002652B8" w:rsidRPr="00E96930">
              <w:rPr>
                <w:rFonts w:ascii="Arial" w:hAnsi="Arial" w:cs="Arial"/>
                <w:bCs/>
                <w:sz w:val="22"/>
                <w:szCs w:val="22"/>
              </w:rPr>
              <w:t>, the individual</w:t>
            </w:r>
            <w:r w:rsidR="00336F67" w:rsidRPr="00E96930">
              <w:rPr>
                <w:rFonts w:ascii="Arial" w:hAnsi="Arial" w:cs="Arial"/>
                <w:bCs/>
                <w:sz w:val="22"/>
                <w:szCs w:val="22"/>
              </w:rPr>
              <w:t xml:space="preserve"> should be issued with original </w:t>
            </w:r>
            <w:r w:rsidR="00D54FC2" w:rsidRPr="00E96930">
              <w:rPr>
                <w:rFonts w:ascii="Arial" w:hAnsi="Arial" w:cs="Arial"/>
                <w:bCs/>
                <w:sz w:val="22"/>
                <w:szCs w:val="22"/>
              </w:rPr>
              <w:t>manufacturers</w:t>
            </w:r>
            <w:r w:rsidR="00336F67" w:rsidRPr="00E96930">
              <w:rPr>
                <w:rFonts w:ascii="Arial" w:hAnsi="Arial" w:cs="Arial"/>
                <w:bCs/>
                <w:sz w:val="22"/>
                <w:szCs w:val="22"/>
              </w:rPr>
              <w:t xml:space="preserve"> packs each containing one tablet and a patient information leaflet. </w:t>
            </w:r>
          </w:p>
          <w:p w14:paraId="41AEECAC" w14:textId="77777777" w:rsidR="007170D1" w:rsidRPr="00E96930" w:rsidRDefault="007170D1" w:rsidP="00182EC9">
            <w:pPr>
              <w:rPr>
                <w:rFonts w:ascii="Arial" w:hAnsi="Arial" w:cs="Arial"/>
                <w:b/>
                <w:bCs/>
                <w:sz w:val="22"/>
                <w:szCs w:val="22"/>
              </w:rPr>
            </w:pPr>
          </w:p>
          <w:p w14:paraId="6EBA5BB9" w14:textId="77777777" w:rsidR="00166862" w:rsidRPr="00E96930" w:rsidRDefault="00166862" w:rsidP="00D54FC2">
            <w:pPr>
              <w:rPr>
                <w:rFonts w:ascii="Arial" w:hAnsi="Arial" w:cs="Arial"/>
                <w:b/>
                <w:bCs/>
                <w:sz w:val="22"/>
                <w:szCs w:val="22"/>
              </w:rPr>
            </w:pPr>
          </w:p>
          <w:p w14:paraId="7E5DAEDB" w14:textId="77777777" w:rsidR="00166862" w:rsidRPr="00E96930" w:rsidRDefault="00166862" w:rsidP="00166862">
            <w:pPr>
              <w:spacing w:before="60" w:after="60"/>
              <w:ind w:left="360"/>
              <w:jc w:val="both"/>
              <w:rPr>
                <w:rFonts w:ascii="Arial" w:hAnsi="Arial" w:cs="Arial"/>
                <w:bCs/>
                <w:sz w:val="22"/>
                <w:szCs w:val="22"/>
              </w:rPr>
            </w:pPr>
            <w:r w:rsidRPr="00E96930">
              <w:rPr>
                <w:rFonts w:ascii="Arial" w:hAnsi="Arial" w:cs="Arial"/>
                <w:bCs/>
                <w:sz w:val="22"/>
                <w:szCs w:val="22"/>
              </w:rPr>
              <w:t xml:space="preserve"> </w:t>
            </w:r>
          </w:p>
          <w:p w14:paraId="6B0A0210" w14:textId="77777777" w:rsidR="00346A96" w:rsidRPr="00E96930" w:rsidRDefault="00346A96" w:rsidP="00182EC9">
            <w:pPr>
              <w:spacing w:before="60" w:after="60"/>
              <w:ind w:left="360"/>
              <w:jc w:val="both"/>
              <w:rPr>
                <w:rFonts w:ascii="Arial" w:hAnsi="Arial" w:cs="Arial"/>
                <w:bCs/>
                <w:sz w:val="22"/>
                <w:szCs w:val="22"/>
              </w:rPr>
            </w:pPr>
          </w:p>
          <w:p w14:paraId="79FE1F6A" w14:textId="77777777" w:rsidR="00346A96" w:rsidRPr="00E96930" w:rsidRDefault="00346A96" w:rsidP="00182EC9">
            <w:pPr>
              <w:spacing w:before="60" w:after="60"/>
              <w:ind w:left="360"/>
              <w:jc w:val="both"/>
              <w:rPr>
                <w:rFonts w:ascii="Arial" w:hAnsi="Arial" w:cs="Arial"/>
                <w:bCs/>
                <w:sz w:val="22"/>
                <w:szCs w:val="22"/>
              </w:rPr>
            </w:pPr>
          </w:p>
          <w:p w14:paraId="25080C3D" w14:textId="77777777" w:rsidR="007170D1" w:rsidRPr="00E96930" w:rsidRDefault="007170D1" w:rsidP="00182EC9">
            <w:pPr>
              <w:spacing w:before="60" w:after="60"/>
              <w:ind w:left="360"/>
              <w:jc w:val="both"/>
              <w:rPr>
                <w:rFonts w:ascii="Arial" w:hAnsi="Arial" w:cs="Arial"/>
                <w:b/>
                <w:bCs/>
                <w:color w:val="999999"/>
                <w:sz w:val="22"/>
                <w:szCs w:val="22"/>
              </w:rPr>
            </w:pPr>
          </w:p>
          <w:p w14:paraId="40CA34D6" w14:textId="77777777" w:rsidR="007170D1" w:rsidRPr="00E96930" w:rsidRDefault="007170D1" w:rsidP="007170D1">
            <w:pPr>
              <w:spacing w:before="60" w:after="60"/>
              <w:ind w:left="360"/>
              <w:jc w:val="both"/>
              <w:rPr>
                <w:rFonts w:ascii="Arial" w:hAnsi="Arial" w:cs="Arial"/>
                <w:b/>
                <w:bCs/>
                <w:color w:val="999999"/>
                <w:sz w:val="22"/>
                <w:szCs w:val="22"/>
              </w:rPr>
            </w:pPr>
          </w:p>
        </w:tc>
      </w:tr>
      <w:tr w:rsidR="00801901" w:rsidRPr="00E96930" w14:paraId="58A7A57C"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990"/>
        </w:trPr>
        <w:tc>
          <w:tcPr>
            <w:tcW w:w="2088" w:type="dxa"/>
            <w:tcBorders>
              <w:top w:val="nil"/>
              <w:left w:val="nil"/>
              <w:bottom w:val="nil"/>
              <w:right w:val="nil"/>
            </w:tcBorders>
            <w:shd w:val="clear" w:color="auto" w:fill="C0C0C0"/>
          </w:tcPr>
          <w:p w14:paraId="16BA0D1C" w14:textId="77777777" w:rsidR="00801901" w:rsidRPr="00E96930" w:rsidRDefault="00801901">
            <w:pPr>
              <w:spacing w:before="60"/>
              <w:rPr>
                <w:rFonts w:ascii="Arial" w:hAnsi="Arial" w:cs="Arial"/>
                <w:b/>
                <w:sz w:val="22"/>
                <w:szCs w:val="22"/>
              </w:rPr>
            </w:pPr>
          </w:p>
        </w:tc>
        <w:tc>
          <w:tcPr>
            <w:tcW w:w="8280" w:type="dxa"/>
            <w:tcBorders>
              <w:top w:val="nil"/>
              <w:left w:val="nil"/>
              <w:bottom w:val="nil"/>
              <w:right w:val="nil"/>
            </w:tcBorders>
          </w:tcPr>
          <w:p w14:paraId="7A959906" w14:textId="77777777" w:rsidR="007170D1" w:rsidRPr="00E96930" w:rsidRDefault="007170D1" w:rsidP="00D54FC2">
            <w:pPr>
              <w:spacing w:before="60" w:after="60"/>
              <w:jc w:val="both"/>
              <w:rPr>
                <w:rFonts w:ascii="Arial" w:hAnsi="Arial" w:cs="Arial"/>
                <w:bCs/>
                <w:sz w:val="22"/>
                <w:szCs w:val="22"/>
              </w:rPr>
            </w:pPr>
          </w:p>
          <w:p w14:paraId="581C81AD" w14:textId="77777777" w:rsidR="00915D4E" w:rsidRPr="00E96930" w:rsidRDefault="00915D4E" w:rsidP="00915D4E">
            <w:pPr>
              <w:spacing w:before="60" w:after="60"/>
              <w:ind w:left="360"/>
              <w:jc w:val="both"/>
              <w:rPr>
                <w:rFonts w:ascii="Arial" w:hAnsi="Arial" w:cs="Arial"/>
                <w:b/>
                <w:bCs/>
                <w:color w:val="999999"/>
                <w:sz w:val="22"/>
                <w:szCs w:val="22"/>
              </w:rPr>
            </w:pPr>
          </w:p>
        </w:tc>
      </w:tr>
      <w:tr w:rsidR="00801901" w:rsidRPr="00E96930" w14:paraId="028C72E8"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113"/>
        </w:trPr>
        <w:tc>
          <w:tcPr>
            <w:tcW w:w="2088" w:type="dxa"/>
            <w:tcBorders>
              <w:top w:val="nil"/>
              <w:left w:val="nil"/>
              <w:bottom w:val="single" w:sz="12" w:space="0" w:color="auto"/>
              <w:right w:val="nil"/>
            </w:tcBorders>
          </w:tcPr>
          <w:p w14:paraId="32846582" w14:textId="77777777" w:rsidR="00801901" w:rsidRPr="00E96930" w:rsidRDefault="00801901">
            <w:pPr>
              <w:spacing w:before="60"/>
              <w:rPr>
                <w:rFonts w:ascii="Arial" w:hAnsi="Arial" w:cs="Arial"/>
                <w:sz w:val="22"/>
                <w:szCs w:val="22"/>
              </w:rPr>
            </w:pPr>
          </w:p>
        </w:tc>
        <w:tc>
          <w:tcPr>
            <w:tcW w:w="8280" w:type="dxa"/>
            <w:tcBorders>
              <w:top w:val="nil"/>
              <w:left w:val="nil"/>
              <w:bottom w:val="single" w:sz="12" w:space="0" w:color="auto"/>
              <w:right w:val="nil"/>
            </w:tcBorders>
          </w:tcPr>
          <w:p w14:paraId="1C36EF71" w14:textId="77777777" w:rsidR="00801901" w:rsidRPr="00E96930" w:rsidRDefault="00801901">
            <w:pPr>
              <w:spacing w:before="60"/>
              <w:jc w:val="both"/>
              <w:rPr>
                <w:rFonts w:ascii="Arial" w:hAnsi="Arial" w:cs="Arial"/>
                <w:b/>
                <w:bCs/>
                <w:sz w:val="22"/>
                <w:szCs w:val="22"/>
              </w:rPr>
            </w:pPr>
          </w:p>
        </w:tc>
      </w:tr>
      <w:tr w:rsidR="00801901" w:rsidRPr="00E96930" w14:paraId="5D931F24"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113"/>
        </w:trPr>
        <w:tc>
          <w:tcPr>
            <w:tcW w:w="2088" w:type="dxa"/>
            <w:tcBorders>
              <w:top w:val="single" w:sz="12" w:space="0" w:color="auto"/>
              <w:left w:val="nil"/>
              <w:bottom w:val="nil"/>
              <w:right w:val="nil"/>
            </w:tcBorders>
          </w:tcPr>
          <w:p w14:paraId="6120F23D" w14:textId="77777777" w:rsidR="00801901" w:rsidRPr="00E96930" w:rsidRDefault="00801901">
            <w:pPr>
              <w:spacing w:before="60"/>
              <w:rPr>
                <w:rFonts w:ascii="Arial" w:hAnsi="Arial" w:cs="Arial"/>
                <w:sz w:val="22"/>
                <w:szCs w:val="22"/>
              </w:rPr>
            </w:pPr>
          </w:p>
        </w:tc>
        <w:tc>
          <w:tcPr>
            <w:tcW w:w="8280" w:type="dxa"/>
            <w:tcBorders>
              <w:top w:val="single" w:sz="12" w:space="0" w:color="auto"/>
              <w:left w:val="nil"/>
              <w:bottom w:val="nil"/>
              <w:right w:val="nil"/>
            </w:tcBorders>
          </w:tcPr>
          <w:p w14:paraId="47FA04B3" w14:textId="77777777" w:rsidR="00801901" w:rsidRPr="00E96930" w:rsidRDefault="00801901">
            <w:pPr>
              <w:spacing w:before="60"/>
              <w:jc w:val="both"/>
              <w:rPr>
                <w:rFonts w:ascii="Arial" w:hAnsi="Arial" w:cs="Arial"/>
                <w:b/>
                <w:bCs/>
                <w:sz w:val="22"/>
                <w:szCs w:val="22"/>
              </w:rPr>
            </w:pPr>
          </w:p>
        </w:tc>
      </w:tr>
      <w:tr w:rsidR="00801901" w:rsidRPr="00E96930" w14:paraId="1C6F3FCD"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320"/>
        </w:trPr>
        <w:tc>
          <w:tcPr>
            <w:tcW w:w="2088" w:type="dxa"/>
            <w:tcBorders>
              <w:top w:val="nil"/>
              <w:left w:val="nil"/>
              <w:bottom w:val="nil"/>
              <w:right w:val="nil"/>
            </w:tcBorders>
            <w:shd w:val="clear" w:color="auto" w:fill="C0C0C0"/>
          </w:tcPr>
          <w:p w14:paraId="701E994B" w14:textId="77777777" w:rsidR="00801901" w:rsidRPr="00E96930" w:rsidRDefault="00801901">
            <w:pPr>
              <w:rPr>
                <w:rFonts w:ascii="Arial" w:hAnsi="Arial" w:cs="Arial"/>
                <w:b/>
                <w:sz w:val="22"/>
                <w:szCs w:val="22"/>
              </w:rPr>
            </w:pPr>
            <w:r w:rsidRPr="00E96930">
              <w:rPr>
                <w:rFonts w:ascii="Arial" w:hAnsi="Arial" w:cs="Arial"/>
                <w:b/>
                <w:sz w:val="22"/>
                <w:szCs w:val="22"/>
              </w:rPr>
              <w:lastRenderedPageBreak/>
              <w:t>Advice and information to patient/carer including follow-up</w:t>
            </w:r>
          </w:p>
        </w:tc>
        <w:tc>
          <w:tcPr>
            <w:tcW w:w="8280" w:type="dxa"/>
            <w:tcBorders>
              <w:top w:val="nil"/>
              <w:left w:val="nil"/>
              <w:bottom w:val="nil"/>
              <w:right w:val="nil"/>
            </w:tcBorders>
          </w:tcPr>
          <w:p w14:paraId="60EBBDB1" w14:textId="77777777" w:rsidR="00842720" w:rsidRPr="00E96930" w:rsidRDefault="00842720" w:rsidP="00342A26">
            <w:pPr>
              <w:numPr>
                <w:ilvl w:val="0"/>
                <w:numId w:val="2"/>
              </w:numPr>
              <w:autoSpaceDE w:val="0"/>
              <w:autoSpaceDN w:val="0"/>
              <w:adjustRightInd w:val="0"/>
              <w:rPr>
                <w:rFonts w:ascii="Arial" w:hAnsi="Arial" w:cs="Arial"/>
                <w:sz w:val="22"/>
                <w:szCs w:val="22"/>
              </w:rPr>
            </w:pPr>
            <w:r w:rsidRPr="00E96930">
              <w:rPr>
                <w:rFonts w:ascii="Arial" w:hAnsi="Arial" w:cs="Arial"/>
                <w:sz w:val="22"/>
                <w:szCs w:val="22"/>
              </w:rPr>
              <w:t xml:space="preserve">Discuss the efficacy of emergency contraception; Ulipristal acetate will not be effective in preventing pregnancy if ovulation has already occurred. However there is no evidence that </w:t>
            </w:r>
            <w:r w:rsidR="00F45501" w:rsidRPr="00E96930">
              <w:rPr>
                <w:rFonts w:ascii="Arial" w:hAnsi="Arial" w:cs="Arial"/>
                <w:sz w:val="22"/>
                <w:szCs w:val="22"/>
              </w:rPr>
              <w:t>Ulipristal will harm the person</w:t>
            </w:r>
            <w:r w:rsidRPr="00E96930">
              <w:rPr>
                <w:rFonts w:ascii="Arial" w:hAnsi="Arial" w:cs="Arial"/>
                <w:sz w:val="22"/>
                <w:szCs w:val="22"/>
              </w:rPr>
              <w:t xml:space="preserve"> or foetus. </w:t>
            </w:r>
          </w:p>
          <w:p w14:paraId="4ED91B6C" w14:textId="77777777" w:rsidR="00842720" w:rsidRPr="00E96930" w:rsidRDefault="002652B8" w:rsidP="00342A26">
            <w:pPr>
              <w:numPr>
                <w:ilvl w:val="0"/>
                <w:numId w:val="2"/>
              </w:numPr>
              <w:autoSpaceDE w:val="0"/>
              <w:autoSpaceDN w:val="0"/>
              <w:adjustRightInd w:val="0"/>
              <w:rPr>
                <w:rFonts w:ascii="Arial" w:hAnsi="Arial" w:cs="Arial"/>
                <w:sz w:val="22"/>
                <w:szCs w:val="22"/>
              </w:rPr>
            </w:pPr>
            <w:r w:rsidRPr="00E96930">
              <w:rPr>
                <w:rFonts w:ascii="Arial" w:hAnsi="Arial" w:cs="Arial"/>
                <w:sz w:val="22"/>
                <w:szCs w:val="22"/>
              </w:rPr>
              <w:t>Advise the individual</w:t>
            </w:r>
            <w:r w:rsidR="00842720" w:rsidRPr="00E96930">
              <w:rPr>
                <w:rFonts w:ascii="Arial" w:hAnsi="Arial" w:cs="Arial"/>
                <w:sz w:val="22"/>
                <w:szCs w:val="22"/>
              </w:rPr>
              <w:t xml:space="preserve"> that Ulipristal Acetate 30mg tablets can sometimes cause nausea but that vomiting is very u</w:t>
            </w:r>
            <w:r w:rsidRPr="00E96930">
              <w:rPr>
                <w:rFonts w:ascii="Arial" w:hAnsi="Arial" w:cs="Arial"/>
                <w:sz w:val="22"/>
                <w:szCs w:val="22"/>
              </w:rPr>
              <w:t>nlikely to occur. However if the individual</w:t>
            </w:r>
            <w:r w:rsidR="00842720" w:rsidRPr="00E96930">
              <w:rPr>
                <w:rFonts w:ascii="Arial" w:hAnsi="Arial" w:cs="Arial"/>
                <w:sz w:val="22"/>
                <w:szCs w:val="22"/>
              </w:rPr>
              <w:t xml:space="preserve"> does vomit within 3 hours of taking the medication to return or seek alternative medical advice as another dose may be required immediately.</w:t>
            </w:r>
          </w:p>
          <w:p w14:paraId="79FDDC31" w14:textId="77777777" w:rsidR="00842720" w:rsidRPr="00E96930" w:rsidRDefault="00842720" w:rsidP="00342A26">
            <w:pPr>
              <w:numPr>
                <w:ilvl w:val="0"/>
                <w:numId w:val="2"/>
              </w:numPr>
              <w:autoSpaceDE w:val="0"/>
              <w:autoSpaceDN w:val="0"/>
              <w:adjustRightInd w:val="0"/>
              <w:rPr>
                <w:rFonts w:ascii="Arial" w:hAnsi="Arial" w:cs="Arial"/>
                <w:sz w:val="22"/>
                <w:szCs w:val="22"/>
              </w:rPr>
            </w:pPr>
            <w:r w:rsidRPr="00E96930">
              <w:rPr>
                <w:rFonts w:ascii="Arial" w:hAnsi="Arial" w:cs="Arial"/>
                <w:sz w:val="22"/>
                <w:szCs w:val="22"/>
              </w:rPr>
              <w:t>Avoid taking indigestion remedies on the same day as taking Ulipristal,</w:t>
            </w:r>
            <w:r w:rsidR="002652B8" w:rsidRPr="00E96930">
              <w:rPr>
                <w:rFonts w:ascii="Arial" w:hAnsi="Arial" w:cs="Arial"/>
                <w:sz w:val="22"/>
                <w:szCs w:val="22"/>
              </w:rPr>
              <w:t xml:space="preserve"> </w:t>
            </w:r>
            <w:r w:rsidRPr="00E96930">
              <w:rPr>
                <w:rFonts w:ascii="Arial" w:hAnsi="Arial" w:cs="Arial"/>
                <w:sz w:val="22"/>
                <w:szCs w:val="22"/>
              </w:rPr>
              <w:t>because the effectiveness may be reduced.</w:t>
            </w:r>
          </w:p>
          <w:p w14:paraId="55B7025F" w14:textId="77777777" w:rsidR="00264C7B" w:rsidRPr="00E96930" w:rsidRDefault="00842720" w:rsidP="00342A26">
            <w:pPr>
              <w:widowControl w:val="0"/>
              <w:numPr>
                <w:ilvl w:val="0"/>
                <w:numId w:val="2"/>
              </w:numPr>
              <w:overflowPunct w:val="0"/>
              <w:autoSpaceDE w:val="0"/>
              <w:autoSpaceDN w:val="0"/>
              <w:adjustRightInd w:val="0"/>
              <w:textAlignment w:val="baseline"/>
              <w:rPr>
                <w:rFonts w:ascii="Arial" w:eastAsia="Calibri" w:hAnsi="Arial" w:cs="Arial"/>
                <w:color w:val="000000"/>
                <w:sz w:val="22"/>
                <w:szCs w:val="22"/>
              </w:rPr>
            </w:pPr>
            <w:r w:rsidRPr="00E96930">
              <w:rPr>
                <w:rFonts w:ascii="Arial" w:hAnsi="Arial" w:cs="Arial"/>
                <w:sz w:val="22"/>
                <w:szCs w:val="22"/>
              </w:rPr>
              <w:t>Side effects may include;</w:t>
            </w:r>
            <w:r w:rsidR="00264C7B" w:rsidRPr="00E96930">
              <w:rPr>
                <w:rFonts w:ascii="Arial" w:eastAsia="Calibri" w:hAnsi="Arial" w:cs="Arial"/>
                <w:color w:val="000000"/>
                <w:sz w:val="22"/>
                <w:szCs w:val="22"/>
              </w:rPr>
              <w:t xml:space="preserve"> </w:t>
            </w:r>
          </w:p>
          <w:p w14:paraId="32FEDEFF" w14:textId="0E791212" w:rsidR="00264C7B" w:rsidRPr="00E96930" w:rsidRDefault="00264C7B" w:rsidP="00935E5C">
            <w:pPr>
              <w:widowControl w:val="0"/>
              <w:overflowPunct w:val="0"/>
              <w:autoSpaceDE w:val="0"/>
              <w:autoSpaceDN w:val="0"/>
              <w:adjustRightInd w:val="0"/>
              <w:ind w:left="340"/>
              <w:textAlignment w:val="baseline"/>
              <w:rPr>
                <w:rFonts w:ascii="Arial" w:eastAsia="Calibri" w:hAnsi="Arial" w:cs="Arial"/>
                <w:color w:val="000000"/>
                <w:sz w:val="22"/>
                <w:szCs w:val="22"/>
              </w:rPr>
            </w:pPr>
            <w:r w:rsidRPr="00E96930">
              <w:rPr>
                <w:rFonts w:ascii="Arial" w:eastAsia="Calibri" w:hAnsi="Arial" w:cs="Arial"/>
                <w:color w:val="000000"/>
                <w:sz w:val="22"/>
                <w:szCs w:val="22"/>
              </w:rPr>
              <w:t>Nausea or vomiting</w:t>
            </w:r>
          </w:p>
          <w:p w14:paraId="76BDBE57" w14:textId="77777777" w:rsidR="00264C7B" w:rsidRPr="00E96930" w:rsidRDefault="00264C7B" w:rsidP="00935E5C">
            <w:pPr>
              <w:widowControl w:val="0"/>
              <w:overflowPunct w:val="0"/>
              <w:autoSpaceDE w:val="0"/>
              <w:autoSpaceDN w:val="0"/>
              <w:adjustRightInd w:val="0"/>
              <w:ind w:left="340"/>
              <w:textAlignment w:val="baseline"/>
              <w:rPr>
                <w:rFonts w:ascii="Arial" w:eastAsia="Calibri" w:hAnsi="Arial" w:cs="Arial"/>
                <w:color w:val="000000"/>
                <w:sz w:val="22"/>
                <w:szCs w:val="22"/>
              </w:rPr>
            </w:pPr>
            <w:r w:rsidRPr="00E96930">
              <w:rPr>
                <w:rFonts w:ascii="Arial" w:eastAsia="Calibri" w:hAnsi="Arial" w:cs="Arial"/>
                <w:color w:val="000000"/>
                <w:sz w:val="22"/>
                <w:szCs w:val="22"/>
              </w:rPr>
              <w:t xml:space="preserve">Abdominal pain or discomfort </w:t>
            </w:r>
          </w:p>
          <w:p w14:paraId="683C0A69" w14:textId="77777777" w:rsidR="00264C7B" w:rsidRPr="00E96930" w:rsidRDefault="00264C7B" w:rsidP="00935E5C">
            <w:pPr>
              <w:widowControl w:val="0"/>
              <w:overflowPunct w:val="0"/>
              <w:autoSpaceDE w:val="0"/>
              <w:autoSpaceDN w:val="0"/>
              <w:adjustRightInd w:val="0"/>
              <w:ind w:left="340"/>
              <w:textAlignment w:val="baseline"/>
              <w:rPr>
                <w:rFonts w:ascii="Arial" w:eastAsia="Calibri" w:hAnsi="Arial" w:cs="Arial"/>
                <w:color w:val="000000"/>
                <w:sz w:val="22"/>
                <w:szCs w:val="22"/>
              </w:rPr>
            </w:pPr>
            <w:r w:rsidRPr="00E96930">
              <w:rPr>
                <w:rFonts w:ascii="Arial" w:eastAsia="Calibri" w:hAnsi="Arial" w:cs="Arial"/>
                <w:color w:val="000000"/>
                <w:sz w:val="22"/>
                <w:szCs w:val="22"/>
              </w:rPr>
              <w:t>Headache</w:t>
            </w:r>
          </w:p>
          <w:p w14:paraId="62685341" w14:textId="77777777" w:rsidR="00264C7B" w:rsidRPr="00E96930" w:rsidRDefault="00264C7B" w:rsidP="00935E5C">
            <w:pPr>
              <w:widowControl w:val="0"/>
              <w:overflowPunct w:val="0"/>
              <w:autoSpaceDE w:val="0"/>
              <w:autoSpaceDN w:val="0"/>
              <w:adjustRightInd w:val="0"/>
              <w:ind w:left="340"/>
              <w:textAlignment w:val="baseline"/>
              <w:rPr>
                <w:rFonts w:ascii="Arial" w:eastAsia="Calibri" w:hAnsi="Arial" w:cs="Arial"/>
                <w:color w:val="000000"/>
                <w:sz w:val="22"/>
                <w:szCs w:val="22"/>
              </w:rPr>
            </w:pPr>
            <w:r w:rsidRPr="00E96930">
              <w:rPr>
                <w:rFonts w:ascii="Arial" w:eastAsia="Calibri" w:hAnsi="Arial" w:cs="Arial"/>
                <w:color w:val="000000"/>
                <w:sz w:val="22"/>
                <w:szCs w:val="22"/>
              </w:rPr>
              <w:t>Dizziness</w:t>
            </w:r>
          </w:p>
          <w:p w14:paraId="574EE125" w14:textId="77777777" w:rsidR="00264C7B" w:rsidRPr="00E96930" w:rsidRDefault="00264C7B" w:rsidP="00935E5C">
            <w:pPr>
              <w:widowControl w:val="0"/>
              <w:overflowPunct w:val="0"/>
              <w:autoSpaceDE w:val="0"/>
              <w:autoSpaceDN w:val="0"/>
              <w:adjustRightInd w:val="0"/>
              <w:ind w:left="340"/>
              <w:textAlignment w:val="baseline"/>
              <w:rPr>
                <w:rFonts w:ascii="Arial" w:eastAsia="Calibri" w:hAnsi="Arial" w:cs="Arial"/>
                <w:color w:val="000000"/>
                <w:sz w:val="22"/>
                <w:szCs w:val="22"/>
              </w:rPr>
            </w:pPr>
            <w:r w:rsidRPr="00E96930">
              <w:rPr>
                <w:rFonts w:ascii="Arial" w:eastAsia="Calibri" w:hAnsi="Arial" w:cs="Arial"/>
                <w:color w:val="000000"/>
                <w:sz w:val="22"/>
                <w:szCs w:val="22"/>
              </w:rPr>
              <w:t>Muscle pain (myalgia)</w:t>
            </w:r>
          </w:p>
          <w:p w14:paraId="08201DF0" w14:textId="77777777" w:rsidR="00264C7B" w:rsidRPr="00E96930" w:rsidRDefault="00264C7B" w:rsidP="00935E5C">
            <w:pPr>
              <w:widowControl w:val="0"/>
              <w:overflowPunct w:val="0"/>
              <w:autoSpaceDE w:val="0"/>
              <w:autoSpaceDN w:val="0"/>
              <w:adjustRightInd w:val="0"/>
              <w:ind w:left="340"/>
              <w:textAlignment w:val="baseline"/>
              <w:rPr>
                <w:rFonts w:ascii="Arial" w:eastAsia="Calibri" w:hAnsi="Arial" w:cs="Arial"/>
                <w:color w:val="000000"/>
                <w:sz w:val="22"/>
                <w:szCs w:val="22"/>
              </w:rPr>
            </w:pPr>
            <w:r w:rsidRPr="00E96930">
              <w:rPr>
                <w:rFonts w:ascii="Arial" w:eastAsia="Calibri" w:hAnsi="Arial" w:cs="Arial"/>
                <w:color w:val="000000"/>
                <w:sz w:val="22"/>
                <w:szCs w:val="22"/>
              </w:rPr>
              <w:t>Dysmenorrhea</w:t>
            </w:r>
          </w:p>
          <w:p w14:paraId="53293D54" w14:textId="77777777" w:rsidR="00264C7B" w:rsidRPr="00E96930" w:rsidRDefault="00264C7B" w:rsidP="00935E5C">
            <w:pPr>
              <w:widowControl w:val="0"/>
              <w:overflowPunct w:val="0"/>
              <w:autoSpaceDE w:val="0"/>
              <w:autoSpaceDN w:val="0"/>
              <w:adjustRightInd w:val="0"/>
              <w:ind w:left="340"/>
              <w:textAlignment w:val="baseline"/>
              <w:rPr>
                <w:rFonts w:ascii="Arial" w:eastAsia="Calibri" w:hAnsi="Arial" w:cs="Arial"/>
                <w:color w:val="000000"/>
                <w:sz w:val="22"/>
                <w:szCs w:val="22"/>
              </w:rPr>
            </w:pPr>
            <w:r w:rsidRPr="00E96930">
              <w:rPr>
                <w:rFonts w:ascii="Arial" w:eastAsia="Calibri" w:hAnsi="Arial" w:cs="Arial"/>
                <w:color w:val="000000"/>
                <w:sz w:val="22"/>
                <w:szCs w:val="22"/>
              </w:rPr>
              <w:t>Pelvic pain</w:t>
            </w:r>
          </w:p>
          <w:p w14:paraId="7022A1BE" w14:textId="77777777" w:rsidR="00264C7B" w:rsidRPr="00E96930" w:rsidRDefault="00264C7B" w:rsidP="00935E5C">
            <w:pPr>
              <w:widowControl w:val="0"/>
              <w:overflowPunct w:val="0"/>
              <w:autoSpaceDE w:val="0"/>
              <w:autoSpaceDN w:val="0"/>
              <w:adjustRightInd w:val="0"/>
              <w:ind w:left="340"/>
              <w:textAlignment w:val="baseline"/>
              <w:rPr>
                <w:rFonts w:ascii="Arial" w:eastAsia="Calibri" w:hAnsi="Arial" w:cs="Arial"/>
                <w:color w:val="000000"/>
                <w:sz w:val="22"/>
                <w:szCs w:val="22"/>
              </w:rPr>
            </w:pPr>
            <w:r w:rsidRPr="00E96930">
              <w:rPr>
                <w:rFonts w:ascii="Arial" w:eastAsia="Calibri" w:hAnsi="Arial" w:cs="Arial"/>
                <w:color w:val="000000"/>
                <w:sz w:val="22"/>
                <w:szCs w:val="22"/>
              </w:rPr>
              <w:t>Breast tenderness</w:t>
            </w:r>
          </w:p>
          <w:p w14:paraId="7BA3FB3E" w14:textId="77777777" w:rsidR="00264C7B" w:rsidRPr="00E96930" w:rsidRDefault="00264C7B" w:rsidP="00935E5C">
            <w:pPr>
              <w:widowControl w:val="0"/>
              <w:overflowPunct w:val="0"/>
              <w:autoSpaceDE w:val="0"/>
              <w:autoSpaceDN w:val="0"/>
              <w:adjustRightInd w:val="0"/>
              <w:ind w:left="340"/>
              <w:textAlignment w:val="baseline"/>
              <w:rPr>
                <w:rFonts w:ascii="Arial" w:eastAsia="Calibri" w:hAnsi="Arial" w:cs="Arial"/>
                <w:color w:val="000000"/>
                <w:sz w:val="22"/>
                <w:szCs w:val="22"/>
              </w:rPr>
            </w:pPr>
            <w:r w:rsidRPr="00E96930">
              <w:rPr>
                <w:rFonts w:ascii="Arial" w:eastAsia="Calibri" w:hAnsi="Arial" w:cs="Arial"/>
                <w:color w:val="000000"/>
                <w:sz w:val="22"/>
                <w:szCs w:val="22"/>
              </w:rPr>
              <w:t>Mood changes</w:t>
            </w:r>
          </w:p>
          <w:p w14:paraId="5CEA783A" w14:textId="77777777" w:rsidR="00264C7B" w:rsidRPr="00E96930" w:rsidRDefault="00264C7B" w:rsidP="00935E5C">
            <w:pPr>
              <w:widowControl w:val="0"/>
              <w:overflowPunct w:val="0"/>
              <w:autoSpaceDE w:val="0"/>
              <w:autoSpaceDN w:val="0"/>
              <w:adjustRightInd w:val="0"/>
              <w:ind w:left="340"/>
              <w:textAlignment w:val="baseline"/>
              <w:rPr>
                <w:rFonts w:ascii="Arial" w:eastAsia="Calibri" w:hAnsi="Arial" w:cs="Arial"/>
                <w:color w:val="000000"/>
                <w:sz w:val="22"/>
                <w:szCs w:val="22"/>
              </w:rPr>
            </w:pPr>
            <w:r w:rsidRPr="00E96930">
              <w:rPr>
                <w:rFonts w:ascii="Arial" w:eastAsia="Calibri" w:hAnsi="Arial" w:cs="Arial"/>
                <w:color w:val="000000"/>
                <w:sz w:val="22"/>
                <w:szCs w:val="22"/>
              </w:rPr>
              <w:t>Fatigue</w:t>
            </w:r>
          </w:p>
          <w:p w14:paraId="1AF53B77" w14:textId="084F4667" w:rsidR="00842720" w:rsidRPr="00E96930" w:rsidRDefault="00842720" w:rsidP="002E61B7">
            <w:pPr>
              <w:autoSpaceDE w:val="0"/>
              <w:autoSpaceDN w:val="0"/>
              <w:adjustRightInd w:val="0"/>
              <w:ind w:left="2520"/>
              <w:rPr>
                <w:rFonts w:ascii="Arial" w:hAnsi="Arial" w:cs="Arial"/>
                <w:sz w:val="22"/>
                <w:szCs w:val="22"/>
              </w:rPr>
            </w:pPr>
          </w:p>
          <w:p w14:paraId="4CF6FADA" w14:textId="77777777" w:rsidR="00B55329" w:rsidRPr="00E96930" w:rsidRDefault="002652B8" w:rsidP="00342A26">
            <w:pPr>
              <w:numPr>
                <w:ilvl w:val="0"/>
                <w:numId w:val="2"/>
              </w:numPr>
              <w:autoSpaceDE w:val="0"/>
              <w:autoSpaceDN w:val="0"/>
              <w:adjustRightInd w:val="0"/>
              <w:rPr>
                <w:rFonts w:ascii="Arial" w:hAnsi="Arial" w:cs="Arial"/>
                <w:sz w:val="22"/>
                <w:szCs w:val="22"/>
              </w:rPr>
            </w:pPr>
            <w:r w:rsidRPr="00E96930">
              <w:rPr>
                <w:rFonts w:ascii="Arial" w:hAnsi="Arial" w:cs="Arial"/>
                <w:sz w:val="22"/>
                <w:szCs w:val="22"/>
              </w:rPr>
              <w:t>Explain to the individual that they</w:t>
            </w:r>
            <w:r w:rsidR="00842720" w:rsidRPr="00E96930">
              <w:rPr>
                <w:rFonts w:ascii="Arial" w:hAnsi="Arial" w:cs="Arial"/>
                <w:sz w:val="22"/>
                <w:szCs w:val="22"/>
              </w:rPr>
              <w:t xml:space="preserve"> will not be protected from pregnancy for the rest of the </w:t>
            </w:r>
            <w:r w:rsidR="00B55329" w:rsidRPr="00E96930">
              <w:rPr>
                <w:rFonts w:ascii="Arial" w:hAnsi="Arial" w:cs="Arial"/>
                <w:sz w:val="22"/>
                <w:szCs w:val="22"/>
              </w:rPr>
              <w:t>cycle without</w:t>
            </w:r>
            <w:r w:rsidR="00842720" w:rsidRPr="00E96930">
              <w:rPr>
                <w:rFonts w:ascii="Arial" w:hAnsi="Arial" w:cs="Arial"/>
                <w:sz w:val="22"/>
                <w:szCs w:val="22"/>
              </w:rPr>
              <w:t xml:space="preserve"> additio</w:t>
            </w:r>
            <w:r w:rsidR="00B55329" w:rsidRPr="00E96930">
              <w:rPr>
                <w:rFonts w:ascii="Arial" w:hAnsi="Arial" w:cs="Arial"/>
                <w:sz w:val="22"/>
                <w:szCs w:val="22"/>
              </w:rPr>
              <w:t>nal contraception and further oral Emergency Contraception may not be effective.</w:t>
            </w:r>
          </w:p>
          <w:p w14:paraId="3A0266FF" w14:textId="644C93AA" w:rsidR="00B55329" w:rsidRPr="00E96930" w:rsidRDefault="002652B8" w:rsidP="00342A26">
            <w:pPr>
              <w:numPr>
                <w:ilvl w:val="0"/>
                <w:numId w:val="2"/>
              </w:numPr>
              <w:autoSpaceDE w:val="0"/>
              <w:autoSpaceDN w:val="0"/>
              <w:adjustRightInd w:val="0"/>
              <w:rPr>
                <w:rFonts w:ascii="Arial" w:hAnsi="Arial" w:cs="Arial"/>
                <w:sz w:val="22"/>
                <w:szCs w:val="22"/>
              </w:rPr>
            </w:pPr>
            <w:r w:rsidRPr="00E96930">
              <w:rPr>
                <w:rFonts w:ascii="Arial" w:hAnsi="Arial" w:cs="Arial"/>
                <w:sz w:val="22"/>
                <w:szCs w:val="22"/>
              </w:rPr>
              <w:t>Explain to the patient that they</w:t>
            </w:r>
            <w:r w:rsidR="00B55329" w:rsidRPr="00E96930">
              <w:rPr>
                <w:rFonts w:ascii="Arial" w:hAnsi="Arial" w:cs="Arial"/>
                <w:sz w:val="22"/>
                <w:szCs w:val="22"/>
              </w:rPr>
              <w:t xml:space="preserve"> may experience</w:t>
            </w:r>
            <w:r w:rsidRPr="00E96930">
              <w:rPr>
                <w:rFonts w:ascii="Arial" w:hAnsi="Arial" w:cs="Arial"/>
                <w:sz w:val="22"/>
                <w:szCs w:val="22"/>
              </w:rPr>
              <w:t xml:space="preserve"> disruption to the timing of the</w:t>
            </w:r>
            <w:r w:rsidR="00B55329" w:rsidRPr="00E96930">
              <w:rPr>
                <w:rFonts w:ascii="Arial" w:hAnsi="Arial" w:cs="Arial"/>
                <w:sz w:val="22"/>
                <w:szCs w:val="22"/>
              </w:rPr>
              <w:t xml:space="preserve"> next period, includin</w:t>
            </w:r>
            <w:r w:rsidRPr="00E96930">
              <w:rPr>
                <w:rFonts w:ascii="Arial" w:hAnsi="Arial" w:cs="Arial"/>
                <w:sz w:val="22"/>
                <w:szCs w:val="22"/>
              </w:rPr>
              <w:t>g irregular bleeding; but if the</w:t>
            </w:r>
            <w:r w:rsidR="00B55329" w:rsidRPr="00E96930">
              <w:rPr>
                <w:rFonts w:ascii="Arial" w:hAnsi="Arial" w:cs="Arial"/>
                <w:sz w:val="22"/>
                <w:szCs w:val="22"/>
              </w:rPr>
              <w:t xml:space="preserve"> period</w:t>
            </w:r>
            <w:r w:rsidRPr="00E96930">
              <w:rPr>
                <w:rFonts w:ascii="Arial" w:hAnsi="Arial" w:cs="Arial"/>
                <w:sz w:val="22"/>
                <w:szCs w:val="22"/>
              </w:rPr>
              <w:t xml:space="preserve"> is more than 7 days late they</w:t>
            </w:r>
            <w:r w:rsidR="00B55329" w:rsidRPr="00E96930">
              <w:rPr>
                <w:rFonts w:ascii="Arial" w:hAnsi="Arial" w:cs="Arial"/>
                <w:sz w:val="22"/>
                <w:szCs w:val="22"/>
              </w:rPr>
              <w:t xml:space="preserve"> must </w:t>
            </w:r>
            <w:r w:rsidR="00264C7B" w:rsidRPr="00E96930">
              <w:rPr>
                <w:rFonts w:ascii="Arial" w:hAnsi="Arial" w:cs="Arial"/>
                <w:sz w:val="22"/>
                <w:szCs w:val="22"/>
              </w:rPr>
              <w:t xml:space="preserve">undertake </w:t>
            </w:r>
            <w:r w:rsidR="00B55329" w:rsidRPr="00E96930">
              <w:rPr>
                <w:rFonts w:ascii="Arial" w:hAnsi="Arial" w:cs="Arial"/>
                <w:sz w:val="22"/>
                <w:szCs w:val="22"/>
              </w:rPr>
              <w:t>a pregnancy test.</w:t>
            </w:r>
          </w:p>
          <w:p w14:paraId="2C95CB9D" w14:textId="77777777" w:rsidR="00342A26" w:rsidRPr="00E96930" w:rsidRDefault="00B55329" w:rsidP="00342A26">
            <w:pPr>
              <w:numPr>
                <w:ilvl w:val="0"/>
                <w:numId w:val="2"/>
              </w:numPr>
              <w:autoSpaceDE w:val="0"/>
              <w:autoSpaceDN w:val="0"/>
              <w:adjustRightInd w:val="0"/>
              <w:rPr>
                <w:rFonts w:ascii="Arial" w:hAnsi="Arial" w:cs="Arial"/>
                <w:sz w:val="22"/>
                <w:szCs w:val="22"/>
              </w:rPr>
            </w:pPr>
            <w:r w:rsidRPr="00E96930">
              <w:rPr>
                <w:rFonts w:ascii="Arial" w:hAnsi="Arial" w:cs="Arial"/>
                <w:sz w:val="22"/>
                <w:szCs w:val="22"/>
              </w:rPr>
              <w:t>Avoid breastfeeding or expressing milk for storage for seven days after taking Ulipristal acetate.</w:t>
            </w:r>
          </w:p>
          <w:p w14:paraId="09360A66" w14:textId="765D929E" w:rsidR="007170D1" w:rsidRPr="00E96930" w:rsidRDefault="00342A26" w:rsidP="00342A26">
            <w:pPr>
              <w:numPr>
                <w:ilvl w:val="0"/>
                <w:numId w:val="2"/>
              </w:numPr>
              <w:autoSpaceDE w:val="0"/>
              <w:autoSpaceDN w:val="0"/>
              <w:adjustRightInd w:val="0"/>
              <w:rPr>
                <w:rFonts w:ascii="Arial" w:hAnsi="Arial" w:cs="Arial"/>
                <w:sz w:val="22"/>
                <w:szCs w:val="22"/>
              </w:rPr>
            </w:pPr>
            <w:r w:rsidRPr="00E96930">
              <w:rPr>
                <w:rFonts w:ascii="Arial" w:hAnsi="Arial" w:cs="Arial"/>
                <w:sz w:val="22"/>
                <w:szCs w:val="22"/>
              </w:rPr>
              <w:t>Commencement of hormonal contraception or medication should be postponed until five days after UPA dose.</w:t>
            </w:r>
            <w:r w:rsidR="00B55329" w:rsidRPr="00E96930">
              <w:rPr>
                <w:rFonts w:ascii="Arial" w:hAnsi="Arial" w:cs="Arial"/>
                <w:sz w:val="22"/>
                <w:szCs w:val="22"/>
              </w:rPr>
              <w:t xml:space="preserve"> </w:t>
            </w:r>
            <w:r w:rsidR="00842720" w:rsidRPr="00E96930">
              <w:rPr>
                <w:rFonts w:ascii="Arial" w:hAnsi="Arial" w:cs="Arial"/>
                <w:sz w:val="22"/>
                <w:szCs w:val="22"/>
              </w:rPr>
              <w:t xml:space="preserve"> </w:t>
            </w:r>
          </w:p>
          <w:p w14:paraId="7939A2A6" w14:textId="77777777" w:rsidR="005515EB" w:rsidRPr="00E96930" w:rsidRDefault="005515EB" w:rsidP="00342A26">
            <w:pPr>
              <w:numPr>
                <w:ilvl w:val="0"/>
                <w:numId w:val="2"/>
              </w:numPr>
              <w:autoSpaceDE w:val="0"/>
              <w:autoSpaceDN w:val="0"/>
              <w:adjustRightInd w:val="0"/>
              <w:rPr>
                <w:rFonts w:ascii="Arial" w:hAnsi="Arial" w:cs="Arial"/>
                <w:sz w:val="22"/>
                <w:szCs w:val="22"/>
              </w:rPr>
            </w:pPr>
            <w:r w:rsidRPr="00E96930">
              <w:rPr>
                <w:rFonts w:ascii="Arial" w:hAnsi="Arial" w:cs="Arial"/>
                <w:sz w:val="22"/>
                <w:szCs w:val="22"/>
              </w:rPr>
              <w:t xml:space="preserve">Offer an opportunistic Chlamydia screening test and kit as part of the emergency contraception consultation. If it is not appropriate at the time, ensure that the person has details of how to access a test at another time. </w:t>
            </w:r>
          </w:p>
          <w:p w14:paraId="3321B1F7" w14:textId="77777777" w:rsidR="0037651E" w:rsidRPr="00E96930" w:rsidRDefault="0037651E" w:rsidP="00342A26">
            <w:pPr>
              <w:numPr>
                <w:ilvl w:val="0"/>
                <w:numId w:val="2"/>
              </w:numPr>
              <w:autoSpaceDE w:val="0"/>
              <w:autoSpaceDN w:val="0"/>
              <w:adjustRightInd w:val="0"/>
              <w:rPr>
                <w:rFonts w:ascii="Arial" w:hAnsi="Arial" w:cs="Arial"/>
                <w:sz w:val="22"/>
                <w:szCs w:val="22"/>
              </w:rPr>
            </w:pPr>
            <w:r w:rsidRPr="00E96930">
              <w:rPr>
                <w:rFonts w:ascii="Arial" w:hAnsi="Arial" w:cs="Arial"/>
                <w:sz w:val="22"/>
                <w:szCs w:val="22"/>
              </w:rPr>
              <w:t xml:space="preserve">Advise on future contraception. Direct the individual to the Devon Sexual Health website </w:t>
            </w:r>
            <w:hyperlink r:id="rId14" w:history="1">
              <w:r w:rsidR="00C44630" w:rsidRPr="00E96930">
                <w:rPr>
                  <w:rStyle w:val="Hyperlink"/>
                  <w:rFonts w:ascii="Arial" w:hAnsi="Arial" w:cs="Arial"/>
                  <w:sz w:val="22"/>
                  <w:szCs w:val="22"/>
                </w:rPr>
                <w:t>www.devonsexualhealth.co.uk</w:t>
              </w:r>
            </w:hyperlink>
            <w:r w:rsidR="00C44630" w:rsidRPr="00E96930">
              <w:rPr>
                <w:rFonts w:ascii="Arial" w:hAnsi="Arial" w:cs="Arial"/>
                <w:sz w:val="22"/>
                <w:szCs w:val="22"/>
              </w:rPr>
              <w:t xml:space="preserve"> </w:t>
            </w:r>
            <w:hyperlink r:id="rId15" w:history="1">
              <w:r w:rsidR="00C44630" w:rsidRPr="00E96930">
                <w:rPr>
                  <w:rStyle w:val="Hyperlink"/>
                  <w:rFonts w:ascii="Arial" w:hAnsi="Arial" w:cs="Arial"/>
                  <w:sz w:val="22"/>
                  <w:szCs w:val="22"/>
                </w:rPr>
                <w:t>/</w:t>
              </w:r>
            </w:hyperlink>
            <w:r w:rsidRPr="00E96930">
              <w:rPr>
                <w:rFonts w:ascii="Arial" w:hAnsi="Arial" w:cs="Arial"/>
                <w:sz w:val="22"/>
                <w:szCs w:val="22"/>
              </w:rPr>
              <w:t xml:space="preserve">  which includes details of local services.</w:t>
            </w:r>
          </w:p>
          <w:p w14:paraId="2EB52DB8" w14:textId="77777777" w:rsidR="007170D1" w:rsidRPr="00E96930" w:rsidRDefault="00B55329" w:rsidP="00342A26">
            <w:pPr>
              <w:numPr>
                <w:ilvl w:val="0"/>
                <w:numId w:val="2"/>
              </w:numPr>
              <w:autoSpaceDE w:val="0"/>
              <w:autoSpaceDN w:val="0"/>
              <w:adjustRightInd w:val="0"/>
              <w:rPr>
                <w:rFonts w:ascii="Arial" w:hAnsi="Arial" w:cs="Arial"/>
                <w:sz w:val="22"/>
                <w:szCs w:val="22"/>
              </w:rPr>
            </w:pPr>
            <w:r w:rsidRPr="00E96930">
              <w:rPr>
                <w:rFonts w:ascii="Arial" w:hAnsi="Arial" w:cs="Arial"/>
                <w:sz w:val="22"/>
                <w:szCs w:val="22"/>
              </w:rPr>
              <w:t xml:space="preserve">Use of emergency contraception does not replace the necessary precautions against sexually transmitted infections (STIs). </w:t>
            </w:r>
            <w:r w:rsidR="0037651E" w:rsidRPr="00E96930">
              <w:rPr>
                <w:rFonts w:ascii="Arial" w:hAnsi="Arial" w:cs="Arial"/>
                <w:sz w:val="22"/>
                <w:szCs w:val="22"/>
              </w:rPr>
              <w:t xml:space="preserve">Direct the individual to the Devon Sexual Health website </w:t>
            </w:r>
            <w:hyperlink r:id="rId16" w:history="1">
              <w:r w:rsidR="00C44630" w:rsidRPr="00E96930">
                <w:rPr>
                  <w:rStyle w:val="Hyperlink"/>
                  <w:rFonts w:ascii="Arial" w:hAnsi="Arial" w:cs="Arial"/>
                  <w:sz w:val="22"/>
                  <w:szCs w:val="22"/>
                </w:rPr>
                <w:t>www.devonsexualhealth.co.uk</w:t>
              </w:r>
            </w:hyperlink>
            <w:r w:rsidR="00C44630" w:rsidRPr="00E96930">
              <w:rPr>
                <w:rFonts w:ascii="Arial" w:hAnsi="Arial" w:cs="Arial"/>
                <w:sz w:val="22"/>
                <w:szCs w:val="22"/>
              </w:rPr>
              <w:t xml:space="preserve"> </w:t>
            </w:r>
            <w:hyperlink r:id="rId17" w:history="1">
              <w:r w:rsidR="00C44630" w:rsidRPr="00E96930">
                <w:rPr>
                  <w:rStyle w:val="Hyperlink"/>
                  <w:rFonts w:ascii="Arial" w:hAnsi="Arial" w:cs="Arial"/>
                  <w:sz w:val="22"/>
                  <w:szCs w:val="22"/>
                </w:rPr>
                <w:t>/</w:t>
              </w:r>
            </w:hyperlink>
            <w:r w:rsidR="0037651E" w:rsidRPr="00E96930">
              <w:rPr>
                <w:rFonts w:ascii="Arial" w:hAnsi="Arial" w:cs="Arial"/>
                <w:sz w:val="22"/>
                <w:szCs w:val="22"/>
              </w:rPr>
              <w:t xml:space="preserve">  which includes details of local services.</w:t>
            </w:r>
          </w:p>
          <w:p w14:paraId="77A7AF47" w14:textId="77777777" w:rsidR="005515EB" w:rsidRPr="00E96930" w:rsidRDefault="005515EB" w:rsidP="00342A26">
            <w:pPr>
              <w:numPr>
                <w:ilvl w:val="0"/>
                <w:numId w:val="2"/>
              </w:numPr>
              <w:autoSpaceDE w:val="0"/>
              <w:autoSpaceDN w:val="0"/>
              <w:adjustRightInd w:val="0"/>
              <w:rPr>
                <w:rFonts w:ascii="Arial" w:hAnsi="Arial" w:cs="Arial"/>
                <w:sz w:val="22"/>
                <w:szCs w:val="22"/>
              </w:rPr>
            </w:pPr>
            <w:r w:rsidRPr="00E96930">
              <w:rPr>
                <w:rFonts w:ascii="Arial" w:hAnsi="Arial" w:cs="Arial"/>
                <w:sz w:val="22"/>
                <w:szCs w:val="22"/>
              </w:rPr>
              <w:t xml:space="preserve">Ensure that </w:t>
            </w:r>
            <w:r w:rsidRPr="00E96930">
              <w:rPr>
                <w:rFonts w:ascii="Arial" w:hAnsi="Arial" w:cs="Arial"/>
                <w:lang w:eastAsia="ar-SA"/>
              </w:rPr>
              <w:t>any s</w:t>
            </w:r>
            <w:r w:rsidRPr="00E96930">
              <w:rPr>
                <w:rFonts w:ascii="Arial" w:hAnsi="Arial" w:cs="Arial"/>
                <w:sz w:val="22"/>
                <w:szCs w:val="22"/>
                <w:lang w:eastAsia="ar-SA"/>
              </w:rPr>
              <w:t>afeguarding issues are addressed as per locally agreed safeguarding training and standards.</w:t>
            </w:r>
          </w:p>
          <w:p w14:paraId="76FC22E9" w14:textId="77777777" w:rsidR="00672E7B" w:rsidRPr="00E96930" w:rsidRDefault="00672E7B" w:rsidP="00672E7B">
            <w:pPr>
              <w:spacing w:before="60"/>
              <w:rPr>
                <w:rFonts w:ascii="Arial" w:hAnsi="Arial" w:cs="Arial"/>
                <w:sz w:val="22"/>
                <w:szCs w:val="22"/>
              </w:rPr>
            </w:pPr>
            <w:r w:rsidRPr="00E96930">
              <w:rPr>
                <w:rFonts w:ascii="Arial" w:hAnsi="Arial" w:cs="Arial"/>
                <w:sz w:val="22"/>
                <w:szCs w:val="22"/>
              </w:rPr>
              <w:t>Guidance on failed contraception and circumstances where emergency contraception is indicated should be obtained from:</w:t>
            </w:r>
          </w:p>
          <w:p w14:paraId="41D4490B" w14:textId="77777777" w:rsidR="00672E7B" w:rsidRPr="00E96930" w:rsidRDefault="00672E7B" w:rsidP="00672E7B">
            <w:pPr>
              <w:spacing w:before="60"/>
              <w:rPr>
                <w:rFonts w:ascii="Arial" w:hAnsi="Arial" w:cs="Arial"/>
                <w:sz w:val="22"/>
                <w:szCs w:val="22"/>
              </w:rPr>
            </w:pPr>
          </w:p>
          <w:p w14:paraId="079C19DD" w14:textId="040925AD" w:rsidR="00342A26" w:rsidRPr="00E96930" w:rsidRDefault="00342A26" w:rsidP="00342A26">
            <w:pPr>
              <w:pStyle w:val="NDHTBodyText"/>
              <w:numPr>
                <w:ilvl w:val="0"/>
                <w:numId w:val="2"/>
              </w:numPr>
              <w:spacing w:after="0"/>
              <w:jc w:val="both"/>
              <w:rPr>
                <w:rFonts w:ascii="Arial" w:hAnsi="Arial" w:cs="Arial"/>
              </w:rPr>
            </w:pPr>
            <w:r w:rsidRPr="00E96930">
              <w:rPr>
                <w:rFonts w:ascii="Arial" w:hAnsi="Arial" w:cs="Arial"/>
              </w:rPr>
              <w:t>Devon Sexual Health Professional Helpline – 01392 284960 or 01271 341569</w:t>
            </w:r>
          </w:p>
          <w:p w14:paraId="08030357" w14:textId="68C9CE13" w:rsidR="00672E7B" w:rsidRPr="00E96930" w:rsidRDefault="007D1A81" w:rsidP="001D1157">
            <w:pPr>
              <w:pStyle w:val="ListParagraph"/>
              <w:spacing w:before="60"/>
              <w:ind w:left="340"/>
              <w:rPr>
                <w:rFonts w:ascii="Arial" w:hAnsi="Arial" w:cs="Arial"/>
              </w:rPr>
            </w:pPr>
            <w:r w:rsidRPr="00E96930">
              <w:rPr>
                <w:rFonts w:ascii="Arial" w:hAnsi="Arial" w:cs="Arial"/>
              </w:rPr>
              <w:t>Monday to Friday 0900-1700 (excluding Public holidays)</w:t>
            </w:r>
          </w:p>
          <w:p w14:paraId="76A3D9FF" w14:textId="77777777" w:rsidR="00672E7B" w:rsidRPr="00E96930" w:rsidRDefault="00672E7B" w:rsidP="00672E7B">
            <w:pPr>
              <w:spacing w:before="60" w:after="60"/>
              <w:ind w:left="360"/>
              <w:jc w:val="both"/>
              <w:rPr>
                <w:rFonts w:ascii="Arial" w:hAnsi="Arial" w:cs="Arial"/>
                <w:bCs/>
                <w:sz w:val="22"/>
                <w:szCs w:val="22"/>
              </w:rPr>
            </w:pPr>
          </w:p>
          <w:p w14:paraId="06EF1116" w14:textId="77777777" w:rsidR="00801901" w:rsidRPr="00E96930" w:rsidRDefault="00801901" w:rsidP="00354993">
            <w:pPr>
              <w:autoSpaceDE w:val="0"/>
              <w:autoSpaceDN w:val="0"/>
              <w:adjustRightInd w:val="0"/>
              <w:ind w:left="360"/>
              <w:rPr>
                <w:rFonts w:ascii="Arial" w:hAnsi="Arial" w:cs="Arial"/>
                <w:sz w:val="22"/>
                <w:szCs w:val="22"/>
                <w:lang w:val="en-US"/>
              </w:rPr>
            </w:pPr>
          </w:p>
        </w:tc>
      </w:tr>
      <w:tr w:rsidR="00801901" w:rsidRPr="00E96930" w14:paraId="58E7AE55"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113"/>
        </w:trPr>
        <w:tc>
          <w:tcPr>
            <w:tcW w:w="2088" w:type="dxa"/>
            <w:tcBorders>
              <w:top w:val="nil"/>
              <w:left w:val="nil"/>
              <w:bottom w:val="single" w:sz="12" w:space="0" w:color="auto"/>
              <w:right w:val="nil"/>
            </w:tcBorders>
          </w:tcPr>
          <w:p w14:paraId="72EF67E6" w14:textId="77777777" w:rsidR="00801901" w:rsidRPr="00E96930" w:rsidRDefault="00801901">
            <w:pPr>
              <w:rPr>
                <w:rFonts w:ascii="Arial" w:hAnsi="Arial" w:cs="Arial"/>
                <w:sz w:val="22"/>
                <w:szCs w:val="22"/>
              </w:rPr>
            </w:pPr>
          </w:p>
        </w:tc>
        <w:tc>
          <w:tcPr>
            <w:tcW w:w="8280" w:type="dxa"/>
            <w:tcBorders>
              <w:top w:val="nil"/>
              <w:left w:val="nil"/>
              <w:bottom w:val="single" w:sz="12" w:space="0" w:color="auto"/>
              <w:right w:val="nil"/>
            </w:tcBorders>
          </w:tcPr>
          <w:p w14:paraId="6571C6E2" w14:textId="77777777" w:rsidR="00801901" w:rsidRPr="00E96930" w:rsidRDefault="00801901">
            <w:pPr>
              <w:pStyle w:val="Header"/>
              <w:tabs>
                <w:tab w:val="clear" w:pos="4153"/>
                <w:tab w:val="clear" w:pos="8306"/>
              </w:tabs>
              <w:rPr>
                <w:rFonts w:ascii="Arial" w:hAnsi="Arial" w:cs="Arial"/>
                <w:sz w:val="22"/>
                <w:szCs w:val="22"/>
                <w:lang w:val="en-US"/>
              </w:rPr>
            </w:pPr>
          </w:p>
        </w:tc>
      </w:tr>
      <w:tr w:rsidR="00801901" w:rsidRPr="00E96930" w14:paraId="0F5DD805"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113"/>
        </w:trPr>
        <w:tc>
          <w:tcPr>
            <w:tcW w:w="2088" w:type="dxa"/>
            <w:tcBorders>
              <w:top w:val="single" w:sz="12" w:space="0" w:color="auto"/>
              <w:left w:val="nil"/>
              <w:bottom w:val="nil"/>
              <w:right w:val="nil"/>
            </w:tcBorders>
          </w:tcPr>
          <w:p w14:paraId="4B17D1BD" w14:textId="77777777" w:rsidR="00801901" w:rsidRPr="00E96930" w:rsidRDefault="00801901">
            <w:pPr>
              <w:rPr>
                <w:rFonts w:ascii="Arial" w:hAnsi="Arial" w:cs="Arial"/>
                <w:sz w:val="22"/>
                <w:szCs w:val="22"/>
              </w:rPr>
            </w:pPr>
          </w:p>
        </w:tc>
        <w:tc>
          <w:tcPr>
            <w:tcW w:w="8280" w:type="dxa"/>
            <w:tcBorders>
              <w:top w:val="single" w:sz="12" w:space="0" w:color="auto"/>
              <w:left w:val="nil"/>
              <w:bottom w:val="nil"/>
              <w:right w:val="nil"/>
            </w:tcBorders>
          </w:tcPr>
          <w:p w14:paraId="6BD617D9" w14:textId="77777777" w:rsidR="00801901" w:rsidRPr="00E96930" w:rsidRDefault="00801901">
            <w:pPr>
              <w:rPr>
                <w:rFonts w:ascii="Arial" w:hAnsi="Arial" w:cs="Arial"/>
                <w:color w:val="000000"/>
                <w:sz w:val="22"/>
                <w:szCs w:val="22"/>
              </w:rPr>
            </w:pPr>
          </w:p>
        </w:tc>
      </w:tr>
      <w:tr w:rsidR="00801901" w:rsidRPr="00E96930" w14:paraId="7B7ECDA0"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20"/>
        </w:trPr>
        <w:tc>
          <w:tcPr>
            <w:tcW w:w="2088" w:type="dxa"/>
            <w:tcBorders>
              <w:top w:val="nil"/>
              <w:left w:val="nil"/>
              <w:bottom w:val="nil"/>
              <w:right w:val="nil"/>
            </w:tcBorders>
            <w:shd w:val="clear" w:color="auto" w:fill="C0C0C0"/>
          </w:tcPr>
          <w:p w14:paraId="1E34F8C8" w14:textId="77777777" w:rsidR="00801901" w:rsidRPr="00E96930" w:rsidRDefault="00801901">
            <w:pPr>
              <w:rPr>
                <w:rFonts w:ascii="Arial" w:hAnsi="Arial" w:cs="Arial"/>
                <w:b/>
                <w:color w:val="000000"/>
                <w:sz w:val="22"/>
                <w:szCs w:val="22"/>
              </w:rPr>
            </w:pPr>
            <w:r w:rsidRPr="00E96930">
              <w:rPr>
                <w:rFonts w:ascii="Arial" w:hAnsi="Arial" w:cs="Arial"/>
                <w:b/>
                <w:color w:val="000000"/>
                <w:sz w:val="22"/>
                <w:szCs w:val="22"/>
              </w:rPr>
              <w:t xml:space="preserve">Specify method of recording supply </w:t>
            </w:r>
            <w:r w:rsidRPr="00E96930">
              <w:rPr>
                <w:rFonts w:ascii="Arial" w:hAnsi="Arial" w:cs="Arial"/>
                <w:b/>
                <w:color w:val="000000"/>
                <w:sz w:val="22"/>
                <w:szCs w:val="22"/>
              </w:rPr>
              <w:lastRenderedPageBreak/>
              <w:t>/administration including audit trail</w:t>
            </w:r>
          </w:p>
        </w:tc>
        <w:tc>
          <w:tcPr>
            <w:tcW w:w="8280" w:type="dxa"/>
            <w:tcBorders>
              <w:top w:val="nil"/>
              <w:left w:val="nil"/>
              <w:bottom w:val="nil"/>
              <w:right w:val="nil"/>
            </w:tcBorders>
          </w:tcPr>
          <w:p w14:paraId="7138D6A3" w14:textId="77777777" w:rsidR="00F45501" w:rsidRPr="00E96930" w:rsidRDefault="00F45501" w:rsidP="00A8468B">
            <w:pPr>
              <w:autoSpaceDE w:val="0"/>
              <w:autoSpaceDN w:val="0"/>
              <w:adjustRightInd w:val="0"/>
              <w:jc w:val="both"/>
              <w:rPr>
                <w:rFonts w:ascii="Arial" w:hAnsi="Arial" w:cs="Arial"/>
                <w:color w:val="FF0000"/>
                <w:sz w:val="22"/>
                <w:szCs w:val="22"/>
              </w:rPr>
            </w:pPr>
          </w:p>
          <w:p w14:paraId="2C8F1E15" w14:textId="77777777" w:rsidR="00F45501" w:rsidRPr="00E96930" w:rsidRDefault="007A3874" w:rsidP="00F45501">
            <w:pPr>
              <w:numPr>
                <w:ilvl w:val="0"/>
                <w:numId w:val="3"/>
              </w:numPr>
              <w:rPr>
                <w:rFonts w:ascii="Arial" w:hAnsi="Arial" w:cs="Arial"/>
                <w:sz w:val="22"/>
                <w:szCs w:val="22"/>
              </w:rPr>
            </w:pPr>
            <w:r w:rsidRPr="00E96930">
              <w:rPr>
                <w:rFonts w:ascii="Arial" w:hAnsi="Arial" w:cs="Arial"/>
                <w:sz w:val="22"/>
                <w:szCs w:val="22"/>
              </w:rPr>
              <w:t>The pharmacist should record the consultation in accordance with local service specifications and any agreed electronic reporting mechanisms</w:t>
            </w:r>
            <w:r w:rsidRPr="00E96930">
              <w:rPr>
                <w:rFonts w:ascii="Arial" w:hAnsi="Arial" w:cs="Arial"/>
                <w:b/>
                <w:sz w:val="22"/>
                <w:szCs w:val="22"/>
              </w:rPr>
              <w:t>,</w:t>
            </w:r>
            <w:r w:rsidRPr="00E96930">
              <w:rPr>
                <w:rFonts w:ascii="Arial" w:hAnsi="Arial" w:cs="Arial"/>
                <w:sz w:val="22"/>
                <w:szCs w:val="22"/>
              </w:rPr>
              <w:t xml:space="preserve"> including time </w:t>
            </w:r>
            <w:r w:rsidRPr="00E96930">
              <w:rPr>
                <w:rFonts w:ascii="Arial" w:hAnsi="Arial" w:cs="Arial"/>
                <w:sz w:val="22"/>
                <w:szCs w:val="22"/>
              </w:rPr>
              <w:lastRenderedPageBreak/>
              <w:t xml:space="preserve">and date of consultation. </w:t>
            </w:r>
            <w:r w:rsidR="00F45501" w:rsidRPr="00E96930">
              <w:rPr>
                <w:rFonts w:ascii="Arial" w:hAnsi="Arial" w:cs="Arial"/>
                <w:sz w:val="22"/>
                <w:szCs w:val="22"/>
              </w:rPr>
              <w:t xml:space="preserve">If Ulipristal acetate 30mg tablet emergency contraception is supplied, then the practitioner and individual should sign only when the pharmacist is confident that the person understands the information given. </w:t>
            </w:r>
          </w:p>
          <w:p w14:paraId="0981D0A4" w14:textId="77777777" w:rsidR="00F45501" w:rsidRPr="00E96930" w:rsidRDefault="00F45501" w:rsidP="00F45501">
            <w:pPr>
              <w:numPr>
                <w:ilvl w:val="0"/>
                <w:numId w:val="3"/>
              </w:numPr>
              <w:rPr>
                <w:rFonts w:ascii="Arial" w:hAnsi="Arial" w:cs="Arial"/>
                <w:sz w:val="22"/>
                <w:szCs w:val="22"/>
              </w:rPr>
            </w:pPr>
            <w:r w:rsidRPr="00E96930">
              <w:rPr>
                <w:rFonts w:ascii="Arial" w:hAnsi="Arial" w:cs="Arial"/>
                <w:sz w:val="22"/>
                <w:szCs w:val="22"/>
              </w:rPr>
              <w:t xml:space="preserve">All records should be retained for 8 years (in adults) or until 25th birthday in a child (age 26 if the record is made when the young person was 17).  All records must be </w:t>
            </w:r>
            <w:r w:rsidR="00E868F1" w:rsidRPr="00E96930">
              <w:rPr>
                <w:rFonts w:ascii="Arial" w:hAnsi="Arial" w:cs="Arial"/>
                <w:sz w:val="22"/>
                <w:szCs w:val="22"/>
              </w:rPr>
              <w:t xml:space="preserve">retained </w:t>
            </w:r>
            <w:r w:rsidRPr="00E96930">
              <w:rPr>
                <w:rFonts w:ascii="Arial" w:hAnsi="Arial" w:cs="Arial"/>
                <w:sz w:val="22"/>
                <w:szCs w:val="22"/>
              </w:rPr>
              <w:t>securely to maintain confidentiality.</w:t>
            </w:r>
          </w:p>
          <w:p w14:paraId="542DE238" w14:textId="77777777" w:rsidR="00F45501" w:rsidRPr="00E96930" w:rsidRDefault="00F45501" w:rsidP="00F45501">
            <w:pPr>
              <w:ind w:left="360"/>
              <w:rPr>
                <w:rFonts w:ascii="Arial" w:hAnsi="Arial" w:cs="Arial"/>
                <w:sz w:val="22"/>
                <w:szCs w:val="22"/>
              </w:rPr>
            </w:pPr>
          </w:p>
          <w:p w14:paraId="7F4C527C" w14:textId="77777777" w:rsidR="00F45501" w:rsidRPr="00E96930" w:rsidRDefault="00F45501" w:rsidP="00F45501">
            <w:pPr>
              <w:ind w:left="360"/>
              <w:rPr>
                <w:rFonts w:ascii="Arial" w:hAnsi="Arial" w:cs="Arial"/>
                <w:sz w:val="22"/>
                <w:szCs w:val="22"/>
                <w:lang w:val="en-US"/>
              </w:rPr>
            </w:pPr>
            <w:r w:rsidRPr="00E96930">
              <w:rPr>
                <w:rFonts w:ascii="Arial" w:hAnsi="Arial" w:cs="Arial"/>
                <w:sz w:val="22"/>
                <w:szCs w:val="22"/>
                <w:lang w:val="en-US"/>
              </w:rPr>
              <w:t xml:space="preserve">The following will be recorded in </w:t>
            </w:r>
            <w:r w:rsidR="00E868F1" w:rsidRPr="00E96930">
              <w:rPr>
                <w:rFonts w:ascii="Arial" w:hAnsi="Arial" w:cs="Arial"/>
                <w:sz w:val="22"/>
                <w:szCs w:val="22"/>
              </w:rPr>
              <w:t>in accordance with local service specifications and any agreed electronic reporting mechanisms</w:t>
            </w:r>
            <w:r w:rsidRPr="00E96930">
              <w:rPr>
                <w:rFonts w:ascii="Arial" w:hAnsi="Arial" w:cs="Arial"/>
                <w:sz w:val="22"/>
                <w:szCs w:val="22"/>
                <w:lang w:val="en-US"/>
              </w:rPr>
              <w:t xml:space="preserve">: </w:t>
            </w:r>
          </w:p>
          <w:p w14:paraId="2E055E94" w14:textId="77777777" w:rsidR="00F45501" w:rsidRPr="00E96930" w:rsidRDefault="00F45501" w:rsidP="00F45501">
            <w:pPr>
              <w:ind w:left="360"/>
              <w:rPr>
                <w:rFonts w:ascii="Arial" w:hAnsi="Arial" w:cs="Arial"/>
                <w:sz w:val="22"/>
                <w:szCs w:val="22"/>
                <w:lang w:val="en-US"/>
              </w:rPr>
            </w:pPr>
          </w:p>
          <w:p w14:paraId="1F0A0D3D" w14:textId="77777777" w:rsidR="00F45501" w:rsidRPr="00E96930" w:rsidRDefault="00F45501" w:rsidP="00F45501">
            <w:pPr>
              <w:numPr>
                <w:ilvl w:val="0"/>
                <w:numId w:val="3"/>
              </w:numPr>
              <w:rPr>
                <w:rFonts w:ascii="Arial" w:hAnsi="Arial" w:cs="Arial"/>
                <w:sz w:val="22"/>
                <w:szCs w:val="22"/>
              </w:rPr>
            </w:pPr>
            <w:r w:rsidRPr="00E96930">
              <w:rPr>
                <w:rFonts w:ascii="Arial" w:hAnsi="Arial" w:cs="Arial"/>
                <w:sz w:val="22"/>
                <w:szCs w:val="22"/>
              </w:rPr>
              <w:t>The date and time of supply</w:t>
            </w:r>
          </w:p>
          <w:p w14:paraId="5FAA9CD9" w14:textId="77777777" w:rsidR="00F45501" w:rsidRPr="00E96930" w:rsidRDefault="00F45501" w:rsidP="00F45501">
            <w:pPr>
              <w:numPr>
                <w:ilvl w:val="0"/>
                <w:numId w:val="3"/>
              </w:numPr>
              <w:rPr>
                <w:rFonts w:ascii="Arial" w:hAnsi="Arial" w:cs="Arial"/>
                <w:sz w:val="22"/>
                <w:szCs w:val="22"/>
              </w:rPr>
            </w:pPr>
            <w:r w:rsidRPr="00E96930">
              <w:rPr>
                <w:rFonts w:ascii="Arial" w:hAnsi="Arial" w:cs="Arial"/>
                <w:sz w:val="22"/>
                <w:szCs w:val="22"/>
              </w:rPr>
              <w:t>The signature and name of the person supplying the medication.</w:t>
            </w:r>
          </w:p>
          <w:p w14:paraId="2F5019CF" w14:textId="77777777" w:rsidR="00F45501" w:rsidRPr="00E96930" w:rsidRDefault="00F45501" w:rsidP="00F45501">
            <w:pPr>
              <w:numPr>
                <w:ilvl w:val="0"/>
                <w:numId w:val="3"/>
              </w:numPr>
              <w:rPr>
                <w:rFonts w:ascii="Arial" w:hAnsi="Arial" w:cs="Arial"/>
                <w:sz w:val="22"/>
                <w:szCs w:val="22"/>
              </w:rPr>
            </w:pPr>
            <w:r w:rsidRPr="00E96930">
              <w:rPr>
                <w:rFonts w:ascii="Arial" w:hAnsi="Arial" w:cs="Arial"/>
                <w:sz w:val="22"/>
                <w:szCs w:val="22"/>
              </w:rPr>
              <w:t>Whether the medication was witnessed as taken within the pharmacy.</w:t>
            </w:r>
          </w:p>
          <w:p w14:paraId="2EFAE009" w14:textId="77777777" w:rsidR="00F45501" w:rsidRPr="00E96930" w:rsidRDefault="00F45501" w:rsidP="00F45501">
            <w:pPr>
              <w:ind w:left="360"/>
              <w:rPr>
                <w:rFonts w:ascii="Arial" w:hAnsi="Arial" w:cs="Arial"/>
                <w:sz w:val="22"/>
                <w:szCs w:val="22"/>
                <w:lang w:val="en-US"/>
              </w:rPr>
            </w:pPr>
          </w:p>
          <w:p w14:paraId="697177D5" w14:textId="77777777" w:rsidR="00070DF3" w:rsidRPr="00E96930" w:rsidRDefault="00070DF3" w:rsidP="00F45501">
            <w:pPr>
              <w:ind w:left="360"/>
              <w:rPr>
                <w:rFonts w:ascii="Arial" w:hAnsi="Arial" w:cs="Arial"/>
                <w:sz w:val="22"/>
                <w:szCs w:val="22"/>
                <w:lang w:val="en-US"/>
              </w:rPr>
            </w:pPr>
          </w:p>
          <w:p w14:paraId="410F19EB" w14:textId="77777777" w:rsidR="00F45501" w:rsidRPr="00E96930" w:rsidRDefault="00F45501" w:rsidP="00F45501">
            <w:pPr>
              <w:ind w:left="360"/>
              <w:rPr>
                <w:rFonts w:ascii="Arial" w:hAnsi="Arial" w:cs="Arial"/>
                <w:b/>
                <w:sz w:val="22"/>
                <w:szCs w:val="22"/>
                <w:lang w:val="en-US"/>
              </w:rPr>
            </w:pPr>
            <w:r w:rsidRPr="00E96930">
              <w:rPr>
                <w:rFonts w:ascii="Arial" w:hAnsi="Arial" w:cs="Arial"/>
                <w:b/>
                <w:sz w:val="22"/>
                <w:szCs w:val="22"/>
                <w:lang w:val="en-US"/>
              </w:rPr>
              <w:t>Confidentiality:</w:t>
            </w:r>
          </w:p>
          <w:p w14:paraId="7B6229A7" w14:textId="77777777" w:rsidR="00F45501" w:rsidRPr="00E96930" w:rsidRDefault="00F45501" w:rsidP="00F45501">
            <w:pPr>
              <w:ind w:left="360"/>
              <w:rPr>
                <w:rFonts w:ascii="Arial" w:hAnsi="Arial" w:cs="Arial"/>
                <w:sz w:val="22"/>
                <w:szCs w:val="22"/>
              </w:rPr>
            </w:pPr>
            <w:r w:rsidRPr="00E96930">
              <w:rPr>
                <w:rFonts w:ascii="Arial" w:hAnsi="Arial" w:cs="Arial"/>
                <w:sz w:val="22"/>
                <w:szCs w:val="22"/>
                <w:lang w:val="en-US"/>
              </w:rPr>
              <w:t xml:space="preserve">All pharmacists and their supporting staff must respect </w:t>
            </w:r>
            <w:r w:rsidRPr="00E96930">
              <w:rPr>
                <w:rFonts w:ascii="Arial" w:hAnsi="Arial" w:cs="Arial"/>
                <w:sz w:val="22"/>
                <w:szCs w:val="22"/>
              </w:rPr>
              <w:t xml:space="preserve">their duty of confidentiality and information should not be disclosed to any third party without the individuals consent. This duty of confidentiality applies equally to patients who are less than 16 years of age </w:t>
            </w:r>
            <w:r w:rsidRPr="00E96930">
              <w:rPr>
                <w:rFonts w:ascii="Arial" w:hAnsi="Arial" w:cs="Arial"/>
                <w:b/>
                <w:bCs/>
                <w:sz w:val="22"/>
                <w:szCs w:val="22"/>
              </w:rPr>
              <w:t>providing that safeguarding issues have been addressed.</w:t>
            </w:r>
            <w:r w:rsidRPr="00E96930">
              <w:rPr>
                <w:rFonts w:ascii="Arial" w:hAnsi="Arial" w:cs="Arial"/>
                <w:sz w:val="22"/>
                <w:szCs w:val="22"/>
              </w:rPr>
              <w:t xml:space="preserve"> Pharmacists should be aware of their obligations under their appropriate Code of Conduct/Ethics. </w:t>
            </w:r>
          </w:p>
          <w:p w14:paraId="7FE4F156" w14:textId="77777777" w:rsidR="00060137" w:rsidRPr="00E96930" w:rsidRDefault="00F45501" w:rsidP="00F45501">
            <w:pPr>
              <w:ind w:left="360"/>
              <w:rPr>
                <w:rFonts w:ascii="Arial" w:hAnsi="Arial" w:cs="Arial"/>
                <w:sz w:val="22"/>
                <w:szCs w:val="22"/>
              </w:rPr>
            </w:pPr>
            <w:r w:rsidRPr="00E96930">
              <w:rPr>
                <w:rFonts w:ascii="Arial" w:hAnsi="Arial" w:cs="Arial"/>
                <w:sz w:val="22"/>
                <w:szCs w:val="22"/>
              </w:rPr>
              <w:t>The individual should be asked if they wish their GP to be informed. Supply may be communicated to the GP ONLY if consent is given first</w:t>
            </w:r>
          </w:p>
          <w:p w14:paraId="0D0B723F" w14:textId="77777777" w:rsidR="00060137" w:rsidRPr="00E96930" w:rsidRDefault="00060137" w:rsidP="00FF65C4">
            <w:pPr>
              <w:rPr>
                <w:rFonts w:ascii="Arial" w:hAnsi="Arial" w:cs="Arial"/>
                <w:sz w:val="22"/>
                <w:szCs w:val="22"/>
              </w:rPr>
            </w:pPr>
          </w:p>
          <w:p w14:paraId="0B2A9410" w14:textId="77777777" w:rsidR="00801901" w:rsidRPr="00E96930" w:rsidRDefault="00801901" w:rsidP="00F45501">
            <w:pPr>
              <w:ind w:left="360"/>
              <w:rPr>
                <w:rFonts w:ascii="Arial" w:hAnsi="Arial" w:cs="Arial"/>
                <w:color w:val="999999"/>
                <w:sz w:val="22"/>
                <w:szCs w:val="22"/>
              </w:rPr>
            </w:pPr>
          </w:p>
        </w:tc>
      </w:tr>
      <w:tr w:rsidR="00801901" w:rsidRPr="00E96930" w14:paraId="213C4088"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113"/>
        </w:trPr>
        <w:tc>
          <w:tcPr>
            <w:tcW w:w="2088" w:type="dxa"/>
            <w:tcBorders>
              <w:top w:val="nil"/>
              <w:left w:val="nil"/>
              <w:bottom w:val="single" w:sz="12" w:space="0" w:color="auto"/>
              <w:right w:val="nil"/>
            </w:tcBorders>
          </w:tcPr>
          <w:p w14:paraId="4AA36C95" w14:textId="77777777" w:rsidR="00801901" w:rsidRPr="00E96930" w:rsidRDefault="00801901">
            <w:pPr>
              <w:rPr>
                <w:rFonts w:ascii="Arial" w:hAnsi="Arial" w:cs="Arial"/>
                <w:sz w:val="4"/>
                <w:szCs w:val="4"/>
              </w:rPr>
            </w:pPr>
          </w:p>
          <w:p w14:paraId="7A897AE6" w14:textId="77777777" w:rsidR="005375E4" w:rsidRPr="00E96930" w:rsidRDefault="005375E4">
            <w:pPr>
              <w:rPr>
                <w:rFonts w:ascii="Arial" w:hAnsi="Arial" w:cs="Arial"/>
                <w:sz w:val="4"/>
                <w:szCs w:val="4"/>
              </w:rPr>
            </w:pPr>
          </w:p>
          <w:p w14:paraId="073CC38B" w14:textId="77777777" w:rsidR="005375E4" w:rsidRPr="00E96930" w:rsidRDefault="005375E4">
            <w:pPr>
              <w:rPr>
                <w:rFonts w:ascii="Arial" w:hAnsi="Arial" w:cs="Arial"/>
                <w:sz w:val="4"/>
                <w:szCs w:val="4"/>
              </w:rPr>
            </w:pPr>
          </w:p>
          <w:p w14:paraId="412653E2" w14:textId="77777777" w:rsidR="005375E4" w:rsidRPr="00E96930" w:rsidRDefault="005375E4">
            <w:pPr>
              <w:rPr>
                <w:rFonts w:ascii="Arial" w:hAnsi="Arial" w:cs="Arial"/>
                <w:sz w:val="4"/>
                <w:szCs w:val="4"/>
              </w:rPr>
            </w:pPr>
          </w:p>
          <w:p w14:paraId="766CDB44" w14:textId="77777777" w:rsidR="005375E4" w:rsidRPr="00E96930" w:rsidRDefault="005375E4">
            <w:pPr>
              <w:rPr>
                <w:rFonts w:ascii="Arial" w:hAnsi="Arial" w:cs="Arial"/>
                <w:sz w:val="4"/>
                <w:szCs w:val="4"/>
              </w:rPr>
            </w:pPr>
          </w:p>
        </w:tc>
        <w:tc>
          <w:tcPr>
            <w:tcW w:w="8280" w:type="dxa"/>
            <w:tcBorders>
              <w:top w:val="nil"/>
              <w:left w:val="nil"/>
              <w:bottom w:val="single" w:sz="12" w:space="0" w:color="auto"/>
              <w:right w:val="nil"/>
            </w:tcBorders>
          </w:tcPr>
          <w:p w14:paraId="4924BB8F" w14:textId="77777777" w:rsidR="00801901" w:rsidRPr="00E96930" w:rsidRDefault="00801901">
            <w:pPr>
              <w:rPr>
                <w:rFonts w:ascii="Arial" w:hAnsi="Arial" w:cs="Arial"/>
                <w:color w:val="000000"/>
                <w:sz w:val="18"/>
                <w:szCs w:val="18"/>
              </w:rPr>
            </w:pPr>
          </w:p>
        </w:tc>
      </w:tr>
    </w:tbl>
    <w:p w14:paraId="1F84643F" w14:textId="77777777" w:rsidR="00801901" w:rsidRPr="00E96930" w:rsidRDefault="00801901">
      <w:pPr>
        <w:pStyle w:val="Heading1"/>
        <w:spacing w:line="240" w:lineRule="auto"/>
        <w:ind w:right="6"/>
        <w:rPr>
          <w:rFonts w:ascii="Arial" w:hAnsi="Arial" w:cs="Arial"/>
          <w:caps w:val="0"/>
          <w:sz w:val="17"/>
          <w:szCs w:val="17"/>
        </w:rPr>
      </w:pPr>
    </w:p>
    <w:tbl>
      <w:tblPr>
        <w:tblW w:w="0" w:type="auto"/>
        <w:tblLook w:val="01E0" w:firstRow="1" w:lastRow="1" w:firstColumn="1" w:lastColumn="1" w:noHBand="0" w:noVBand="0"/>
      </w:tblPr>
      <w:tblGrid>
        <w:gridCol w:w="2497"/>
        <w:gridCol w:w="7707"/>
      </w:tblGrid>
      <w:tr w:rsidR="00B63389" w:rsidRPr="00E96930" w14:paraId="3ECAE7CB" w14:textId="77777777" w:rsidTr="00B63389">
        <w:trPr>
          <w:trHeight w:val="1771"/>
        </w:trPr>
        <w:tc>
          <w:tcPr>
            <w:tcW w:w="0" w:type="auto"/>
            <w:shd w:val="clear" w:color="auto" w:fill="C0C0C0"/>
          </w:tcPr>
          <w:p w14:paraId="35067943" w14:textId="77777777" w:rsidR="00B63389" w:rsidRPr="00E96930" w:rsidRDefault="00B63389" w:rsidP="00E31BB6">
            <w:pPr>
              <w:pStyle w:val="Heading1"/>
              <w:spacing w:line="240" w:lineRule="auto"/>
              <w:ind w:right="8"/>
              <w:rPr>
                <w:rFonts w:ascii="Arial" w:hAnsi="Arial" w:cs="Arial"/>
                <w:caps w:val="0"/>
                <w:sz w:val="22"/>
                <w:szCs w:val="22"/>
              </w:rPr>
            </w:pPr>
            <w:r w:rsidRPr="00E96930">
              <w:rPr>
                <w:rFonts w:ascii="Arial" w:hAnsi="Arial" w:cs="Arial"/>
                <w:caps w:val="0"/>
                <w:sz w:val="22"/>
                <w:szCs w:val="22"/>
              </w:rPr>
              <w:t>References used in the development of this PGD:</w:t>
            </w:r>
          </w:p>
          <w:p w14:paraId="5466D7E7" w14:textId="77777777" w:rsidR="00B63389" w:rsidRPr="00E96930" w:rsidRDefault="00B63389" w:rsidP="00E31BB6">
            <w:pPr>
              <w:pStyle w:val="Heading1"/>
              <w:ind w:right="8"/>
              <w:rPr>
                <w:rFonts w:ascii="Arial" w:hAnsi="Arial" w:cs="Arial"/>
                <w:caps w:val="0"/>
                <w:sz w:val="22"/>
                <w:szCs w:val="22"/>
              </w:rPr>
            </w:pPr>
          </w:p>
        </w:tc>
        <w:tc>
          <w:tcPr>
            <w:tcW w:w="0" w:type="auto"/>
          </w:tcPr>
          <w:p w14:paraId="0875AD96" w14:textId="77777777" w:rsidR="00FA68A5" w:rsidRPr="00E96930" w:rsidRDefault="00FA68A5" w:rsidP="00B91F5C">
            <w:pPr>
              <w:pStyle w:val="ListParagraph"/>
              <w:numPr>
                <w:ilvl w:val="0"/>
                <w:numId w:val="12"/>
              </w:numPr>
              <w:rPr>
                <w:rFonts w:ascii="Arial" w:hAnsi="Arial" w:cs="Arial"/>
              </w:rPr>
            </w:pPr>
            <w:r w:rsidRPr="00E96930">
              <w:rPr>
                <w:rFonts w:ascii="Arial" w:hAnsi="Arial" w:cs="Arial"/>
              </w:rPr>
              <w:t xml:space="preserve">National Institute for Health and Care Excellence, 2013,updated March 2017  </w:t>
            </w:r>
            <w:r w:rsidRPr="00E96930">
              <w:rPr>
                <w:rStyle w:val="hidden-phone"/>
                <w:rFonts w:ascii="Arial" w:hAnsi="Arial" w:cs="Arial"/>
                <w:bCs/>
              </w:rPr>
              <w:t xml:space="preserve">NICE </w:t>
            </w:r>
            <w:r w:rsidRPr="00E96930">
              <w:rPr>
                <w:rFonts w:ascii="Arial" w:hAnsi="Arial" w:cs="Arial"/>
                <w:bCs/>
              </w:rPr>
              <w:t xml:space="preserve">medicines practice guidelines [MPG2] </w:t>
            </w:r>
            <w:hyperlink r:id="rId18" w:history="1">
              <w:r w:rsidRPr="00E96930">
                <w:rPr>
                  <w:rStyle w:val="Hyperlink"/>
                  <w:rFonts w:ascii="Arial" w:hAnsi="Arial" w:cs="Arial"/>
                  <w:color w:val="auto"/>
                </w:rPr>
                <w:t>Patient Group Directions | Guidance and guidelines | NICE</w:t>
              </w:r>
            </w:hyperlink>
          </w:p>
          <w:p w14:paraId="2590FFDA" w14:textId="77777777" w:rsidR="00FA68A5" w:rsidRPr="00E96930" w:rsidRDefault="00FA68A5" w:rsidP="00B91F5C">
            <w:pPr>
              <w:pStyle w:val="ListParagraph"/>
              <w:numPr>
                <w:ilvl w:val="0"/>
                <w:numId w:val="12"/>
              </w:numPr>
              <w:rPr>
                <w:rFonts w:ascii="Arial" w:hAnsi="Arial" w:cs="Arial"/>
              </w:rPr>
            </w:pPr>
            <w:r w:rsidRPr="00E96930">
              <w:rPr>
                <w:rFonts w:ascii="Arial" w:hAnsi="Arial" w:cs="Arial"/>
              </w:rPr>
              <w:t xml:space="preserve">British National formulary, BNF  accessed online </w:t>
            </w:r>
            <w:r w:rsidR="00C44630" w:rsidRPr="00E96930">
              <w:rPr>
                <w:rFonts w:ascii="Arial" w:hAnsi="Arial" w:cs="Arial"/>
              </w:rPr>
              <w:t>05-05-2021</w:t>
            </w:r>
          </w:p>
          <w:p w14:paraId="46B4160D" w14:textId="6DF7210E" w:rsidR="00FA68A5" w:rsidRPr="00E96930" w:rsidRDefault="00FA68A5" w:rsidP="00B91F5C">
            <w:pPr>
              <w:pStyle w:val="ListParagraph"/>
              <w:numPr>
                <w:ilvl w:val="0"/>
                <w:numId w:val="12"/>
              </w:numPr>
              <w:rPr>
                <w:rFonts w:ascii="Arial" w:hAnsi="Arial" w:cs="Arial"/>
              </w:rPr>
            </w:pPr>
            <w:r w:rsidRPr="00E96930">
              <w:rPr>
                <w:rFonts w:ascii="Arial" w:hAnsi="Arial" w:cs="Arial"/>
              </w:rPr>
              <w:t xml:space="preserve">Manufacturer’s Summary of Product Characteristics: ellaOne ® (Updated April 2017) online </w:t>
            </w:r>
            <w:hyperlink r:id="rId19" w:history="1">
              <w:r w:rsidRPr="00E96930">
                <w:rPr>
                  <w:rStyle w:val="Hyperlink"/>
                  <w:rFonts w:ascii="Arial" w:hAnsi="Arial" w:cs="Arial"/>
                </w:rPr>
                <w:t>https://www.medicines.org.uk/emc</w:t>
              </w:r>
            </w:hyperlink>
            <w:r w:rsidRPr="00E96930">
              <w:rPr>
                <w:rFonts w:ascii="Arial" w:hAnsi="Arial" w:cs="Arial"/>
              </w:rPr>
              <w:t xml:space="preserve"> [Accessed </w:t>
            </w:r>
            <w:r w:rsidR="00C44630" w:rsidRPr="00E96930">
              <w:rPr>
                <w:rFonts w:ascii="Arial" w:hAnsi="Arial" w:cs="Arial"/>
              </w:rPr>
              <w:t>05/05/201</w:t>
            </w:r>
            <w:r w:rsidRPr="00E96930">
              <w:rPr>
                <w:rFonts w:ascii="Arial" w:hAnsi="Arial" w:cs="Arial"/>
              </w:rPr>
              <w:t>8]</w:t>
            </w:r>
          </w:p>
          <w:p w14:paraId="05BED1FC" w14:textId="618C34CD" w:rsidR="00FA68A5" w:rsidRPr="00E96930" w:rsidRDefault="00FA68A5" w:rsidP="00B91F5C">
            <w:pPr>
              <w:pStyle w:val="ListParagraph"/>
              <w:numPr>
                <w:ilvl w:val="0"/>
                <w:numId w:val="12"/>
              </w:numPr>
              <w:rPr>
                <w:rFonts w:ascii="Arial" w:hAnsi="Arial" w:cs="Arial"/>
              </w:rPr>
            </w:pPr>
            <w:r w:rsidRPr="00E96930">
              <w:rPr>
                <w:rFonts w:ascii="Arial" w:hAnsi="Arial" w:cs="Arial"/>
              </w:rPr>
              <w:t>Faculty of Sexual &amp; Reproductive Healthcare (FSRH) UK Medical Eligibility Criteria for contraceptive use</w:t>
            </w:r>
            <w:r w:rsidR="00B66D86">
              <w:rPr>
                <w:rFonts w:ascii="Arial" w:hAnsi="Arial" w:cs="Arial"/>
              </w:rPr>
              <w:t xml:space="preserve"> </w:t>
            </w:r>
            <w:r w:rsidRPr="00E96930">
              <w:rPr>
                <w:rFonts w:ascii="Arial" w:hAnsi="Arial" w:cs="Arial"/>
              </w:rPr>
              <w:t>(UKMEC, 2016</w:t>
            </w:r>
            <w:r w:rsidR="00C44630" w:rsidRPr="00E96930">
              <w:rPr>
                <w:rFonts w:ascii="Arial" w:hAnsi="Arial" w:cs="Arial"/>
              </w:rPr>
              <w:t>,</w:t>
            </w:r>
            <w:r w:rsidR="00B66D86">
              <w:rPr>
                <w:rFonts w:ascii="Arial" w:hAnsi="Arial" w:cs="Arial"/>
              </w:rPr>
              <w:t xml:space="preserve"> </w:t>
            </w:r>
            <w:r w:rsidR="00C44630" w:rsidRPr="00E96930">
              <w:rPr>
                <w:rFonts w:ascii="Arial" w:hAnsi="Arial" w:cs="Arial"/>
              </w:rPr>
              <w:t xml:space="preserve">amended </w:t>
            </w:r>
            <w:r w:rsidR="00342A26" w:rsidRPr="00E96930">
              <w:rPr>
                <w:rFonts w:ascii="Arial" w:hAnsi="Arial" w:cs="Arial"/>
              </w:rPr>
              <w:t>July 2023</w:t>
            </w:r>
            <w:r w:rsidRPr="00E96930">
              <w:rPr>
                <w:rFonts w:ascii="Arial" w:hAnsi="Arial" w:cs="Arial"/>
              </w:rPr>
              <w:t>)</w:t>
            </w:r>
          </w:p>
          <w:p w14:paraId="228AC23A" w14:textId="0A13F08D" w:rsidR="00342A26" w:rsidRPr="00E96930" w:rsidRDefault="00FA68A5" w:rsidP="00B91F5C">
            <w:pPr>
              <w:pStyle w:val="ListParagraph"/>
              <w:numPr>
                <w:ilvl w:val="0"/>
                <w:numId w:val="5"/>
              </w:numPr>
              <w:rPr>
                <w:rFonts w:ascii="Arial" w:hAnsi="Arial" w:cs="Arial"/>
              </w:rPr>
            </w:pPr>
            <w:r w:rsidRPr="00E96930">
              <w:rPr>
                <w:rFonts w:ascii="Arial" w:hAnsi="Arial" w:cs="Arial"/>
              </w:rPr>
              <w:t>Faculty of Sexual &amp; Reproductive Healthcare Summary contraception after pregnancy (2017</w:t>
            </w:r>
            <w:r w:rsidR="007D1A81" w:rsidRPr="00E96930">
              <w:rPr>
                <w:rFonts w:ascii="Arial" w:hAnsi="Arial" w:cs="Arial"/>
              </w:rPr>
              <w:t>, amended</w:t>
            </w:r>
            <w:r w:rsidR="00846B1A" w:rsidRPr="00E96930">
              <w:rPr>
                <w:rFonts w:ascii="Arial" w:hAnsi="Arial" w:cs="Arial"/>
              </w:rPr>
              <w:t xml:space="preserve"> October 2020</w:t>
            </w:r>
            <w:r w:rsidRPr="00E96930">
              <w:rPr>
                <w:rFonts w:ascii="Arial" w:hAnsi="Arial" w:cs="Arial"/>
              </w:rPr>
              <w:t xml:space="preserve">) </w:t>
            </w:r>
          </w:p>
          <w:p w14:paraId="048A5B2F" w14:textId="5AD283F3" w:rsidR="00FA68A5" w:rsidRPr="00E96930" w:rsidRDefault="00FA68A5" w:rsidP="00B91F5C">
            <w:pPr>
              <w:pStyle w:val="ListParagraph"/>
              <w:numPr>
                <w:ilvl w:val="0"/>
                <w:numId w:val="5"/>
              </w:numPr>
              <w:rPr>
                <w:rFonts w:ascii="Arial" w:hAnsi="Arial" w:cs="Arial"/>
              </w:rPr>
            </w:pPr>
            <w:r w:rsidRPr="00E96930">
              <w:rPr>
                <w:rFonts w:ascii="Arial" w:hAnsi="Arial" w:cs="Arial"/>
              </w:rPr>
              <w:t>Faculty of Sexual &amp; Reproductive Healthcare</w:t>
            </w:r>
            <w:r w:rsidR="00342A26" w:rsidRPr="00E96930">
              <w:rPr>
                <w:rFonts w:ascii="Arial" w:hAnsi="Arial" w:cs="Arial"/>
              </w:rPr>
              <w:t>.</w:t>
            </w:r>
            <w:r w:rsidR="00B66D86">
              <w:rPr>
                <w:rFonts w:ascii="Arial" w:hAnsi="Arial" w:cs="Arial"/>
              </w:rPr>
              <w:t xml:space="preserve"> </w:t>
            </w:r>
            <w:r w:rsidRPr="00E96930">
              <w:rPr>
                <w:rFonts w:ascii="Arial" w:hAnsi="Arial" w:cs="Arial"/>
              </w:rPr>
              <w:t xml:space="preserve">Drug interactions with hormonal contraception, </w:t>
            </w:r>
            <w:r w:rsidR="00342A26" w:rsidRPr="00E96930">
              <w:rPr>
                <w:rFonts w:ascii="Arial" w:hAnsi="Arial" w:cs="Arial"/>
              </w:rPr>
              <w:t>(May 2022</w:t>
            </w:r>
            <w:r w:rsidRPr="00E96930">
              <w:rPr>
                <w:rFonts w:ascii="Arial" w:hAnsi="Arial" w:cs="Arial"/>
              </w:rPr>
              <w:t xml:space="preserve">) </w:t>
            </w:r>
          </w:p>
          <w:p w14:paraId="220FDCFF" w14:textId="48E78B4E" w:rsidR="001B5A82" w:rsidRPr="00E96930" w:rsidRDefault="008C2CCC" w:rsidP="00B91F5C">
            <w:pPr>
              <w:pStyle w:val="ListParagraph"/>
              <w:numPr>
                <w:ilvl w:val="0"/>
                <w:numId w:val="5"/>
              </w:numPr>
              <w:rPr>
                <w:rFonts w:ascii="Arial" w:hAnsi="Arial" w:cs="Arial"/>
              </w:rPr>
            </w:pPr>
            <w:r w:rsidRPr="00E96930">
              <w:rPr>
                <w:rFonts w:ascii="Arial" w:hAnsi="Arial" w:cs="Arial"/>
              </w:rPr>
              <w:t>National PGD for supply and/or administration of ulipristal acetate 30mg tablet for emergency contraception, version 2.1, October 2023 (accessed June 2024)</w:t>
            </w:r>
          </w:p>
          <w:p w14:paraId="7C5AB47C" w14:textId="77777777" w:rsidR="00B63389" w:rsidRPr="00E96930" w:rsidRDefault="00B63389" w:rsidP="00E96930">
            <w:pPr>
              <w:pStyle w:val="ListParagraph"/>
              <w:rPr>
                <w:rFonts w:ascii="Arial" w:hAnsi="Arial" w:cs="Arial"/>
                <w:color w:val="A6A6A6"/>
                <w:lang w:val="en-US"/>
              </w:rPr>
            </w:pPr>
          </w:p>
        </w:tc>
      </w:tr>
    </w:tbl>
    <w:p w14:paraId="092B1C35" w14:textId="77777777" w:rsidR="005375E4" w:rsidRDefault="005375E4" w:rsidP="00357F2E">
      <w:pPr>
        <w:pStyle w:val="Heading1"/>
        <w:pBdr>
          <w:bottom w:val="single" w:sz="18" w:space="1" w:color="auto"/>
        </w:pBdr>
        <w:ind w:right="8"/>
        <w:rPr>
          <w:rFonts w:ascii="Arial Narrow" w:hAnsi="Arial Narrow" w:cs="Arial"/>
          <w:b w:val="0"/>
          <w:caps w:val="0"/>
        </w:rPr>
      </w:pPr>
      <w:r>
        <w:rPr>
          <w:rFonts w:ascii="Arial Narrow" w:hAnsi="Arial Narrow" w:cs="Arial"/>
          <w:caps w:val="0"/>
        </w:rPr>
        <w:tab/>
      </w:r>
    </w:p>
    <w:p w14:paraId="55E5DF57" w14:textId="77777777" w:rsidR="005375E4" w:rsidRPr="005375E4" w:rsidRDefault="005375E4" w:rsidP="005375E4">
      <w:pPr>
        <w:rPr>
          <w:lang w:val="en-US"/>
        </w:rPr>
      </w:pPr>
      <w:r>
        <w:rPr>
          <w:lang w:val="en-US"/>
        </w:rPr>
        <w:tab/>
      </w:r>
      <w:r>
        <w:rPr>
          <w:lang w:val="en-US"/>
        </w:rPr>
        <w:tab/>
      </w:r>
      <w:r>
        <w:rPr>
          <w:lang w:val="en-US"/>
        </w:rPr>
        <w:tab/>
      </w:r>
    </w:p>
    <w:p w14:paraId="6EB5EE62" w14:textId="77777777" w:rsidR="005375E4" w:rsidRDefault="005375E4">
      <w:pPr>
        <w:pStyle w:val="Heading1"/>
        <w:ind w:right="8"/>
        <w:jc w:val="center"/>
        <w:rPr>
          <w:rFonts w:ascii="Arial" w:hAnsi="Arial" w:cs="Arial"/>
          <w:caps w:val="0"/>
        </w:rPr>
      </w:pPr>
    </w:p>
    <w:p w14:paraId="54872760" w14:textId="77777777" w:rsidR="00801901" w:rsidRPr="00363FCD" w:rsidRDefault="00801901" w:rsidP="00363FCD">
      <w:pPr>
        <w:pStyle w:val="Heading1"/>
        <w:ind w:right="8"/>
        <w:jc w:val="center"/>
        <w:rPr>
          <w:rFonts w:ascii="Arial Narrow" w:hAnsi="Arial Narrow" w:cs="Arial"/>
          <w:sz w:val="22"/>
          <w:szCs w:val="22"/>
        </w:rPr>
      </w:pPr>
      <w:r w:rsidRPr="00363FCD">
        <w:rPr>
          <w:rFonts w:ascii="Arial Narrow" w:hAnsi="Arial Narrow" w:cs="Arial"/>
          <w:caps w:val="0"/>
          <w:sz w:val="22"/>
          <w:szCs w:val="22"/>
        </w:rPr>
        <w:t>Please refer to the summary of product characteristics for full information</w:t>
      </w:r>
    </w:p>
    <w:p w14:paraId="2CFF18A8" w14:textId="77777777" w:rsidR="00E56DC3" w:rsidRDefault="00E56DC3" w:rsidP="00E56DC3">
      <w:pPr>
        <w:pStyle w:val="Header"/>
        <w:tabs>
          <w:tab w:val="clear" w:pos="4153"/>
          <w:tab w:val="clear" w:pos="8306"/>
        </w:tabs>
        <w:jc w:val="center"/>
        <w:rPr>
          <w:rFonts w:ascii="Arial" w:hAnsi="Arial" w:cs="Arial"/>
          <w:b/>
          <w:color w:val="000000"/>
        </w:rPr>
      </w:pPr>
      <w:r w:rsidRPr="00363FCD">
        <w:rPr>
          <w:rFonts w:ascii="Arial Narrow" w:hAnsi="Arial Narrow" w:cs="Arial"/>
          <w:b/>
          <w:sz w:val="22"/>
          <w:szCs w:val="22"/>
        </w:rPr>
        <w:t>This</w:t>
      </w:r>
      <w:r>
        <w:rPr>
          <w:rFonts w:ascii="Arial Narrow" w:hAnsi="Arial Narrow" w:cs="Arial"/>
          <w:b/>
          <w:sz w:val="22"/>
          <w:szCs w:val="22"/>
        </w:rPr>
        <w:t xml:space="preserve"> updated</w:t>
      </w:r>
      <w:r w:rsidRPr="00363FCD">
        <w:rPr>
          <w:rFonts w:ascii="Arial Narrow" w:hAnsi="Arial Narrow" w:cs="Arial"/>
          <w:b/>
          <w:sz w:val="22"/>
          <w:szCs w:val="22"/>
        </w:rPr>
        <w:t xml:space="preserve"> Patient Group Direction is </w:t>
      </w:r>
      <w:r>
        <w:rPr>
          <w:rFonts w:ascii="Arial Narrow" w:hAnsi="Arial Narrow" w:cs="Arial"/>
          <w:b/>
          <w:sz w:val="22"/>
          <w:szCs w:val="22"/>
        </w:rPr>
        <w:t>operational from the start of July</w:t>
      </w:r>
      <w:r w:rsidRPr="00363FCD">
        <w:rPr>
          <w:rFonts w:ascii="Arial Narrow" w:hAnsi="Arial Narrow" w:cs="Arial"/>
          <w:b/>
          <w:sz w:val="22"/>
          <w:szCs w:val="22"/>
        </w:rPr>
        <w:t xml:space="preserve"> 20</w:t>
      </w:r>
      <w:r>
        <w:rPr>
          <w:rFonts w:ascii="Arial Narrow" w:hAnsi="Arial Narrow" w:cs="Arial"/>
          <w:b/>
          <w:sz w:val="22"/>
          <w:szCs w:val="22"/>
        </w:rPr>
        <w:t>24 and expires end of June 2027</w:t>
      </w:r>
      <w:r>
        <w:rPr>
          <w:rFonts w:ascii="Arial" w:hAnsi="Arial" w:cs="Arial"/>
          <w:b/>
        </w:rPr>
        <w:t>.</w:t>
      </w:r>
    </w:p>
    <w:p w14:paraId="5FFE7ECA" w14:textId="40A0C765" w:rsidR="00801901" w:rsidRDefault="00801901" w:rsidP="00363FCD">
      <w:pPr>
        <w:pStyle w:val="Header"/>
        <w:tabs>
          <w:tab w:val="clear" w:pos="4153"/>
          <w:tab w:val="clear" w:pos="8306"/>
        </w:tabs>
        <w:jc w:val="center"/>
        <w:rPr>
          <w:rFonts w:ascii="Arial" w:hAnsi="Arial" w:cs="Arial"/>
          <w:b/>
          <w:color w:val="000000"/>
        </w:rPr>
      </w:pPr>
    </w:p>
    <w:p w14:paraId="41530152" w14:textId="77777777" w:rsidR="00801901" w:rsidRDefault="00801901">
      <w:pPr>
        <w:rPr>
          <w:rFonts w:ascii="Arial" w:hAnsi="Arial" w:cs="Arial"/>
        </w:rPr>
      </w:pPr>
    </w:p>
    <w:p w14:paraId="28667CE2" w14:textId="77777777" w:rsidR="00801901" w:rsidRDefault="006B6A61">
      <w:pPr>
        <w:rPr>
          <w:rFonts w:ascii="Arial" w:hAnsi="Arial" w:cs="Arial"/>
          <w:b/>
          <w:color w:val="000000"/>
          <w:sz w:val="22"/>
          <w:szCs w:val="22"/>
        </w:rPr>
      </w:pPr>
      <w:r>
        <w:rPr>
          <w:rFonts w:ascii="Arial" w:hAnsi="Arial" w:cs="Arial"/>
          <w:b/>
          <w:color w:val="000000"/>
          <w:sz w:val="22"/>
          <w:szCs w:val="22"/>
        </w:rPr>
        <w:br w:type="page"/>
      </w:r>
    </w:p>
    <w:p w14:paraId="7ED1B89F" w14:textId="77777777" w:rsidR="00801901" w:rsidRPr="00363FCD" w:rsidRDefault="00801901">
      <w:pPr>
        <w:rPr>
          <w:rFonts w:ascii="Arial Narrow" w:hAnsi="Arial Narrow" w:cs="Arial"/>
          <w:b/>
          <w:color w:val="000000"/>
          <w:sz w:val="22"/>
          <w:szCs w:val="22"/>
        </w:rPr>
      </w:pPr>
      <w:r w:rsidRPr="00363FCD">
        <w:rPr>
          <w:rFonts w:ascii="Arial Narrow" w:hAnsi="Arial Narrow" w:cs="Arial"/>
          <w:b/>
          <w:color w:val="000000"/>
          <w:sz w:val="22"/>
          <w:szCs w:val="22"/>
        </w:rPr>
        <w:lastRenderedPageBreak/>
        <w:t>Version History</w:t>
      </w:r>
    </w:p>
    <w:p w14:paraId="4EA4B9C0" w14:textId="77777777" w:rsidR="00801901" w:rsidRPr="00363FCD" w:rsidRDefault="00801901">
      <w:pPr>
        <w:rPr>
          <w:rFonts w:ascii="Arial Narrow" w:hAnsi="Arial Narrow" w:cs="Arial"/>
          <w:b/>
          <w:color w:val="00000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417"/>
        <w:gridCol w:w="4365"/>
        <w:gridCol w:w="2880"/>
      </w:tblGrid>
      <w:tr w:rsidR="0097316E" w:rsidRPr="00363FCD" w14:paraId="431B7AD4" w14:textId="77777777" w:rsidTr="0079226F">
        <w:trPr>
          <w:tblHeader/>
        </w:trPr>
        <w:tc>
          <w:tcPr>
            <w:tcW w:w="1418" w:type="dxa"/>
            <w:shd w:val="clear" w:color="auto" w:fill="FFFFFF"/>
          </w:tcPr>
          <w:p w14:paraId="2076DCAF" w14:textId="77777777" w:rsidR="0097316E" w:rsidRPr="00363FCD" w:rsidRDefault="0097316E" w:rsidP="0079226F">
            <w:pPr>
              <w:pStyle w:val="TableHeading"/>
              <w:rPr>
                <w:rFonts w:ascii="Arial Narrow" w:hAnsi="Arial Narrow"/>
                <w:sz w:val="22"/>
                <w:szCs w:val="22"/>
              </w:rPr>
            </w:pPr>
            <w:r w:rsidRPr="00363FCD">
              <w:rPr>
                <w:rFonts w:ascii="Arial Narrow" w:hAnsi="Arial Narrow"/>
                <w:sz w:val="22"/>
                <w:szCs w:val="22"/>
              </w:rPr>
              <w:t>Version</w:t>
            </w:r>
          </w:p>
        </w:tc>
        <w:tc>
          <w:tcPr>
            <w:tcW w:w="1417" w:type="dxa"/>
            <w:shd w:val="clear" w:color="auto" w:fill="FFFFFF"/>
          </w:tcPr>
          <w:p w14:paraId="0AFCE890" w14:textId="77777777" w:rsidR="0097316E" w:rsidRPr="00363FCD" w:rsidRDefault="0097316E" w:rsidP="0079226F">
            <w:pPr>
              <w:pStyle w:val="TableHeading"/>
              <w:rPr>
                <w:rFonts w:ascii="Arial Narrow" w:hAnsi="Arial Narrow"/>
                <w:sz w:val="22"/>
                <w:szCs w:val="22"/>
              </w:rPr>
            </w:pPr>
            <w:r w:rsidRPr="00363FCD">
              <w:rPr>
                <w:rFonts w:ascii="Arial Narrow" w:hAnsi="Arial Narrow"/>
                <w:sz w:val="22"/>
                <w:szCs w:val="22"/>
              </w:rPr>
              <w:t xml:space="preserve">Date </w:t>
            </w:r>
          </w:p>
        </w:tc>
        <w:tc>
          <w:tcPr>
            <w:tcW w:w="4365" w:type="dxa"/>
            <w:shd w:val="clear" w:color="auto" w:fill="FFFFFF"/>
          </w:tcPr>
          <w:p w14:paraId="23729EA0" w14:textId="77777777" w:rsidR="0097316E" w:rsidRPr="00363FCD" w:rsidRDefault="0097316E" w:rsidP="0079226F">
            <w:pPr>
              <w:pStyle w:val="TableHeading"/>
              <w:rPr>
                <w:rFonts w:ascii="Arial Narrow" w:hAnsi="Arial Narrow"/>
                <w:sz w:val="22"/>
                <w:szCs w:val="22"/>
              </w:rPr>
            </w:pPr>
            <w:r w:rsidRPr="00363FCD">
              <w:rPr>
                <w:rFonts w:ascii="Arial Narrow" w:hAnsi="Arial Narrow"/>
                <w:sz w:val="22"/>
                <w:szCs w:val="22"/>
              </w:rPr>
              <w:t>Brief Summary of Change</w:t>
            </w:r>
          </w:p>
        </w:tc>
        <w:tc>
          <w:tcPr>
            <w:tcW w:w="2880" w:type="dxa"/>
            <w:shd w:val="clear" w:color="auto" w:fill="FFFFFF"/>
          </w:tcPr>
          <w:p w14:paraId="7F3C3072" w14:textId="77777777" w:rsidR="0097316E" w:rsidRPr="00363FCD" w:rsidRDefault="0097316E" w:rsidP="0079226F">
            <w:pPr>
              <w:pStyle w:val="TableHeading"/>
              <w:rPr>
                <w:rFonts w:ascii="Arial Narrow" w:hAnsi="Arial Narrow"/>
                <w:sz w:val="22"/>
                <w:szCs w:val="22"/>
              </w:rPr>
            </w:pPr>
            <w:r w:rsidRPr="00363FCD">
              <w:rPr>
                <w:rFonts w:ascii="Arial Narrow" w:hAnsi="Arial Narrow"/>
                <w:sz w:val="22"/>
                <w:szCs w:val="22"/>
              </w:rPr>
              <w:t>Owner’s Name</w:t>
            </w:r>
          </w:p>
        </w:tc>
      </w:tr>
      <w:tr w:rsidR="0097316E" w14:paraId="7075E51E" w14:textId="77777777" w:rsidTr="0079226F">
        <w:tc>
          <w:tcPr>
            <w:tcW w:w="1418" w:type="dxa"/>
          </w:tcPr>
          <w:p w14:paraId="1043E2C5" w14:textId="77777777" w:rsidR="0097316E" w:rsidRDefault="00F45501" w:rsidP="0079226F">
            <w:pPr>
              <w:pStyle w:val="Tabletext"/>
              <w:jc w:val="center"/>
              <w:rPr>
                <w:sz w:val="18"/>
              </w:rPr>
            </w:pPr>
            <w:r>
              <w:rPr>
                <w:sz w:val="18"/>
              </w:rPr>
              <w:t>0.1</w:t>
            </w:r>
          </w:p>
        </w:tc>
        <w:tc>
          <w:tcPr>
            <w:tcW w:w="1417" w:type="dxa"/>
          </w:tcPr>
          <w:p w14:paraId="175F6B8C" w14:textId="77777777" w:rsidR="0097316E" w:rsidRDefault="00F45501" w:rsidP="0079226F">
            <w:pPr>
              <w:pStyle w:val="Tabletext"/>
              <w:rPr>
                <w:sz w:val="18"/>
              </w:rPr>
            </w:pPr>
            <w:r>
              <w:rPr>
                <w:sz w:val="18"/>
              </w:rPr>
              <w:t>06/07/2018</w:t>
            </w:r>
          </w:p>
        </w:tc>
        <w:tc>
          <w:tcPr>
            <w:tcW w:w="4365" w:type="dxa"/>
          </w:tcPr>
          <w:p w14:paraId="42AD9461" w14:textId="77777777" w:rsidR="0097316E" w:rsidRDefault="00F45501" w:rsidP="0079226F">
            <w:pPr>
              <w:pStyle w:val="Tabletext"/>
              <w:rPr>
                <w:sz w:val="18"/>
              </w:rPr>
            </w:pPr>
            <w:r>
              <w:rPr>
                <w:sz w:val="18"/>
              </w:rPr>
              <w:t xml:space="preserve">Adaptation of NDHT existing PGD for administration and </w:t>
            </w:r>
            <w:r w:rsidR="00655B27">
              <w:rPr>
                <w:sz w:val="18"/>
              </w:rPr>
              <w:t>supply</w:t>
            </w:r>
            <w:r>
              <w:rPr>
                <w:sz w:val="18"/>
              </w:rPr>
              <w:t xml:space="preserve"> of Ulipristal acetate 30mg tablet for emergency contraception</w:t>
            </w:r>
            <w:r w:rsidR="00E868F1">
              <w:rPr>
                <w:sz w:val="18"/>
              </w:rPr>
              <w:t xml:space="preserve"> by registered nurses</w:t>
            </w:r>
            <w:r w:rsidR="005A7EFE">
              <w:rPr>
                <w:sz w:val="18"/>
              </w:rPr>
              <w:t xml:space="preserve"> employed by NDHT in Sexual and Reproductive Health S</w:t>
            </w:r>
            <w:r w:rsidR="00E868F1">
              <w:rPr>
                <w:sz w:val="18"/>
              </w:rPr>
              <w:t>ervice in consultation with Dr.</w:t>
            </w:r>
            <w:r w:rsidR="005A7EFE">
              <w:rPr>
                <w:sz w:val="18"/>
              </w:rPr>
              <w:t xml:space="preserve"> Jane Bush and Dr. Nicola Morgan </w:t>
            </w:r>
          </w:p>
        </w:tc>
        <w:tc>
          <w:tcPr>
            <w:tcW w:w="2880" w:type="dxa"/>
          </w:tcPr>
          <w:p w14:paraId="182221C3" w14:textId="77777777" w:rsidR="0097316E" w:rsidRDefault="00F45501" w:rsidP="0079226F">
            <w:pPr>
              <w:pStyle w:val="Tabletext"/>
              <w:rPr>
                <w:sz w:val="18"/>
              </w:rPr>
            </w:pPr>
            <w:r>
              <w:rPr>
                <w:sz w:val="18"/>
              </w:rPr>
              <w:t>Ratidzai Magura</w:t>
            </w:r>
          </w:p>
        </w:tc>
      </w:tr>
      <w:tr w:rsidR="00E868F1" w14:paraId="441BD98A" w14:textId="77777777" w:rsidTr="0079226F">
        <w:tc>
          <w:tcPr>
            <w:tcW w:w="1418" w:type="dxa"/>
          </w:tcPr>
          <w:p w14:paraId="75E3A156" w14:textId="77777777" w:rsidR="00E868F1" w:rsidRDefault="00645CB3" w:rsidP="0079226F">
            <w:pPr>
              <w:pStyle w:val="Tabletext"/>
              <w:jc w:val="center"/>
              <w:rPr>
                <w:sz w:val="18"/>
              </w:rPr>
            </w:pPr>
            <w:r>
              <w:rPr>
                <w:sz w:val="18"/>
              </w:rPr>
              <w:t>0.2</w:t>
            </w:r>
          </w:p>
        </w:tc>
        <w:tc>
          <w:tcPr>
            <w:tcW w:w="1417" w:type="dxa"/>
          </w:tcPr>
          <w:p w14:paraId="38B160BF" w14:textId="77777777" w:rsidR="00E868F1" w:rsidRDefault="00E868F1" w:rsidP="0079226F">
            <w:pPr>
              <w:pStyle w:val="Tabletext"/>
              <w:rPr>
                <w:sz w:val="18"/>
              </w:rPr>
            </w:pPr>
            <w:r>
              <w:rPr>
                <w:sz w:val="18"/>
              </w:rPr>
              <w:t>17/07/18</w:t>
            </w:r>
          </w:p>
        </w:tc>
        <w:tc>
          <w:tcPr>
            <w:tcW w:w="4365" w:type="dxa"/>
          </w:tcPr>
          <w:p w14:paraId="07D946A6" w14:textId="77777777" w:rsidR="00E868F1" w:rsidRDefault="00E868F1" w:rsidP="0079226F">
            <w:pPr>
              <w:pStyle w:val="Tabletext"/>
              <w:rPr>
                <w:sz w:val="18"/>
              </w:rPr>
            </w:pPr>
            <w:r>
              <w:rPr>
                <w:rFonts w:cs="Arial"/>
                <w:sz w:val="18"/>
                <w:szCs w:val="18"/>
              </w:rPr>
              <w:t>Review and amendment to non-clinical information pertaining directly to the Devon County Council and Torbay Council Public Health Service for supply and administration of emergency contraception under a PGD</w:t>
            </w:r>
          </w:p>
        </w:tc>
        <w:tc>
          <w:tcPr>
            <w:tcW w:w="2880" w:type="dxa"/>
          </w:tcPr>
          <w:p w14:paraId="3577F7D1" w14:textId="77777777" w:rsidR="00E868F1" w:rsidRDefault="00E868F1" w:rsidP="00E868F1">
            <w:pPr>
              <w:pStyle w:val="Tabletext"/>
              <w:rPr>
                <w:rFonts w:cs="Arial"/>
                <w:sz w:val="18"/>
                <w:szCs w:val="18"/>
              </w:rPr>
            </w:pPr>
            <w:r>
              <w:rPr>
                <w:rFonts w:cs="Arial"/>
                <w:sz w:val="18"/>
                <w:szCs w:val="18"/>
              </w:rPr>
              <w:t>Julia Loveluck</w:t>
            </w:r>
          </w:p>
          <w:p w14:paraId="566AD887" w14:textId="77777777" w:rsidR="00E868F1" w:rsidRDefault="00E868F1" w:rsidP="00E868F1">
            <w:pPr>
              <w:pStyle w:val="Tabletext"/>
              <w:rPr>
                <w:rFonts w:cs="Arial"/>
                <w:sz w:val="18"/>
                <w:szCs w:val="18"/>
              </w:rPr>
            </w:pPr>
            <w:r>
              <w:rPr>
                <w:rFonts w:cs="Arial"/>
                <w:sz w:val="18"/>
                <w:szCs w:val="18"/>
              </w:rPr>
              <w:t>Senior Public Health Officer Sexual Health</w:t>
            </w:r>
          </w:p>
          <w:p w14:paraId="5C019772" w14:textId="77777777" w:rsidR="00E868F1" w:rsidRDefault="00E868F1" w:rsidP="00E868F1">
            <w:pPr>
              <w:pStyle w:val="Tabletext"/>
              <w:rPr>
                <w:sz w:val="18"/>
              </w:rPr>
            </w:pPr>
            <w:r>
              <w:rPr>
                <w:rFonts w:cs="Arial"/>
                <w:sz w:val="18"/>
                <w:szCs w:val="18"/>
              </w:rPr>
              <w:t>Devon County Council</w:t>
            </w:r>
          </w:p>
        </w:tc>
      </w:tr>
      <w:tr w:rsidR="00790EAF" w14:paraId="6C8FA9FC" w14:textId="77777777" w:rsidTr="0079226F">
        <w:tc>
          <w:tcPr>
            <w:tcW w:w="1418" w:type="dxa"/>
          </w:tcPr>
          <w:p w14:paraId="7B7556E6" w14:textId="77777777" w:rsidR="00790EAF" w:rsidRDefault="00790EAF" w:rsidP="0079226F">
            <w:pPr>
              <w:pStyle w:val="Tabletext"/>
              <w:jc w:val="center"/>
              <w:rPr>
                <w:sz w:val="18"/>
              </w:rPr>
            </w:pPr>
            <w:r>
              <w:rPr>
                <w:sz w:val="18"/>
              </w:rPr>
              <w:t>0.3</w:t>
            </w:r>
          </w:p>
        </w:tc>
        <w:tc>
          <w:tcPr>
            <w:tcW w:w="1417" w:type="dxa"/>
          </w:tcPr>
          <w:p w14:paraId="5F93B89A" w14:textId="77777777" w:rsidR="00790EAF" w:rsidRDefault="00790EAF" w:rsidP="0079226F">
            <w:pPr>
              <w:pStyle w:val="Tabletext"/>
              <w:rPr>
                <w:sz w:val="18"/>
              </w:rPr>
            </w:pPr>
            <w:r>
              <w:rPr>
                <w:sz w:val="18"/>
              </w:rPr>
              <w:t>30/08/2018</w:t>
            </w:r>
          </w:p>
        </w:tc>
        <w:tc>
          <w:tcPr>
            <w:tcW w:w="4365" w:type="dxa"/>
          </w:tcPr>
          <w:p w14:paraId="411DE04F" w14:textId="77777777" w:rsidR="00790EAF" w:rsidRDefault="00790EAF" w:rsidP="0079226F">
            <w:pPr>
              <w:pStyle w:val="Tabletext"/>
              <w:rPr>
                <w:rFonts w:cs="Arial"/>
                <w:sz w:val="18"/>
                <w:szCs w:val="18"/>
              </w:rPr>
            </w:pPr>
            <w:r>
              <w:rPr>
                <w:rFonts w:cs="Arial"/>
                <w:sz w:val="18"/>
                <w:szCs w:val="18"/>
              </w:rPr>
              <w:t xml:space="preserve">Details to record batch and expiry date removed from method of administration </w:t>
            </w:r>
          </w:p>
        </w:tc>
        <w:tc>
          <w:tcPr>
            <w:tcW w:w="2880" w:type="dxa"/>
          </w:tcPr>
          <w:p w14:paraId="323313E9" w14:textId="77777777" w:rsidR="00790EAF" w:rsidRDefault="00790EAF" w:rsidP="00E868F1">
            <w:pPr>
              <w:pStyle w:val="Tabletext"/>
              <w:rPr>
                <w:rFonts w:cs="Arial"/>
                <w:sz w:val="18"/>
                <w:szCs w:val="18"/>
              </w:rPr>
            </w:pPr>
            <w:r>
              <w:rPr>
                <w:rFonts w:cs="Arial"/>
                <w:sz w:val="18"/>
                <w:szCs w:val="18"/>
              </w:rPr>
              <w:t>Ratidzai Magura</w:t>
            </w:r>
          </w:p>
        </w:tc>
      </w:tr>
      <w:tr w:rsidR="00790EAF" w14:paraId="49302D14" w14:textId="77777777" w:rsidTr="0079226F">
        <w:tc>
          <w:tcPr>
            <w:tcW w:w="1418" w:type="dxa"/>
          </w:tcPr>
          <w:p w14:paraId="5E79084E" w14:textId="77777777" w:rsidR="00790EAF" w:rsidRDefault="00790EAF" w:rsidP="0079226F">
            <w:pPr>
              <w:pStyle w:val="Tabletext"/>
              <w:jc w:val="center"/>
              <w:rPr>
                <w:sz w:val="18"/>
              </w:rPr>
            </w:pPr>
          </w:p>
        </w:tc>
        <w:tc>
          <w:tcPr>
            <w:tcW w:w="1417" w:type="dxa"/>
          </w:tcPr>
          <w:p w14:paraId="64407791" w14:textId="77777777" w:rsidR="00790EAF" w:rsidRDefault="00790EAF" w:rsidP="0079226F">
            <w:pPr>
              <w:pStyle w:val="Tabletext"/>
              <w:rPr>
                <w:sz w:val="18"/>
              </w:rPr>
            </w:pPr>
            <w:r>
              <w:rPr>
                <w:sz w:val="18"/>
              </w:rPr>
              <w:t>30/08/2018</w:t>
            </w:r>
          </w:p>
        </w:tc>
        <w:tc>
          <w:tcPr>
            <w:tcW w:w="4365" w:type="dxa"/>
          </w:tcPr>
          <w:p w14:paraId="1837F0B6" w14:textId="77777777" w:rsidR="00790EAF" w:rsidRDefault="00790EAF" w:rsidP="0079226F">
            <w:pPr>
              <w:pStyle w:val="Tabletext"/>
              <w:rPr>
                <w:rFonts w:cs="Arial"/>
                <w:sz w:val="18"/>
                <w:szCs w:val="18"/>
              </w:rPr>
            </w:pPr>
            <w:r>
              <w:rPr>
                <w:rFonts w:cs="Arial"/>
                <w:sz w:val="18"/>
                <w:szCs w:val="18"/>
              </w:rPr>
              <w:t xml:space="preserve">Correction of contact details for Devon County Council to </w:t>
            </w:r>
            <w:r w:rsidRPr="00790EAF">
              <w:rPr>
                <w:rFonts w:cs="Arial"/>
                <w:sz w:val="18"/>
                <w:szCs w:val="18"/>
              </w:rPr>
              <w:t>Telephone: 01392 383000</w:t>
            </w:r>
          </w:p>
        </w:tc>
        <w:tc>
          <w:tcPr>
            <w:tcW w:w="2880" w:type="dxa"/>
          </w:tcPr>
          <w:p w14:paraId="351A3356" w14:textId="77777777" w:rsidR="00790EAF" w:rsidRDefault="00790EAF" w:rsidP="00E868F1">
            <w:pPr>
              <w:pStyle w:val="Tabletext"/>
              <w:rPr>
                <w:rFonts w:cs="Arial"/>
                <w:sz w:val="18"/>
                <w:szCs w:val="18"/>
              </w:rPr>
            </w:pPr>
            <w:r>
              <w:rPr>
                <w:rFonts w:cs="Arial"/>
                <w:sz w:val="18"/>
                <w:szCs w:val="18"/>
              </w:rPr>
              <w:t>Ratidzai Magura</w:t>
            </w:r>
          </w:p>
        </w:tc>
      </w:tr>
      <w:tr w:rsidR="00C44630" w14:paraId="09E14EE2" w14:textId="77777777" w:rsidTr="0079226F">
        <w:tc>
          <w:tcPr>
            <w:tcW w:w="1418" w:type="dxa"/>
          </w:tcPr>
          <w:p w14:paraId="583E3301" w14:textId="77777777" w:rsidR="00C44630" w:rsidRDefault="007D1A81" w:rsidP="0079226F">
            <w:pPr>
              <w:pStyle w:val="Tabletext"/>
              <w:jc w:val="center"/>
              <w:rPr>
                <w:sz w:val="18"/>
              </w:rPr>
            </w:pPr>
            <w:r>
              <w:rPr>
                <w:sz w:val="18"/>
              </w:rPr>
              <w:t>2.0</w:t>
            </w:r>
          </w:p>
        </w:tc>
        <w:tc>
          <w:tcPr>
            <w:tcW w:w="1417" w:type="dxa"/>
          </w:tcPr>
          <w:p w14:paraId="653785ED" w14:textId="77777777" w:rsidR="00C44630" w:rsidRDefault="00C44630" w:rsidP="0079226F">
            <w:pPr>
              <w:pStyle w:val="Tabletext"/>
              <w:rPr>
                <w:sz w:val="18"/>
              </w:rPr>
            </w:pPr>
            <w:r>
              <w:rPr>
                <w:sz w:val="18"/>
              </w:rPr>
              <w:t>05/05/2021</w:t>
            </w:r>
          </w:p>
        </w:tc>
        <w:tc>
          <w:tcPr>
            <w:tcW w:w="4365" w:type="dxa"/>
          </w:tcPr>
          <w:p w14:paraId="1E19C9C3" w14:textId="77777777" w:rsidR="00C44630" w:rsidRDefault="00C44630" w:rsidP="0079226F">
            <w:pPr>
              <w:pStyle w:val="Tabletext"/>
              <w:rPr>
                <w:rFonts w:cs="Arial"/>
                <w:sz w:val="18"/>
                <w:szCs w:val="18"/>
              </w:rPr>
            </w:pPr>
            <w:r>
              <w:rPr>
                <w:rFonts w:cs="Arial"/>
                <w:sz w:val="18"/>
                <w:szCs w:val="18"/>
              </w:rPr>
              <w:t xml:space="preserve">Updated </w:t>
            </w:r>
            <w:r w:rsidR="007D1A81">
              <w:rPr>
                <w:rFonts w:cs="Arial"/>
                <w:sz w:val="18"/>
                <w:szCs w:val="18"/>
              </w:rPr>
              <w:t>Email addresses, contact</w:t>
            </w:r>
            <w:r>
              <w:rPr>
                <w:rFonts w:cs="Arial"/>
                <w:sz w:val="18"/>
                <w:szCs w:val="18"/>
              </w:rPr>
              <w:t xml:space="preserve"> telephone numbers for  sexual health service</w:t>
            </w:r>
            <w:r w:rsidR="007D1A81">
              <w:rPr>
                <w:rFonts w:cs="Arial"/>
                <w:sz w:val="18"/>
                <w:szCs w:val="18"/>
              </w:rPr>
              <w:t xml:space="preserve"> and Torbay Council </w:t>
            </w:r>
          </w:p>
          <w:p w14:paraId="5E5E108F" w14:textId="77777777" w:rsidR="00C44630" w:rsidRDefault="00C44630" w:rsidP="0079226F">
            <w:pPr>
              <w:pStyle w:val="Tabletext"/>
              <w:rPr>
                <w:rFonts w:cs="Arial"/>
                <w:sz w:val="18"/>
                <w:szCs w:val="18"/>
              </w:rPr>
            </w:pPr>
            <w:r>
              <w:rPr>
                <w:rFonts w:cs="Arial"/>
                <w:sz w:val="18"/>
                <w:szCs w:val="18"/>
              </w:rPr>
              <w:t>Updated reference to Devon Sexual  Health website</w:t>
            </w:r>
          </w:p>
        </w:tc>
        <w:tc>
          <w:tcPr>
            <w:tcW w:w="2880" w:type="dxa"/>
          </w:tcPr>
          <w:p w14:paraId="59AE2C2B" w14:textId="77777777" w:rsidR="00C44630" w:rsidRDefault="007D1A81" w:rsidP="00E868F1">
            <w:pPr>
              <w:pStyle w:val="Tabletext"/>
              <w:rPr>
                <w:rFonts w:cs="Arial"/>
                <w:sz w:val="18"/>
                <w:szCs w:val="18"/>
              </w:rPr>
            </w:pPr>
            <w:r>
              <w:rPr>
                <w:rFonts w:cs="Arial"/>
                <w:sz w:val="18"/>
                <w:szCs w:val="18"/>
              </w:rPr>
              <w:t>R.Magura</w:t>
            </w:r>
          </w:p>
        </w:tc>
      </w:tr>
      <w:tr w:rsidR="004423BF" w14:paraId="377E74D0" w14:textId="77777777" w:rsidTr="0079226F">
        <w:tc>
          <w:tcPr>
            <w:tcW w:w="1418" w:type="dxa"/>
          </w:tcPr>
          <w:p w14:paraId="6BFF8831" w14:textId="2B14E0D0" w:rsidR="004423BF" w:rsidRDefault="004423BF" w:rsidP="0079226F">
            <w:pPr>
              <w:pStyle w:val="Tabletext"/>
              <w:jc w:val="center"/>
              <w:rPr>
                <w:sz w:val="18"/>
              </w:rPr>
            </w:pPr>
            <w:bookmarkStart w:id="2" w:name="_Hlk168572588"/>
            <w:r>
              <w:rPr>
                <w:sz w:val="18"/>
              </w:rPr>
              <w:t>3.0</w:t>
            </w:r>
          </w:p>
        </w:tc>
        <w:tc>
          <w:tcPr>
            <w:tcW w:w="1417" w:type="dxa"/>
          </w:tcPr>
          <w:p w14:paraId="4518C2B3" w14:textId="76C347A9" w:rsidR="004423BF" w:rsidRDefault="004423BF" w:rsidP="0079226F">
            <w:pPr>
              <w:pStyle w:val="Tabletext"/>
              <w:rPr>
                <w:sz w:val="18"/>
              </w:rPr>
            </w:pPr>
            <w:r>
              <w:rPr>
                <w:sz w:val="18"/>
              </w:rPr>
              <w:t>06/06/24</w:t>
            </w:r>
          </w:p>
        </w:tc>
        <w:tc>
          <w:tcPr>
            <w:tcW w:w="4365" w:type="dxa"/>
          </w:tcPr>
          <w:p w14:paraId="0528B198" w14:textId="77777777" w:rsidR="004423BF" w:rsidRPr="00B001AD" w:rsidRDefault="004423BF" w:rsidP="004423BF">
            <w:pPr>
              <w:pStyle w:val="Tabletext"/>
              <w:rPr>
                <w:rFonts w:cs="Arial"/>
                <w:sz w:val="18"/>
                <w:szCs w:val="18"/>
              </w:rPr>
            </w:pPr>
            <w:r w:rsidRPr="00B001AD">
              <w:rPr>
                <w:rFonts w:cs="Arial"/>
                <w:sz w:val="18"/>
                <w:szCs w:val="18"/>
              </w:rPr>
              <w:t>Amendment of enzyme inducing drugs</w:t>
            </w:r>
          </w:p>
          <w:p w14:paraId="0531C7A0" w14:textId="77777777" w:rsidR="004423BF" w:rsidRPr="00B66D86" w:rsidRDefault="004423BF" w:rsidP="00B66D86">
            <w:pPr>
              <w:pStyle w:val="Tabletext"/>
              <w:rPr>
                <w:rFonts w:cs="Arial"/>
                <w:sz w:val="18"/>
                <w:szCs w:val="18"/>
              </w:rPr>
            </w:pPr>
            <w:r w:rsidRPr="00B66D86">
              <w:rPr>
                <w:rFonts w:cs="Arial"/>
                <w:sz w:val="18"/>
                <w:szCs w:val="18"/>
              </w:rPr>
              <w:t>Correction to include lapp lactase deficiency</w:t>
            </w:r>
          </w:p>
          <w:p w14:paraId="61C3E977" w14:textId="77777777" w:rsidR="004423BF" w:rsidRPr="00B66D86" w:rsidRDefault="004423BF" w:rsidP="00B66D86">
            <w:pPr>
              <w:pStyle w:val="Tabletext"/>
              <w:rPr>
                <w:rFonts w:cs="Arial"/>
                <w:sz w:val="18"/>
                <w:szCs w:val="18"/>
              </w:rPr>
            </w:pPr>
            <w:r w:rsidRPr="00B66D86">
              <w:rPr>
                <w:rFonts w:cs="Arial"/>
                <w:sz w:val="18"/>
                <w:szCs w:val="18"/>
              </w:rPr>
              <w:t>Addition of advice about antacids and other reflux medications.</w:t>
            </w:r>
          </w:p>
          <w:p w14:paraId="33E057BE" w14:textId="77777777" w:rsidR="004423BF" w:rsidRPr="00B66D86" w:rsidRDefault="004423BF" w:rsidP="00B66D86">
            <w:pPr>
              <w:pStyle w:val="Tabletext"/>
              <w:rPr>
                <w:rFonts w:cs="Arial"/>
                <w:sz w:val="18"/>
                <w:szCs w:val="18"/>
              </w:rPr>
            </w:pPr>
            <w:r w:rsidRPr="00B66D86">
              <w:rPr>
                <w:rFonts w:cs="Arial"/>
                <w:sz w:val="18"/>
                <w:szCs w:val="18"/>
              </w:rPr>
              <w:t>Addition of other relevant post-pregnancy exclusion criteria.</w:t>
            </w:r>
          </w:p>
          <w:p w14:paraId="4092E1E0" w14:textId="77777777" w:rsidR="004423BF" w:rsidRPr="00B66D86" w:rsidRDefault="004423BF" w:rsidP="00B66D86">
            <w:pPr>
              <w:pStyle w:val="Tabletext"/>
              <w:rPr>
                <w:rFonts w:cs="Arial"/>
                <w:sz w:val="18"/>
                <w:szCs w:val="18"/>
              </w:rPr>
            </w:pPr>
            <w:r w:rsidRPr="00B66D86">
              <w:rPr>
                <w:rFonts w:cs="Arial"/>
                <w:sz w:val="18"/>
                <w:szCs w:val="18"/>
              </w:rPr>
              <w:t>Addition of advice in cases of high BMI or weight.</w:t>
            </w:r>
          </w:p>
          <w:p w14:paraId="5DF01DA6" w14:textId="77777777" w:rsidR="004423BF" w:rsidRPr="00B66D86" w:rsidRDefault="004423BF" w:rsidP="00B66D86">
            <w:pPr>
              <w:pStyle w:val="Tabletext"/>
              <w:rPr>
                <w:rFonts w:cs="Arial"/>
                <w:sz w:val="18"/>
                <w:szCs w:val="18"/>
              </w:rPr>
            </w:pPr>
            <w:r w:rsidRPr="00B66D86">
              <w:rPr>
                <w:rFonts w:cs="Arial"/>
                <w:sz w:val="18"/>
                <w:szCs w:val="18"/>
              </w:rPr>
              <w:t>Expansion of side effects of medication.</w:t>
            </w:r>
          </w:p>
          <w:p w14:paraId="5FAE49E3" w14:textId="77777777" w:rsidR="004423BF" w:rsidRPr="00B66D86" w:rsidRDefault="004423BF" w:rsidP="00B66D86">
            <w:pPr>
              <w:pStyle w:val="Tabletext"/>
              <w:rPr>
                <w:rFonts w:cs="Arial"/>
                <w:sz w:val="18"/>
                <w:szCs w:val="18"/>
              </w:rPr>
            </w:pPr>
            <w:r w:rsidRPr="00B66D86">
              <w:rPr>
                <w:rFonts w:cs="Arial"/>
                <w:sz w:val="18"/>
                <w:szCs w:val="18"/>
              </w:rPr>
              <w:t>Update of clinic contact details.</w:t>
            </w:r>
          </w:p>
          <w:p w14:paraId="61F23374" w14:textId="343CB521" w:rsidR="004423BF" w:rsidRDefault="004423BF" w:rsidP="0079226F">
            <w:pPr>
              <w:pStyle w:val="Tabletext"/>
              <w:rPr>
                <w:rFonts w:cs="Arial"/>
                <w:sz w:val="18"/>
                <w:szCs w:val="18"/>
              </w:rPr>
            </w:pPr>
          </w:p>
        </w:tc>
        <w:tc>
          <w:tcPr>
            <w:tcW w:w="2880" w:type="dxa"/>
          </w:tcPr>
          <w:p w14:paraId="23ACCE98" w14:textId="7140F701" w:rsidR="004423BF" w:rsidRDefault="00E96930" w:rsidP="00E868F1">
            <w:pPr>
              <w:pStyle w:val="Tabletext"/>
              <w:rPr>
                <w:rFonts w:cs="Arial"/>
                <w:sz w:val="18"/>
                <w:szCs w:val="18"/>
              </w:rPr>
            </w:pPr>
            <w:r>
              <w:rPr>
                <w:rFonts w:cs="Arial"/>
                <w:sz w:val="18"/>
                <w:szCs w:val="18"/>
              </w:rPr>
              <w:t>L Cossey</w:t>
            </w:r>
          </w:p>
        </w:tc>
      </w:tr>
      <w:bookmarkEnd w:id="2"/>
    </w:tbl>
    <w:p w14:paraId="239BDEBD" w14:textId="77777777" w:rsidR="00D20823" w:rsidRDefault="00D20823">
      <w:pPr>
        <w:pStyle w:val="TitleSubheading"/>
        <w:jc w:val="left"/>
        <w:rPr>
          <w:rFonts w:ascii="Arial" w:hAnsi="Arial"/>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58"/>
        <w:gridCol w:w="6122"/>
      </w:tblGrid>
      <w:tr w:rsidR="007E6D57" w14:paraId="198EBEAE" w14:textId="77777777">
        <w:tc>
          <w:tcPr>
            <w:tcW w:w="3958" w:type="dxa"/>
          </w:tcPr>
          <w:p w14:paraId="2DBCB9B3" w14:textId="77777777" w:rsidR="007E6D57" w:rsidRPr="00363FCD" w:rsidRDefault="007E6D57" w:rsidP="007E6D57">
            <w:pPr>
              <w:pStyle w:val="TitleSubheading"/>
              <w:jc w:val="left"/>
              <w:rPr>
                <w:rFonts w:ascii="Arial Narrow" w:hAnsi="Arial Narrow"/>
                <w:sz w:val="22"/>
                <w:szCs w:val="22"/>
              </w:rPr>
            </w:pPr>
            <w:r w:rsidRPr="00363FCD">
              <w:rPr>
                <w:rFonts w:ascii="Arial Narrow" w:hAnsi="Arial Narrow"/>
                <w:sz w:val="22"/>
                <w:szCs w:val="22"/>
              </w:rPr>
              <w:t>For more information on the status of this document, contact:</w:t>
            </w:r>
          </w:p>
        </w:tc>
        <w:tc>
          <w:tcPr>
            <w:tcW w:w="6122" w:type="dxa"/>
          </w:tcPr>
          <w:p w14:paraId="3C2CD4FB" w14:textId="77777777" w:rsidR="007E6D57" w:rsidRPr="0050689D" w:rsidRDefault="007E6D57" w:rsidP="007E6D57">
            <w:pPr>
              <w:pStyle w:val="TitleSubheading"/>
              <w:jc w:val="left"/>
              <w:rPr>
                <w:rFonts w:ascii="Arial Narrow" w:hAnsi="Arial Narrow"/>
                <w:b/>
                <w:sz w:val="22"/>
                <w:szCs w:val="22"/>
                <w:u w:val="single"/>
              </w:rPr>
            </w:pPr>
            <w:r w:rsidRPr="0050689D">
              <w:rPr>
                <w:rFonts w:ascii="Arial Narrow" w:hAnsi="Arial Narrow"/>
                <w:b/>
                <w:sz w:val="22"/>
                <w:szCs w:val="22"/>
                <w:u w:val="single"/>
              </w:rPr>
              <w:t>For specific enquiries relating to clinical content</w:t>
            </w:r>
            <w:r w:rsidRPr="0050689D">
              <w:rPr>
                <w:rFonts w:ascii="Arial Narrow" w:hAnsi="Arial Narrow"/>
                <w:b/>
                <w:sz w:val="22"/>
                <w:szCs w:val="22"/>
              </w:rPr>
              <w:t>:</w:t>
            </w:r>
          </w:p>
          <w:p w14:paraId="1EF36991" w14:textId="77777777" w:rsidR="007E6D57" w:rsidRPr="0050689D" w:rsidRDefault="007E6D57" w:rsidP="007E6D57">
            <w:pPr>
              <w:pStyle w:val="TitleSubheading"/>
              <w:jc w:val="left"/>
              <w:rPr>
                <w:rFonts w:ascii="Arial Narrow" w:hAnsi="Arial Narrow"/>
                <w:b/>
                <w:sz w:val="22"/>
                <w:szCs w:val="22"/>
              </w:rPr>
            </w:pPr>
          </w:p>
          <w:p w14:paraId="7B25A4FB" w14:textId="77777777" w:rsidR="0050689D" w:rsidRPr="0050689D" w:rsidRDefault="0050689D" w:rsidP="0050689D">
            <w:pPr>
              <w:pStyle w:val="TitleSubheading"/>
              <w:jc w:val="left"/>
              <w:rPr>
                <w:rFonts w:ascii="Arial Narrow" w:hAnsi="Arial Narrow"/>
                <w:sz w:val="22"/>
                <w:szCs w:val="22"/>
              </w:rPr>
            </w:pPr>
            <w:r w:rsidRPr="0050689D">
              <w:rPr>
                <w:rFonts w:ascii="Arial Narrow" w:hAnsi="Arial Narrow"/>
                <w:sz w:val="22"/>
                <w:szCs w:val="22"/>
              </w:rPr>
              <w:t>Devon Sexual Health Services</w:t>
            </w:r>
          </w:p>
          <w:p w14:paraId="6E37320F" w14:textId="77777777" w:rsidR="0050689D" w:rsidRPr="0050689D" w:rsidRDefault="0050689D" w:rsidP="0050689D">
            <w:pPr>
              <w:pStyle w:val="TitleSubheading"/>
              <w:jc w:val="left"/>
              <w:rPr>
                <w:rFonts w:ascii="Arial Narrow" w:hAnsi="Arial Narrow"/>
                <w:sz w:val="22"/>
                <w:szCs w:val="22"/>
              </w:rPr>
            </w:pPr>
          </w:p>
          <w:p w14:paraId="56885379" w14:textId="77777777" w:rsidR="0050689D" w:rsidRPr="0050689D" w:rsidRDefault="0050689D" w:rsidP="0050689D">
            <w:pPr>
              <w:pStyle w:val="TitleSubheading"/>
              <w:jc w:val="left"/>
              <w:rPr>
                <w:rFonts w:ascii="Arial Narrow" w:hAnsi="Arial Narrow"/>
                <w:sz w:val="22"/>
                <w:szCs w:val="22"/>
              </w:rPr>
            </w:pPr>
            <w:r w:rsidRPr="0050689D">
              <w:rPr>
                <w:rFonts w:ascii="Arial Narrow" w:hAnsi="Arial Narrow"/>
                <w:sz w:val="22"/>
                <w:szCs w:val="22"/>
              </w:rPr>
              <w:t xml:space="preserve">Tel contact: – </w:t>
            </w:r>
            <w:r w:rsidR="00070DF3">
              <w:rPr>
                <w:rFonts w:ascii="Arial Narrow" w:hAnsi="Arial Narrow"/>
                <w:sz w:val="22"/>
                <w:szCs w:val="22"/>
              </w:rPr>
              <w:t>0139284960  Monday to Friday 0900-1700 (excluding Public holidays)</w:t>
            </w:r>
          </w:p>
          <w:p w14:paraId="46F723B2" w14:textId="77777777" w:rsidR="0050689D" w:rsidRPr="0050689D" w:rsidRDefault="0050689D" w:rsidP="0050689D">
            <w:pPr>
              <w:pStyle w:val="TitleSubheading"/>
              <w:jc w:val="left"/>
              <w:rPr>
                <w:rFonts w:ascii="Arial Narrow" w:hAnsi="Arial Narrow"/>
                <w:b/>
                <w:sz w:val="22"/>
                <w:szCs w:val="22"/>
              </w:rPr>
            </w:pPr>
          </w:p>
          <w:p w14:paraId="31E80C05" w14:textId="77777777" w:rsidR="007E6D57" w:rsidRPr="0050689D" w:rsidRDefault="007E6D57" w:rsidP="007E6D57">
            <w:pPr>
              <w:pStyle w:val="TitleSubheading"/>
              <w:jc w:val="left"/>
              <w:rPr>
                <w:rFonts w:ascii="Arial Narrow" w:hAnsi="Arial Narrow"/>
                <w:b/>
                <w:sz w:val="22"/>
                <w:szCs w:val="22"/>
              </w:rPr>
            </w:pPr>
          </w:p>
          <w:p w14:paraId="2E21E3AD" w14:textId="77777777" w:rsidR="007E6D57" w:rsidRPr="0050689D" w:rsidRDefault="007E6D57" w:rsidP="007E6D57">
            <w:pPr>
              <w:pStyle w:val="TitleSubheading"/>
              <w:jc w:val="left"/>
              <w:rPr>
                <w:rFonts w:ascii="Arial Narrow" w:hAnsi="Arial Narrow"/>
                <w:sz w:val="22"/>
                <w:szCs w:val="22"/>
              </w:rPr>
            </w:pPr>
            <w:r w:rsidRPr="0050689D">
              <w:rPr>
                <w:rFonts w:ascii="Arial Narrow" w:hAnsi="Arial Narrow"/>
                <w:b/>
                <w:sz w:val="22"/>
                <w:szCs w:val="22"/>
                <w:u w:val="single"/>
              </w:rPr>
              <w:t>For all other enquiries Devon Council area</w:t>
            </w:r>
            <w:r w:rsidRPr="0050689D">
              <w:rPr>
                <w:rFonts w:ascii="Arial Narrow" w:hAnsi="Arial Narrow"/>
                <w:b/>
                <w:sz w:val="22"/>
                <w:szCs w:val="22"/>
              </w:rPr>
              <w:t>:</w:t>
            </w:r>
            <w:r w:rsidRPr="0050689D">
              <w:rPr>
                <w:rFonts w:ascii="Arial Narrow" w:hAnsi="Arial Narrow"/>
                <w:sz w:val="22"/>
                <w:szCs w:val="22"/>
              </w:rPr>
              <w:t xml:space="preserve"> </w:t>
            </w:r>
          </w:p>
          <w:p w14:paraId="65281EBD" w14:textId="77777777" w:rsidR="007E6D57" w:rsidRPr="0050689D" w:rsidRDefault="007E6D57" w:rsidP="007E6D57">
            <w:pPr>
              <w:pStyle w:val="TitleSubheading"/>
              <w:jc w:val="left"/>
              <w:rPr>
                <w:rFonts w:ascii="Arial Narrow" w:hAnsi="Arial Narrow"/>
                <w:sz w:val="22"/>
                <w:szCs w:val="22"/>
              </w:rPr>
            </w:pPr>
          </w:p>
          <w:p w14:paraId="4F303005" w14:textId="77777777" w:rsidR="007E6D57" w:rsidRPr="0050689D" w:rsidRDefault="007E6D57" w:rsidP="007E6D57">
            <w:pPr>
              <w:pStyle w:val="TitleSubheading"/>
              <w:jc w:val="left"/>
              <w:rPr>
                <w:rFonts w:ascii="Arial Narrow" w:hAnsi="Arial Narrow"/>
                <w:sz w:val="22"/>
                <w:szCs w:val="22"/>
              </w:rPr>
            </w:pPr>
            <w:r w:rsidRPr="0050689D">
              <w:rPr>
                <w:rFonts w:ascii="Arial Narrow" w:hAnsi="Arial Narrow"/>
                <w:sz w:val="22"/>
                <w:szCs w:val="22"/>
              </w:rPr>
              <w:t xml:space="preserve">Devon County Council Public Health </w:t>
            </w:r>
          </w:p>
          <w:p w14:paraId="06AF1739" w14:textId="77777777" w:rsidR="007E6D57" w:rsidRPr="0050689D" w:rsidRDefault="007E6D57" w:rsidP="007E6D57">
            <w:pPr>
              <w:pStyle w:val="TitleSubheading"/>
              <w:jc w:val="left"/>
              <w:rPr>
                <w:rFonts w:ascii="Arial Narrow" w:hAnsi="Arial Narrow"/>
                <w:sz w:val="22"/>
                <w:szCs w:val="22"/>
              </w:rPr>
            </w:pPr>
            <w:r w:rsidRPr="0050689D">
              <w:rPr>
                <w:rFonts w:ascii="Arial Narrow" w:hAnsi="Arial Narrow"/>
                <w:sz w:val="22"/>
                <w:szCs w:val="22"/>
              </w:rPr>
              <w:t>1</w:t>
            </w:r>
            <w:r w:rsidRPr="0050689D">
              <w:rPr>
                <w:rFonts w:ascii="Arial Narrow" w:hAnsi="Arial Narrow"/>
                <w:sz w:val="22"/>
                <w:szCs w:val="22"/>
                <w:vertAlign w:val="superscript"/>
              </w:rPr>
              <w:t>st</w:t>
            </w:r>
            <w:r w:rsidRPr="0050689D">
              <w:rPr>
                <w:rFonts w:ascii="Arial Narrow" w:hAnsi="Arial Narrow"/>
                <w:sz w:val="22"/>
                <w:szCs w:val="22"/>
              </w:rPr>
              <w:t xml:space="preserve"> Floor Main Building</w:t>
            </w:r>
          </w:p>
          <w:p w14:paraId="061A8C4D" w14:textId="77777777" w:rsidR="007E6D57" w:rsidRPr="0050689D" w:rsidRDefault="007E6D57" w:rsidP="007E6D57">
            <w:pPr>
              <w:pStyle w:val="TitleSubheading"/>
              <w:jc w:val="left"/>
              <w:rPr>
                <w:rFonts w:ascii="Arial Narrow" w:hAnsi="Arial Narrow"/>
                <w:sz w:val="22"/>
                <w:szCs w:val="22"/>
              </w:rPr>
            </w:pPr>
            <w:r w:rsidRPr="0050689D">
              <w:rPr>
                <w:rFonts w:ascii="Arial Narrow" w:hAnsi="Arial Narrow"/>
                <w:sz w:val="22"/>
                <w:szCs w:val="22"/>
              </w:rPr>
              <w:t>County Hall</w:t>
            </w:r>
          </w:p>
          <w:p w14:paraId="438507FD" w14:textId="77777777" w:rsidR="007E6D57" w:rsidRPr="0050689D" w:rsidRDefault="007E6D57" w:rsidP="007E6D57">
            <w:pPr>
              <w:pStyle w:val="TitleSubheading"/>
              <w:jc w:val="left"/>
              <w:rPr>
                <w:rFonts w:ascii="Arial Narrow" w:hAnsi="Arial Narrow"/>
                <w:sz w:val="22"/>
                <w:szCs w:val="22"/>
              </w:rPr>
            </w:pPr>
            <w:r w:rsidRPr="0050689D">
              <w:rPr>
                <w:rFonts w:ascii="Arial Narrow" w:hAnsi="Arial Narrow"/>
                <w:sz w:val="22"/>
                <w:szCs w:val="22"/>
              </w:rPr>
              <w:t>Topsham Road</w:t>
            </w:r>
          </w:p>
          <w:p w14:paraId="61906095" w14:textId="77777777" w:rsidR="007E6D57" w:rsidRPr="0050689D" w:rsidRDefault="007E6D57" w:rsidP="007E6D57">
            <w:pPr>
              <w:pStyle w:val="TitleSubheading"/>
              <w:jc w:val="left"/>
              <w:rPr>
                <w:rFonts w:ascii="Arial Narrow" w:hAnsi="Arial Narrow"/>
                <w:sz w:val="22"/>
                <w:szCs w:val="22"/>
              </w:rPr>
            </w:pPr>
            <w:r w:rsidRPr="0050689D">
              <w:rPr>
                <w:rFonts w:ascii="Arial Narrow" w:hAnsi="Arial Narrow"/>
                <w:sz w:val="22"/>
                <w:szCs w:val="22"/>
              </w:rPr>
              <w:t>Exeter EX2 4Q</w:t>
            </w:r>
            <w:r w:rsidR="00070DF3">
              <w:rPr>
                <w:rFonts w:ascii="Arial Narrow" w:hAnsi="Arial Narrow"/>
                <w:sz w:val="22"/>
                <w:szCs w:val="22"/>
              </w:rPr>
              <w:t>D</w:t>
            </w:r>
          </w:p>
          <w:p w14:paraId="7AD60EA4" w14:textId="77777777" w:rsidR="007E6D57" w:rsidRDefault="007E6D57" w:rsidP="007E6D57">
            <w:pPr>
              <w:pStyle w:val="TitleSubheading"/>
              <w:jc w:val="left"/>
              <w:rPr>
                <w:rFonts w:ascii="Arial Narrow" w:hAnsi="Arial Narrow"/>
                <w:color w:val="00B050"/>
                <w:sz w:val="22"/>
                <w:szCs w:val="22"/>
              </w:rPr>
            </w:pPr>
            <w:r w:rsidRPr="0050689D">
              <w:rPr>
                <w:rFonts w:ascii="Arial Narrow" w:hAnsi="Arial Narrow"/>
                <w:sz w:val="22"/>
                <w:szCs w:val="22"/>
              </w:rPr>
              <w:t>Email:</w:t>
            </w:r>
            <w:r>
              <w:rPr>
                <w:rFonts w:ascii="Arial Narrow" w:hAnsi="Arial Narrow"/>
                <w:color w:val="00B050"/>
                <w:sz w:val="22"/>
                <w:szCs w:val="22"/>
              </w:rPr>
              <w:t xml:space="preserve"> </w:t>
            </w:r>
            <w:hyperlink r:id="rId20" w:history="1">
              <w:r w:rsidRPr="002761EF">
                <w:rPr>
                  <w:rStyle w:val="Hyperlink"/>
                  <w:rFonts w:ascii="Arial Narrow" w:hAnsi="Arial Narrow"/>
                  <w:sz w:val="22"/>
                  <w:szCs w:val="22"/>
                </w:rPr>
                <w:t>Publichealth-mailbox@devon.gov.uk</w:t>
              </w:r>
            </w:hyperlink>
          </w:p>
          <w:p w14:paraId="00FC939B" w14:textId="77777777" w:rsidR="007E6D57" w:rsidRPr="0050689D" w:rsidRDefault="00645CB3" w:rsidP="007E6D57">
            <w:pPr>
              <w:pStyle w:val="TitleSubheading"/>
              <w:jc w:val="left"/>
              <w:rPr>
                <w:rFonts w:ascii="Arial Narrow" w:hAnsi="Arial Narrow"/>
                <w:sz w:val="22"/>
                <w:szCs w:val="22"/>
              </w:rPr>
            </w:pPr>
            <w:r>
              <w:rPr>
                <w:rFonts w:ascii="Arial Narrow" w:hAnsi="Arial Narrow"/>
                <w:sz w:val="22"/>
                <w:szCs w:val="22"/>
              </w:rPr>
              <w:t>Telephone: 0139</w:t>
            </w:r>
            <w:r w:rsidR="007E6D57" w:rsidRPr="0050689D">
              <w:rPr>
                <w:rFonts w:ascii="Arial Narrow" w:hAnsi="Arial Narrow"/>
                <w:sz w:val="22"/>
                <w:szCs w:val="22"/>
              </w:rPr>
              <w:t>2 383000 (ask for public health)</w:t>
            </w:r>
          </w:p>
          <w:p w14:paraId="74B755AE" w14:textId="77777777" w:rsidR="007E6D57" w:rsidRPr="0050689D" w:rsidRDefault="007E6D57" w:rsidP="007E6D57">
            <w:pPr>
              <w:pStyle w:val="TitleSubheading"/>
              <w:jc w:val="left"/>
              <w:rPr>
                <w:rFonts w:ascii="Arial Narrow" w:hAnsi="Arial Narrow"/>
                <w:sz w:val="22"/>
                <w:szCs w:val="22"/>
              </w:rPr>
            </w:pPr>
          </w:p>
          <w:p w14:paraId="385EF324" w14:textId="77777777" w:rsidR="007E6D57" w:rsidRPr="0050689D" w:rsidRDefault="007E6D57" w:rsidP="007E6D57">
            <w:pPr>
              <w:pStyle w:val="TitleSubheading"/>
              <w:jc w:val="left"/>
              <w:rPr>
                <w:rFonts w:ascii="Arial Narrow" w:hAnsi="Arial Narrow"/>
                <w:b/>
                <w:sz w:val="22"/>
                <w:szCs w:val="22"/>
              </w:rPr>
            </w:pPr>
            <w:r w:rsidRPr="0050689D">
              <w:rPr>
                <w:rFonts w:ascii="Arial Narrow" w:hAnsi="Arial Narrow"/>
                <w:b/>
                <w:sz w:val="22"/>
                <w:szCs w:val="22"/>
                <w:u w:val="single"/>
              </w:rPr>
              <w:t>For all other enquiries Torbay Council area</w:t>
            </w:r>
            <w:r w:rsidRPr="0050689D">
              <w:rPr>
                <w:rFonts w:ascii="Arial Narrow" w:hAnsi="Arial Narrow"/>
                <w:b/>
                <w:sz w:val="22"/>
                <w:szCs w:val="22"/>
              </w:rPr>
              <w:t>:</w:t>
            </w:r>
          </w:p>
          <w:p w14:paraId="2DA285EB" w14:textId="77777777" w:rsidR="007E6D57" w:rsidRPr="0050689D" w:rsidRDefault="007E6D57" w:rsidP="007E6D57">
            <w:pPr>
              <w:pStyle w:val="TitleSubheading"/>
              <w:jc w:val="left"/>
              <w:rPr>
                <w:rFonts w:ascii="Arial Narrow" w:hAnsi="Arial Narrow"/>
                <w:b/>
                <w:sz w:val="22"/>
                <w:szCs w:val="22"/>
              </w:rPr>
            </w:pPr>
          </w:p>
          <w:p w14:paraId="4EF85A0B" w14:textId="77777777" w:rsidR="007E6D57" w:rsidRPr="0050689D" w:rsidRDefault="007E6D57" w:rsidP="007E6D57">
            <w:pPr>
              <w:pStyle w:val="TitleSubheading"/>
              <w:jc w:val="left"/>
              <w:rPr>
                <w:rFonts w:ascii="Arial Narrow" w:hAnsi="Arial Narrow" w:cs="Arial"/>
                <w:sz w:val="22"/>
                <w:szCs w:val="22"/>
              </w:rPr>
            </w:pPr>
            <w:r w:rsidRPr="0050689D">
              <w:rPr>
                <w:rFonts w:ascii="Arial Narrow" w:hAnsi="Arial Narrow" w:cs="Arial"/>
                <w:sz w:val="22"/>
                <w:szCs w:val="22"/>
              </w:rPr>
              <w:t>Torbay Council Public Health Directorate</w:t>
            </w:r>
          </w:p>
          <w:p w14:paraId="28A33163" w14:textId="77777777" w:rsidR="007E6D57" w:rsidRPr="0050689D" w:rsidRDefault="007E6D57" w:rsidP="007E6D57">
            <w:pPr>
              <w:rPr>
                <w:rFonts w:ascii="Arial Narrow" w:hAnsi="Arial Narrow" w:cs="Arial"/>
                <w:sz w:val="22"/>
                <w:szCs w:val="22"/>
                <w:lang w:eastAsia="en-GB"/>
              </w:rPr>
            </w:pPr>
            <w:r w:rsidRPr="0050689D">
              <w:rPr>
                <w:rFonts w:ascii="Arial Narrow" w:hAnsi="Arial Narrow" w:cs="Arial"/>
                <w:sz w:val="22"/>
                <w:szCs w:val="22"/>
                <w:lang w:eastAsia="en-GB"/>
              </w:rPr>
              <w:t>Torbay Council</w:t>
            </w:r>
          </w:p>
          <w:p w14:paraId="17AA7131" w14:textId="77777777" w:rsidR="007E6D57" w:rsidRPr="0050689D" w:rsidRDefault="007E6D57" w:rsidP="007E6D57">
            <w:pPr>
              <w:rPr>
                <w:rFonts w:ascii="Arial Narrow" w:hAnsi="Arial Narrow" w:cs="Arial"/>
                <w:sz w:val="22"/>
                <w:szCs w:val="22"/>
                <w:lang w:eastAsia="en-GB"/>
              </w:rPr>
            </w:pPr>
            <w:r w:rsidRPr="0050689D">
              <w:rPr>
                <w:rFonts w:ascii="Arial Narrow" w:hAnsi="Arial Narrow" w:cs="Arial"/>
                <w:sz w:val="22"/>
                <w:szCs w:val="22"/>
                <w:lang w:eastAsia="en-GB"/>
              </w:rPr>
              <w:t xml:space="preserve">Town Hall </w:t>
            </w:r>
          </w:p>
          <w:p w14:paraId="00C5308F" w14:textId="77777777" w:rsidR="007E6D57" w:rsidRPr="0050689D" w:rsidRDefault="007E6D57" w:rsidP="007E6D57">
            <w:pPr>
              <w:rPr>
                <w:rFonts w:ascii="Arial Narrow" w:hAnsi="Arial Narrow" w:cs="Arial"/>
                <w:sz w:val="22"/>
                <w:szCs w:val="22"/>
                <w:lang w:eastAsia="en-GB"/>
              </w:rPr>
            </w:pPr>
            <w:r w:rsidRPr="0050689D">
              <w:rPr>
                <w:rFonts w:ascii="Arial Narrow" w:hAnsi="Arial Narrow" w:cs="Arial"/>
                <w:sz w:val="22"/>
                <w:szCs w:val="22"/>
                <w:lang w:eastAsia="en-GB"/>
              </w:rPr>
              <w:t>Castle Circus</w:t>
            </w:r>
          </w:p>
          <w:p w14:paraId="27E48391" w14:textId="77777777" w:rsidR="007E6D57" w:rsidRPr="0050689D" w:rsidRDefault="007E6D57" w:rsidP="007E6D57">
            <w:pPr>
              <w:rPr>
                <w:rFonts w:ascii="Arial Narrow" w:hAnsi="Arial Narrow" w:cs="Arial"/>
                <w:sz w:val="22"/>
                <w:szCs w:val="22"/>
                <w:lang w:eastAsia="en-GB"/>
              </w:rPr>
            </w:pPr>
            <w:r w:rsidRPr="0050689D">
              <w:rPr>
                <w:rFonts w:ascii="Arial Narrow" w:hAnsi="Arial Narrow" w:cs="Arial"/>
                <w:sz w:val="22"/>
                <w:szCs w:val="22"/>
                <w:lang w:eastAsia="en-GB"/>
              </w:rPr>
              <w:t>Torquay TQ1 3DR</w:t>
            </w:r>
          </w:p>
          <w:p w14:paraId="04980C33" w14:textId="77777777" w:rsidR="007E6D57" w:rsidRDefault="007E6D57" w:rsidP="007E6D57">
            <w:pPr>
              <w:rPr>
                <w:rFonts w:ascii="Arial Narrow" w:hAnsi="Arial Narrow" w:cs="Arial"/>
                <w:color w:val="00B050"/>
                <w:sz w:val="22"/>
                <w:szCs w:val="22"/>
                <w:lang w:eastAsia="en-GB"/>
              </w:rPr>
            </w:pPr>
            <w:r w:rsidRPr="0050689D">
              <w:rPr>
                <w:rFonts w:ascii="Arial Narrow" w:hAnsi="Arial Narrow" w:cs="Arial"/>
                <w:sz w:val="22"/>
                <w:szCs w:val="22"/>
                <w:lang w:eastAsia="en-GB"/>
              </w:rPr>
              <w:lastRenderedPageBreak/>
              <w:t>Email:</w:t>
            </w:r>
            <w:r>
              <w:rPr>
                <w:rFonts w:ascii="Arial Narrow" w:hAnsi="Arial Narrow" w:cs="Arial"/>
                <w:color w:val="00B050"/>
                <w:sz w:val="22"/>
                <w:szCs w:val="22"/>
                <w:lang w:eastAsia="en-GB"/>
              </w:rPr>
              <w:t xml:space="preserve"> </w:t>
            </w:r>
            <w:hyperlink r:id="rId21" w:history="1">
              <w:r w:rsidR="00070DF3" w:rsidRPr="00070DF3">
                <w:rPr>
                  <w:rStyle w:val="Hyperlink"/>
                  <w:rFonts w:ascii="Arial Narrow" w:hAnsi="Arial Narrow" w:cs="Arial"/>
                  <w:sz w:val="22"/>
                  <w:szCs w:val="22"/>
                  <w:lang w:eastAsia="en-GB"/>
                </w:rPr>
                <w:t>Publichealth@torbay.</w:t>
              </w:r>
              <w:r w:rsidR="00070DF3" w:rsidRPr="006F2595">
                <w:rPr>
                  <w:rStyle w:val="Hyperlink"/>
                  <w:rFonts w:ascii="Arial Narrow" w:hAnsi="Arial Narrow" w:cs="Arial"/>
                  <w:sz w:val="22"/>
                  <w:szCs w:val="22"/>
                  <w:lang w:eastAsia="en-GB"/>
                </w:rPr>
                <w:t>.gov.uk</w:t>
              </w:r>
            </w:hyperlink>
          </w:p>
          <w:p w14:paraId="5818BA2F" w14:textId="77777777" w:rsidR="007E6D57" w:rsidRPr="0050689D" w:rsidRDefault="007E6D57" w:rsidP="007E6D57">
            <w:pPr>
              <w:rPr>
                <w:rFonts w:ascii="Arial Narrow" w:hAnsi="Arial Narrow" w:cs="Arial"/>
                <w:sz w:val="22"/>
                <w:szCs w:val="22"/>
                <w:lang w:eastAsia="en-GB"/>
              </w:rPr>
            </w:pPr>
            <w:r w:rsidRPr="0050689D">
              <w:rPr>
                <w:rFonts w:ascii="Arial Narrow" w:hAnsi="Arial Narrow" w:cs="Arial"/>
                <w:sz w:val="22"/>
                <w:szCs w:val="22"/>
                <w:lang w:eastAsia="en-GB"/>
              </w:rPr>
              <w:t>Tel: 01803 207350</w:t>
            </w:r>
          </w:p>
          <w:p w14:paraId="47AB815E" w14:textId="77777777" w:rsidR="007E6D57" w:rsidRPr="00D155DE" w:rsidRDefault="007E6D57" w:rsidP="007E6D57">
            <w:pPr>
              <w:pStyle w:val="TitleSubheading"/>
              <w:jc w:val="left"/>
              <w:rPr>
                <w:rFonts w:ascii="Arial Narrow" w:hAnsi="Arial Narrow"/>
                <w:sz w:val="22"/>
                <w:szCs w:val="22"/>
              </w:rPr>
            </w:pPr>
            <w:r w:rsidRPr="0050689D">
              <w:rPr>
                <w:rFonts w:ascii="Arial Narrow" w:hAnsi="Arial Narrow"/>
                <w:sz w:val="22"/>
                <w:szCs w:val="22"/>
              </w:rPr>
              <w:t xml:space="preserve"> </w:t>
            </w:r>
          </w:p>
        </w:tc>
      </w:tr>
      <w:tr w:rsidR="00B66D86" w14:paraId="40B40DD0" w14:textId="77777777">
        <w:tc>
          <w:tcPr>
            <w:tcW w:w="3958" w:type="dxa"/>
          </w:tcPr>
          <w:p w14:paraId="1435D049" w14:textId="77777777" w:rsidR="00B66D86" w:rsidRPr="007D1A81" w:rsidRDefault="00B66D86" w:rsidP="00B66D86">
            <w:pPr>
              <w:pStyle w:val="TitleSubheading"/>
              <w:jc w:val="left"/>
              <w:rPr>
                <w:rFonts w:ascii="Arial Narrow" w:hAnsi="Arial Narrow"/>
                <w:b/>
                <w:sz w:val="22"/>
                <w:szCs w:val="22"/>
              </w:rPr>
            </w:pPr>
            <w:r w:rsidRPr="00363FCD">
              <w:rPr>
                <w:rFonts w:ascii="Arial Narrow" w:hAnsi="Arial Narrow"/>
                <w:b/>
                <w:sz w:val="22"/>
                <w:szCs w:val="22"/>
              </w:rPr>
              <w:lastRenderedPageBreak/>
              <w:t>Date of Issue</w:t>
            </w:r>
          </w:p>
        </w:tc>
        <w:tc>
          <w:tcPr>
            <w:tcW w:w="6122" w:type="dxa"/>
          </w:tcPr>
          <w:p w14:paraId="6F844766" w14:textId="59222EBE" w:rsidR="00B66D86" w:rsidRPr="00363FCD" w:rsidRDefault="00B66D86" w:rsidP="00B66D86">
            <w:pPr>
              <w:pStyle w:val="TitleSubheading"/>
              <w:jc w:val="left"/>
              <w:rPr>
                <w:rFonts w:ascii="Arial Narrow" w:hAnsi="Arial Narrow" w:cs="Arial"/>
                <w:b/>
                <w:sz w:val="22"/>
                <w:szCs w:val="22"/>
              </w:rPr>
            </w:pPr>
            <w:r>
              <w:rPr>
                <w:rFonts w:ascii="Arial Narrow" w:hAnsi="Arial Narrow" w:cs="Arial"/>
                <w:b/>
                <w:sz w:val="22"/>
                <w:szCs w:val="22"/>
              </w:rPr>
              <w:t>20.06.2024</w:t>
            </w:r>
          </w:p>
        </w:tc>
      </w:tr>
      <w:tr w:rsidR="00B66D86" w14:paraId="668EA957" w14:textId="77777777">
        <w:trPr>
          <w:trHeight w:val="73"/>
        </w:trPr>
        <w:tc>
          <w:tcPr>
            <w:tcW w:w="3958" w:type="dxa"/>
          </w:tcPr>
          <w:p w14:paraId="5682C4D8" w14:textId="77777777" w:rsidR="00B66D86" w:rsidRPr="00363FCD" w:rsidRDefault="00B66D86" w:rsidP="00B66D86">
            <w:pPr>
              <w:pStyle w:val="TitleSubheading"/>
              <w:jc w:val="left"/>
              <w:rPr>
                <w:rFonts w:ascii="Arial Narrow" w:hAnsi="Arial Narrow"/>
                <w:sz w:val="22"/>
                <w:szCs w:val="22"/>
              </w:rPr>
            </w:pPr>
            <w:r w:rsidRPr="00363FCD">
              <w:rPr>
                <w:rFonts w:ascii="Arial Narrow" w:hAnsi="Arial Narrow"/>
                <w:sz w:val="22"/>
                <w:szCs w:val="22"/>
              </w:rPr>
              <w:t>Reference</w:t>
            </w:r>
          </w:p>
        </w:tc>
        <w:tc>
          <w:tcPr>
            <w:tcW w:w="6122" w:type="dxa"/>
          </w:tcPr>
          <w:p w14:paraId="71C67BF7" w14:textId="267C08B3" w:rsidR="00B66D86" w:rsidRPr="00363FCD" w:rsidRDefault="00B66D86" w:rsidP="00B66D86">
            <w:pPr>
              <w:pStyle w:val="TitleSubheading"/>
              <w:jc w:val="left"/>
              <w:rPr>
                <w:rFonts w:ascii="Arial Narrow" w:hAnsi="Arial Narrow"/>
                <w:color w:val="C0C0C0"/>
                <w:sz w:val="22"/>
                <w:szCs w:val="22"/>
              </w:rPr>
            </w:pPr>
            <w:r w:rsidRPr="00534F17">
              <w:rPr>
                <w:rFonts w:ascii="Arial Narrow" w:hAnsi="Arial Narrow" w:cs="Arial"/>
                <w:b/>
                <w:sz w:val="22"/>
                <w:szCs w:val="22"/>
              </w:rPr>
              <w:t>Version 6.0</w:t>
            </w:r>
          </w:p>
        </w:tc>
      </w:tr>
      <w:tr w:rsidR="00B66D86" w14:paraId="49DCC234" w14:textId="77777777">
        <w:trPr>
          <w:trHeight w:val="73"/>
        </w:trPr>
        <w:tc>
          <w:tcPr>
            <w:tcW w:w="3958" w:type="dxa"/>
          </w:tcPr>
          <w:p w14:paraId="0A035D21" w14:textId="77777777" w:rsidR="00B66D86" w:rsidRPr="00363FCD" w:rsidRDefault="00B66D86" w:rsidP="00B66D86">
            <w:pPr>
              <w:pStyle w:val="TitleSubheading"/>
              <w:jc w:val="left"/>
              <w:rPr>
                <w:rFonts w:ascii="Arial Narrow" w:hAnsi="Arial Narrow"/>
                <w:sz w:val="22"/>
                <w:szCs w:val="22"/>
              </w:rPr>
            </w:pPr>
            <w:r w:rsidRPr="00363FCD">
              <w:rPr>
                <w:rFonts w:ascii="Arial Narrow" w:hAnsi="Arial Narrow"/>
                <w:sz w:val="22"/>
                <w:szCs w:val="22"/>
              </w:rPr>
              <w:t>Path</w:t>
            </w:r>
          </w:p>
        </w:tc>
        <w:tc>
          <w:tcPr>
            <w:tcW w:w="6122" w:type="dxa"/>
          </w:tcPr>
          <w:p w14:paraId="3E186B64" w14:textId="77777777" w:rsidR="00B66D86" w:rsidRPr="00363FCD" w:rsidRDefault="00B66D86" w:rsidP="00B66D86">
            <w:pPr>
              <w:autoSpaceDE w:val="0"/>
              <w:autoSpaceDN w:val="0"/>
              <w:adjustRightInd w:val="0"/>
              <w:rPr>
                <w:rFonts w:ascii="Arial Narrow" w:hAnsi="Arial Narrow"/>
                <w:snapToGrid w:val="0"/>
                <w:sz w:val="22"/>
                <w:szCs w:val="22"/>
              </w:rPr>
            </w:pPr>
            <w:r w:rsidRPr="00363FCD">
              <w:rPr>
                <w:rFonts w:ascii="Arial Narrow" w:hAnsi="Arial Narrow"/>
                <w:snapToGrid w:val="0"/>
                <w:sz w:val="22"/>
                <w:szCs w:val="22"/>
              </w:rPr>
              <w:t>H:SH&amp;WD/prescribing/PGDs/Devon Wide PGDs/</w:t>
            </w:r>
            <w:r w:rsidRPr="00363FCD">
              <w:rPr>
                <w:rFonts w:ascii="Arial Narrow" w:hAnsi="Arial Narrow"/>
                <w:snapToGrid w:val="0"/>
                <w:color w:val="C0C0C0"/>
                <w:sz w:val="22"/>
                <w:szCs w:val="22"/>
              </w:rPr>
              <w:t>(Clinical Area)</w:t>
            </w:r>
            <w:r w:rsidRPr="00363FCD">
              <w:rPr>
                <w:rFonts w:ascii="Arial Narrow" w:hAnsi="Arial Narrow"/>
                <w:snapToGrid w:val="0"/>
                <w:sz w:val="22"/>
                <w:szCs w:val="22"/>
              </w:rPr>
              <w:t>/</w:t>
            </w:r>
            <w:r w:rsidRPr="00363FCD">
              <w:rPr>
                <w:rFonts w:ascii="Arial Narrow" w:hAnsi="Arial Narrow"/>
                <w:snapToGrid w:val="0"/>
                <w:color w:val="C0C0C0"/>
                <w:sz w:val="22"/>
                <w:szCs w:val="22"/>
              </w:rPr>
              <w:t>(Number Drug Month Year)</w:t>
            </w:r>
          </w:p>
        </w:tc>
      </w:tr>
    </w:tbl>
    <w:p w14:paraId="61AA1891" w14:textId="77777777" w:rsidR="00C77B13" w:rsidRDefault="00C77B13">
      <w:pPr>
        <w:rPr>
          <w:rFonts w:ascii="Arial" w:hAnsi="Arial" w:cs="Arial"/>
        </w:rPr>
        <w:sectPr w:rsidR="00C77B13" w:rsidSect="009737BE">
          <w:headerReference w:type="default" r:id="rId22"/>
          <w:footerReference w:type="default" r:id="rId23"/>
          <w:headerReference w:type="first" r:id="rId24"/>
          <w:footerReference w:type="first" r:id="rId25"/>
          <w:pgSz w:w="11906" w:h="16838" w:code="9"/>
          <w:pgMar w:top="663" w:right="851" w:bottom="357" w:left="851" w:header="539" w:footer="666" w:gutter="0"/>
          <w:cols w:space="708"/>
          <w:titlePg/>
          <w:docGrid w:linePitch="360"/>
        </w:sectPr>
      </w:pPr>
    </w:p>
    <w:p w14:paraId="4955E0B9" w14:textId="77777777" w:rsidR="00801901" w:rsidRPr="00963AC1" w:rsidRDefault="00801901" w:rsidP="003C71D8">
      <w:pPr>
        <w:pBdr>
          <w:bottom w:val="single" w:sz="12" w:space="1" w:color="8064A2" w:themeColor="accent4"/>
        </w:pBdr>
        <w:jc w:val="center"/>
        <w:rPr>
          <w:sz w:val="16"/>
          <w:szCs w:val="16"/>
        </w:rPr>
      </w:pPr>
    </w:p>
    <w:sectPr w:rsidR="00801901" w:rsidRPr="00963AC1" w:rsidSect="00C77B13">
      <w:headerReference w:type="even" r:id="rId26"/>
      <w:headerReference w:type="default" r:id="rId27"/>
      <w:footerReference w:type="even" r:id="rId28"/>
      <w:footerReference w:type="default" r:id="rId29"/>
      <w:headerReference w:type="first" r:id="rId30"/>
      <w:footerReference w:type="first" r:id="rId31"/>
      <w:type w:val="continuous"/>
      <w:pgSz w:w="11906" w:h="16838" w:code="9"/>
      <w:pgMar w:top="663" w:right="851" w:bottom="357" w:left="851" w:header="539" w:footer="66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DDE954" w14:textId="77777777" w:rsidR="004808C2" w:rsidRDefault="004808C2">
      <w:pPr>
        <w:pStyle w:val="Heading9"/>
      </w:pPr>
      <w:r>
        <w:separator/>
      </w:r>
    </w:p>
  </w:endnote>
  <w:endnote w:type="continuationSeparator" w:id="0">
    <w:p w14:paraId="6753CE1D" w14:textId="77777777" w:rsidR="004808C2" w:rsidRDefault="004808C2">
      <w:pPr>
        <w:pStyle w:val="Heading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Frutiger 45 Light">
    <w:altName w:val="Calibr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C22FE" w14:textId="77777777" w:rsidR="00662845" w:rsidRPr="000544B5" w:rsidRDefault="00662845" w:rsidP="004A6647">
    <w:pPr>
      <w:pStyle w:val="Header"/>
      <w:rPr>
        <w:rFonts w:ascii="Arial" w:hAnsi="Arial" w:cs="Arial"/>
        <w:sz w:val="16"/>
        <w:szCs w:val="16"/>
      </w:rPr>
    </w:pPr>
  </w:p>
  <w:p w14:paraId="21174F5B" w14:textId="27480056" w:rsidR="00662845" w:rsidRPr="000544B5" w:rsidRDefault="000544B5" w:rsidP="00BD4583">
    <w:pPr>
      <w:pStyle w:val="Header"/>
      <w:rPr>
        <w:rFonts w:ascii="Arial" w:hAnsi="Arial" w:cs="Arial"/>
        <w:i/>
        <w:sz w:val="16"/>
        <w:szCs w:val="16"/>
      </w:rPr>
    </w:pPr>
    <w:r w:rsidRPr="000544B5">
      <w:rPr>
        <w:rFonts w:ascii="Arial" w:hAnsi="Arial" w:cs="Arial"/>
        <w:i/>
        <w:sz w:val="16"/>
        <w:szCs w:val="16"/>
      </w:rPr>
      <w:t xml:space="preserve">Ulipristal Acetate 30mg Tablet </w:t>
    </w:r>
    <w:r w:rsidR="00662845" w:rsidRPr="000544B5">
      <w:rPr>
        <w:rFonts w:ascii="Arial" w:hAnsi="Arial" w:cs="Arial"/>
        <w:i/>
        <w:sz w:val="16"/>
        <w:szCs w:val="16"/>
      </w:rPr>
      <w:t>(</w:t>
    </w:r>
    <w:r w:rsidRPr="000544B5">
      <w:rPr>
        <w:rFonts w:ascii="Arial" w:hAnsi="Arial" w:cs="Arial"/>
        <w:i/>
        <w:sz w:val="16"/>
        <w:szCs w:val="16"/>
      </w:rPr>
      <w:t>August 20</w:t>
    </w:r>
    <w:r w:rsidR="005D1EB9">
      <w:rPr>
        <w:rFonts w:ascii="Arial" w:hAnsi="Arial" w:cs="Arial"/>
        <w:i/>
        <w:sz w:val="16"/>
        <w:szCs w:val="16"/>
      </w:rPr>
      <w:t>21</w:t>
    </w:r>
    <w:r w:rsidR="000C1047">
      <w:rPr>
        <w:rFonts w:ascii="Arial" w:hAnsi="Arial" w:cs="Arial"/>
        <w:i/>
        <w:sz w:val="16"/>
        <w:szCs w:val="16"/>
      </w:rPr>
      <w:t>, updated June 2024</w:t>
    </w:r>
    <w:r w:rsidRPr="000544B5">
      <w:rPr>
        <w:rFonts w:ascii="Arial" w:hAnsi="Arial" w:cs="Arial"/>
        <w:i/>
        <w:sz w:val="16"/>
        <w:szCs w:val="16"/>
      </w:rPr>
      <w:t>)</w:t>
    </w:r>
    <w:r w:rsidR="00662845" w:rsidRPr="000544B5">
      <w:rPr>
        <w:rFonts w:ascii="Arial" w:hAnsi="Arial" w:cs="Arial"/>
        <w:i/>
        <w:sz w:val="16"/>
        <w:szCs w:val="16"/>
      </w:rPr>
      <w:t xml:space="preserve"> </w:t>
    </w:r>
  </w:p>
  <w:p w14:paraId="164C0AD0" w14:textId="77777777" w:rsidR="00662845" w:rsidRPr="000578FD" w:rsidRDefault="00662845" w:rsidP="000578FD">
    <w:pPr>
      <w:pStyle w:val="Footer"/>
      <w:rPr>
        <w:rFonts w:ascii="Arial" w:hAnsi="Arial" w:cs="Arial"/>
        <w:b/>
        <w:sz w:val="16"/>
        <w:szCs w:val="16"/>
      </w:rPr>
    </w:pPr>
    <w:r w:rsidRPr="000578FD">
      <w:rPr>
        <w:rFonts w:ascii="Arial" w:hAnsi="Arial" w:cs="Arial"/>
        <w:b/>
        <w:sz w:val="16"/>
        <w:szCs w:val="16"/>
      </w:rPr>
      <w:t>Collaborative Provider PGD (Patient Group Direction) Development Group</w:t>
    </w:r>
  </w:p>
  <w:p w14:paraId="7E477C3D" w14:textId="1E93CAA9" w:rsidR="00662845" w:rsidRPr="00612CE8" w:rsidRDefault="00662845" w:rsidP="00F9099D">
    <w:pPr>
      <w:pStyle w:val="Footer"/>
      <w:rPr>
        <w:rFonts w:ascii="Arial" w:hAnsi="Arial" w:cs="Arial"/>
        <w:sz w:val="16"/>
        <w:szCs w:val="16"/>
      </w:rPr>
    </w:pPr>
    <w:r>
      <w:rPr>
        <w:rFonts w:ascii="Arial Narrow" w:hAnsi="Arial Narrow" w:cs="Arial"/>
        <w:b/>
        <w:color w:val="000000"/>
        <w:sz w:val="24"/>
        <w:szCs w:val="24"/>
      </w:rPr>
      <w:tab/>
    </w:r>
    <w:r w:rsidRPr="00612CE8">
      <w:rPr>
        <w:rFonts w:ascii="Arial" w:hAnsi="Arial" w:cs="Arial"/>
        <w:snapToGrid w:val="0"/>
        <w:sz w:val="16"/>
        <w:szCs w:val="16"/>
      </w:rPr>
      <w:t xml:space="preserve">Page </w:t>
    </w:r>
    <w:r w:rsidRPr="00612CE8">
      <w:rPr>
        <w:rFonts w:ascii="Arial" w:hAnsi="Arial" w:cs="Arial"/>
        <w:snapToGrid w:val="0"/>
        <w:sz w:val="16"/>
        <w:szCs w:val="16"/>
      </w:rPr>
      <w:fldChar w:fldCharType="begin"/>
    </w:r>
    <w:r w:rsidRPr="00612CE8">
      <w:rPr>
        <w:rFonts w:ascii="Arial" w:hAnsi="Arial" w:cs="Arial"/>
        <w:snapToGrid w:val="0"/>
        <w:sz w:val="16"/>
        <w:szCs w:val="16"/>
      </w:rPr>
      <w:instrText xml:space="preserve"> PAGE </w:instrText>
    </w:r>
    <w:r w:rsidRPr="00612CE8">
      <w:rPr>
        <w:rFonts w:ascii="Arial" w:hAnsi="Arial" w:cs="Arial"/>
        <w:snapToGrid w:val="0"/>
        <w:sz w:val="16"/>
        <w:szCs w:val="16"/>
      </w:rPr>
      <w:fldChar w:fldCharType="separate"/>
    </w:r>
    <w:r w:rsidR="007D1A81">
      <w:rPr>
        <w:rFonts w:ascii="Arial" w:hAnsi="Arial" w:cs="Arial"/>
        <w:noProof/>
        <w:snapToGrid w:val="0"/>
        <w:sz w:val="16"/>
        <w:szCs w:val="16"/>
      </w:rPr>
      <w:t>2</w:t>
    </w:r>
    <w:r w:rsidRPr="00612CE8">
      <w:rPr>
        <w:rFonts w:ascii="Arial" w:hAnsi="Arial" w:cs="Arial"/>
        <w:snapToGrid w:val="0"/>
        <w:sz w:val="16"/>
        <w:szCs w:val="16"/>
      </w:rPr>
      <w:fldChar w:fldCharType="end"/>
    </w:r>
    <w:r w:rsidRPr="00612CE8">
      <w:rPr>
        <w:rFonts w:ascii="Arial" w:hAnsi="Arial" w:cs="Arial"/>
        <w:snapToGrid w:val="0"/>
        <w:sz w:val="16"/>
        <w:szCs w:val="16"/>
      </w:rPr>
      <w:t xml:space="preserve"> of </w:t>
    </w:r>
    <w:r w:rsidR="00475CC9">
      <w:rPr>
        <w:rFonts w:ascii="Arial" w:hAnsi="Arial" w:cs="Arial"/>
        <w:snapToGrid w:val="0"/>
        <w:sz w:val="16"/>
        <w:szCs w:val="16"/>
      </w:rPr>
      <w:t>7</w:t>
    </w:r>
  </w:p>
  <w:p w14:paraId="17763696" w14:textId="77777777" w:rsidR="00662845" w:rsidRDefault="006628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06EBDE" w14:textId="2408019F" w:rsidR="00662845" w:rsidRPr="00672E7B" w:rsidRDefault="00672E7B" w:rsidP="0046102A">
    <w:pPr>
      <w:pStyle w:val="Header"/>
      <w:rPr>
        <w:rFonts w:ascii="Arial" w:hAnsi="Arial" w:cs="Arial"/>
        <w:i/>
        <w:color w:val="999999"/>
        <w:sz w:val="16"/>
        <w:szCs w:val="16"/>
      </w:rPr>
    </w:pPr>
    <w:r w:rsidRPr="00672E7B">
      <w:rPr>
        <w:rFonts w:ascii="Arial" w:hAnsi="Arial" w:cs="Arial"/>
        <w:i/>
        <w:sz w:val="16"/>
        <w:szCs w:val="16"/>
      </w:rPr>
      <w:t>Ulipristal Acetate 30mg Tablet (August 20</w:t>
    </w:r>
    <w:r w:rsidR="005D1EB9">
      <w:rPr>
        <w:rFonts w:ascii="Arial" w:hAnsi="Arial" w:cs="Arial"/>
        <w:i/>
        <w:sz w:val="16"/>
        <w:szCs w:val="16"/>
      </w:rPr>
      <w:t>21</w:t>
    </w:r>
    <w:r w:rsidR="000C1047">
      <w:rPr>
        <w:rFonts w:ascii="Arial" w:hAnsi="Arial" w:cs="Arial"/>
        <w:i/>
        <w:sz w:val="16"/>
        <w:szCs w:val="16"/>
      </w:rPr>
      <w:t>, updated June 2024</w:t>
    </w:r>
    <w:r w:rsidRPr="00672E7B">
      <w:rPr>
        <w:rFonts w:ascii="Arial" w:hAnsi="Arial" w:cs="Arial"/>
        <w:i/>
        <w:sz w:val="16"/>
        <w:szCs w:val="16"/>
      </w:rPr>
      <w:t xml:space="preserve">) </w:t>
    </w:r>
  </w:p>
  <w:p w14:paraId="32939158" w14:textId="77777777" w:rsidR="00662845" w:rsidRPr="00612CE8" w:rsidRDefault="00662845" w:rsidP="00F9099D">
    <w:pPr>
      <w:pStyle w:val="Footer"/>
      <w:jc w:val="center"/>
      <w:rPr>
        <w:rFonts w:ascii="Arial" w:hAnsi="Arial" w:cs="Arial"/>
        <w:sz w:val="16"/>
        <w:szCs w:val="16"/>
      </w:rPr>
    </w:pPr>
    <w:r w:rsidRPr="000578FD">
      <w:rPr>
        <w:rFonts w:ascii="Arial" w:hAnsi="Arial" w:cs="Arial"/>
        <w:b/>
        <w:sz w:val="16"/>
        <w:szCs w:val="16"/>
      </w:rPr>
      <w:t>Collaborative Provider PGD (Patient Group Direction) Development Group</w:t>
    </w:r>
    <w:r>
      <w:rPr>
        <w:rFonts w:ascii="Arial Narrow" w:hAnsi="Arial Narrow" w:cs="Arial"/>
        <w:b/>
        <w:color w:val="000000"/>
        <w:sz w:val="24"/>
        <w:szCs w:val="24"/>
      </w:rPr>
      <w:tab/>
    </w:r>
    <w:r>
      <w:rPr>
        <w:rFonts w:ascii="Arial Narrow" w:hAnsi="Arial Narrow" w:cs="Arial"/>
        <w:b/>
        <w:color w:val="000000"/>
        <w:sz w:val="24"/>
        <w:szCs w:val="24"/>
      </w:rPr>
      <w:tab/>
    </w:r>
    <w:r w:rsidRPr="00612CE8">
      <w:rPr>
        <w:rFonts w:ascii="Arial" w:hAnsi="Arial" w:cs="Arial"/>
        <w:snapToGrid w:val="0"/>
        <w:sz w:val="16"/>
        <w:szCs w:val="16"/>
      </w:rPr>
      <w:t xml:space="preserve">Page </w:t>
    </w:r>
    <w:r w:rsidRPr="00612CE8">
      <w:rPr>
        <w:rFonts w:ascii="Arial" w:hAnsi="Arial" w:cs="Arial"/>
        <w:snapToGrid w:val="0"/>
        <w:sz w:val="16"/>
        <w:szCs w:val="16"/>
      </w:rPr>
      <w:fldChar w:fldCharType="begin"/>
    </w:r>
    <w:r w:rsidRPr="00612CE8">
      <w:rPr>
        <w:rFonts w:ascii="Arial" w:hAnsi="Arial" w:cs="Arial"/>
        <w:snapToGrid w:val="0"/>
        <w:sz w:val="16"/>
        <w:szCs w:val="16"/>
      </w:rPr>
      <w:instrText xml:space="preserve"> PAGE </w:instrText>
    </w:r>
    <w:r w:rsidRPr="00612CE8">
      <w:rPr>
        <w:rFonts w:ascii="Arial" w:hAnsi="Arial" w:cs="Arial"/>
        <w:snapToGrid w:val="0"/>
        <w:sz w:val="16"/>
        <w:szCs w:val="16"/>
      </w:rPr>
      <w:fldChar w:fldCharType="separate"/>
    </w:r>
    <w:r w:rsidR="007D1A81">
      <w:rPr>
        <w:rFonts w:ascii="Arial" w:hAnsi="Arial" w:cs="Arial"/>
        <w:noProof/>
        <w:snapToGrid w:val="0"/>
        <w:sz w:val="16"/>
        <w:szCs w:val="16"/>
      </w:rPr>
      <w:t>1</w:t>
    </w:r>
    <w:r w:rsidRPr="00612CE8">
      <w:rPr>
        <w:rFonts w:ascii="Arial" w:hAnsi="Arial" w:cs="Arial"/>
        <w:snapToGrid w:val="0"/>
        <w:sz w:val="16"/>
        <w:szCs w:val="16"/>
      </w:rPr>
      <w:fldChar w:fldCharType="end"/>
    </w:r>
    <w:r w:rsidRPr="00612CE8">
      <w:rPr>
        <w:rFonts w:ascii="Arial" w:hAnsi="Arial" w:cs="Arial"/>
        <w:snapToGrid w:val="0"/>
        <w:sz w:val="16"/>
        <w:szCs w:val="16"/>
      </w:rPr>
      <w:t xml:space="preserve"> of </w:t>
    </w:r>
    <w:r w:rsidRPr="00612CE8">
      <w:rPr>
        <w:rFonts w:ascii="Arial" w:hAnsi="Arial" w:cs="Arial"/>
        <w:snapToGrid w:val="0"/>
        <w:sz w:val="16"/>
        <w:szCs w:val="16"/>
      </w:rPr>
      <w:fldChar w:fldCharType="begin"/>
    </w:r>
    <w:r w:rsidRPr="00612CE8">
      <w:rPr>
        <w:rFonts w:ascii="Arial" w:hAnsi="Arial" w:cs="Arial"/>
        <w:snapToGrid w:val="0"/>
        <w:sz w:val="16"/>
        <w:szCs w:val="16"/>
      </w:rPr>
      <w:instrText xml:space="preserve"> NUMPAGES </w:instrText>
    </w:r>
    <w:r w:rsidRPr="00612CE8">
      <w:rPr>
        <w:rFonts w:ascii="Arial" w:hAnsi="Arial" w:cs="Arial"/>
        <w:snapToGrid w:val="0"/>
        <w:sz w:val="16"/>
        <w:szCs w:val="16"/>
      </w:rPr>
      <w:fldChar w:fldCharType="separate"/>
    </w:r>
    <w:r w:rsidR="007D1A81">
      <w:rPr>
        <w:rFonts w:ascii="Arial" w:hAnsi="Arial" w:cs="Arial"/>
        <w:noProof/>
        <w:snapToGrid w:val="0"/>
        <w:sz w:val="16"/>
        <w:szCs w:val="16"/>
      </w:rPr>
      <w:t>8</w:t>
    </w:r>
    <w:r w:rsidRPr="00612CE8">
      <w:rPr>
        <w:rFonts w:ascii="Arial" w:hAnsi="Arial" w:cs="Arial"/>
        <w:snapToGrid w:val="0"/>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BDB2F" w14:textId="77777777" w:rsidR="00C77B13" w:rsidRDefault="00C77B1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459176"/>
      <w:docPartObj>
        <w:docPartGallery w:val="Page Numbers (Bottom of Page)"/>
        <w:docPartUnique/>
      </w:docPartObj>
    </w:sdtPr>
    <w:sdtContent>
      <w:sdt>
        <w:sdtPr>
          <w:id w:val="98381352"/>
          <w:docPartObj>
            <w:docPartGallery w:val="Page Numbers (Top of Page)"/>
            <w:docPartUnique/>
          </w:docPartObj>
        </w:sdtPr>
        <w:sdtContent>
          <w:p w14:paraId="65C78231" w14:textId="77777777" w:rsidR="00C77B13" w:rsidRDefault="00C77B13">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13</w:t>
            </w:r>
            <w:r>
              <w:rPr>
                <w:b/>
                <w:bCs/>
                <w:sz w:val="24"/>
                <w:szCs w:val="24"/>
              </w:rPr>
              <w:fldChar w:fldCharType="end"/>
            </w:r>
          </w:p>
        </w:sdtContent>
      </w:sdt>
    </w:sdtContent>
  </w:sdt>
  <w:p w14:paraId="31DA8F62" w14:textId="77777777" w:rsidR="00C77B13" w:rsidRPr="003566CD" w:rsidRDefault="00000000" w:rsidP="00CB7D13">
    <w:pPr>
      <w:pStyle w:val="NDHTFooterText"/>
      <w:tabs>
        <w:tab w:val="clear" w:pos="9356"/>
        <w:tab w:val="right" w:pos="9029"/>
      </w:tabs>
    </w:pPr>
    <w:sdt>
      <w:sdtPr>
        <w:id w:val="113186318"/>
        <w:docPartObj>
          <w:docPartGallery w:val="Page Numbers (Top of Page)"/>
          <w:docPartUnique/>
        </w:docPartObj>
      </w:sdtPr>
      <w:sdtContent>
        <w:r w:rsidR="00C77B13" w:rsidRPr="00CB7D13">
          <w:tab/>
        </w:r>
        <w:r w:rsidR="00C77B13">
          <w:t>(H)Templates/Word Documents/Protocols/Protocol for Pharmacy EHC Provision – 2021</w:t>
        </w:r>
        <w:r w:rsidR="00C77B13" w:rsidRPr="00CB7D13">
          <w:tab/>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26769A" w14:textId="77777777" w:rsidR="00C77B13" w:rsidRDefault="00C77B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276984" w14:textId="77777777" w:rsidR="004808C2" w:rsidRDefault="004808C2">
      <w:pPr>
        <w:pStyle w:val="Heading9"/>
      </w:pPr>
      <w:r>
        <w:separator/>
      </w:r>
    </w:p>
  </w:footnote>
  <w:footnote w:type="continuationSeparator" w:id="0">
    <w:p w14:paraId="1B295C0C" w14:textId="77777777" w:rsidR="004808C2" w:rsidRDefault="004808C2">
      <w:pPr>
        <w:pStyle w:val="Heading9"/>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01260D" w14:textId="77777777" w:rsidR="00662845" w:rsidRDefault="00662845">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1E0" w:firstRow="1" w:lastRow="1" w:firstColumn="1" w:lastColumn="1" w:noHBand="0" w:noVBand="0"/>
    </w:tblPr>
    <w:tblGrid>
      <w:gridCol w:w="2224"/>
      <w:gridCol w:w="7980"/>
    </w:tblGrid>
    <w:tr w:rsidR="00662845" w14:paraId="63EA6713" w14:textId="77777777">
      <w:tc>
        <w:tcPr>
          <w:tcW w:w="2268" w:type="dxa"/>
        </w:tcPr>
        <w:p w14:paraId="2A924390" w14:textId="77777777" w:rsidR="00662845" w:rsidRPr="00612CE8" w:rsidRDefault="00662845" w:rsidP="00E81958">
          <w:pPr>
            <w:pStyle w:val="Header"/>
            <w:rPr>
              <w:rFonts w:ascii="Arial" w:hAnsi="Arial" w:cs="Arial"/>
              <w:b/>
              <w:i/>
            </w:rPr>
          </w:pPr>
        </w:p>
      </w:tc>
      <w:tc>
        <w:tcPr>
          <w:tcW w:w="8152" w:type="dxa"/>
        </w:tcPr>
        <w:p w14:paraId="4836AA07" w14:textId="77777777" w:rsidR="00662845" w:rsidRDefault="00662845" w:rsidP="00E81958">
          <w:pPr>
            <w:pStyle w:val="Header"/>
            <w:jc w:val="right"/>
          </w:pPr>
        </w:p>
        <w:p w14:paraId="7425A9A7" w14:textId="77777777" w:rsidR="00662845" w:rsidRDefault="00662845" w:rsidP="00E81958">
          <w:pPr>
            <w:pStyle w:val="Header"/>
            <w:jc w:val="right"/>
          </w:pPr>
          <w:r>
            <w:rPr>
              <w:noProof/>
              <w:lang w:eastAsia="en-GB"/>
            </w:rPr>
            <mc:AlternateContent>
              <mc:Choice Requires="wps">
                <w:drawing>
                  <wp:anchor distT="0" distB="0" distL="114300" distR="114300" simplePos="0" relativeHeight="251657216" behindDoc="0" locked="0" layoutInCell="1" allowOverlap="1" wp14:anchorId="411E5CC6" wp14:editId="44D9FD88">
                    <wp:simplePos x="0" y="0"/>
                    <wp:positionH relativeFrom="column">
                      <wp:posOffset>692150</wp:posOffset>
                    </wp:positionH>
                    <wp:positionV relativeFrom="paragraph">
                      <wp:posOffset>0</wp:posOffset>
                    </wp:positionV>
                    <wp:extent cx="800100" cy="342900"/>
                    <wp:effectExtent l="0" t="2540" r="381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81DB85" id="Rectangle 4" o:spid="_x0000_s1026" style="position:absolute;margin-left:54.5pt;margin-top:0;width:63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" stroked="f"/>
                </w:pict>
              </mc:Fallback>
            </mc:AlternateContent>
          </w:r>
        </w:p>
      </w:tc>
    </w:tr>
  </w:tbl>
  <w:p w14:paraId="32812409" w14:textId="77777777" w:rsidR="00662845" w:rsidRDefault="006628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025D6B" w14:textId="77777777" w:rsidR="00C77B13" w:rsidRDefault="00000000">
    <w:pPr>
      <w:pStyle w:val="Header"/>
    </w:pPr>
    <w:r>
      <w:rPr>
        <w:noProof/>
      </w:rPr>
      <w:pict w14:anchorId="315B09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4598954" o:spid="_x0000_s1026" type="#_x0000_t136" style="position:absolute;margin-left:0;margin-top:0;width:445.4pt;height:190.85pt;rotation:315;z-index:-251656192;mso-position-horizontal:center;mso-position-horizontal-relative:margin;mso-position-vertical:center;mso-position-vertical-relative:margin" o:allowincell="f" fillcolor="silver" stroked="f">
          <v:fill opacity=".5"/>
          <v:textpath style="font-family:&quot;Calibri&quot;;font-size:1pt" string="Final 2021"/>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327F46" w14:textId="77777777" w:rsidR="00C77B13" w:rsidRPr="00684AE5" w:rsidRDefault="00000000">
    <w:pPr>
      <w:pStyle w:val="Header"/>
    </w:pPr>
    <w:r>
      <w:rPr>
        <w:noProof/>
        <w:sz w:val="22"/>
        <w:szCs w:val="22"/>
      </w:rPr>
      <w:pict w14:anchorId="0C9466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4598955" o:spid="_x0000_s1027" type="#_x0000_t136" style="position:absolute;margin-left:0;margin-top:0;width:445.4pt;height:190.85pt;rotation:315;z-index:-251655168;mso-position-horizontal:center;mso-position-horizontal-relative:margin;mso-position-vertical:center;mso-position-vertical-relative:margin" o:allowincell="f" fillcolor="silver" stroked="f">
          <v:fill opacity=".5"/>
          <v:textpath style="font-family:&quot;Calibri&quot;;font-size:1pt" string="Final 2021"/>
          <w10:wrap anchorx="margin" anchory="margin"/>
        </v:shape>
      </w:pict>
    </w:r>
    <w:r w:rsidR="00C77B13" w:rsidRPr="00684AE5">
      <w:t xml:space="preserve">Protocol for the provision of Emergency Hormonal Contraception by </w:t>
    </w:r>
  </w:p>
  <w:p w14:paraId="09494513" w14:textId="77777777" w:rsidR="00C77B13" w:rsidRPr="00684AE5" w:rsidRDefault="00C77B13" w:rsidP="003B0579">
    <w:pPr>
      <w:pStyle w:val="Header"/>
    </w:pPr>
    <w:r w:rsidRPr="00684AE5">
      <w:t>community pharmacists in the Devon County Council (DCC) and Torbay Council areas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5A727D" w14:textId="77777777" w:rsidR="00C77B13" w:rsidRDefault="00000000">
    <w:pPr>
      <w:pStyle w:val="Header"/>
    </w:pPr>
    <w:r>
      <w:rPr>
        <w:noProof/>
      </w:rPr>
      <w:pict w14:anchorId="3435B2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4598953" o:spid="_x0000_s1025" type="#_x0000_t136" style="position:absolute;margin-left:0;margin-top:0;width:445.4pt;height:190.85pt;rotation:315;z-index:-251658240;mso-position-horizontal:center;mso-position-horizontal-relative:margin;mso-position-vertical:center;mso-position-vertical-relative:margin" o:allowincell="f" fillcolor="silver" stroked="f">
          <v:fill opacity=".5"/>
          <v:textpath style="font-family:&quot;Calibri&quot;;font-size:1pt" string="Final 202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90936"/>
    <w:multiLevelType w:val="hybridMultilevel"/>
    <w:tmpl w:val="66D42CB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2A46993"/>
    <w:multiLevelType w:val="multilevel"/>
    <w:tmpl w:val="78A23D6C"/>
    <w:lvl w:ilvl="0">
      <w:start w:val="2"/>
      <w:numFmt w:val="bullet"/>
      <w:pStyle w:val="NDHTBullet1"/>
      <w:lvlText w:val=""/>
      <w:lvlJc w:val="left"/>
      <w:pPr>
        <w:ind w:left="1304" w:hanging="567"/>
      </w:pPr>
      <w:rPr>
        <w:rFonts w:ascii="Symbol" w:hAnsi="Symbol" w:hint="default"/>
        <w:b w:val="0"/>
        <w:i w:val="0"/>
        <w:color w:val="8064A2" w:themeColor="accent4"/>
        <w:sz w:val="22"/>
      </w:rPr>
    </w:lvl>
    <w:lvl w:ilvl="1">
      <w:start w:val="1"/>
      <w:numFmt w:val="bullet"/>
      <w:pStyle w:val="NDHTBullet2"/>
      <w:lvlText w:val=""/>
      <w:lvlJc w:val="left"/>
      <w:pPr>
        <w:ind w:left="1871" w:hanging="567"/>
      </w:pPr>
      <w:rPr>
        <w:rFonts w:ascii="Wingdings" w:hAnsi="Wingdings" w:hint="default"/>
        <w:color w:val="8064A2" w:themeColor="accent4"/>
      </w:rPr>
    </w:lvl>
    <w:lvl w:ilvl="2">
      <w:start w:val="1"/>
      <w:numFmt w:val="bullet"/>
      <w:pStyle w:val="NDHTBullet3"/>
      <w:lvlText w:val=""/>
      <w:lvlJc w:val="left"/>
      <w:pPr>
        <w:ind w:left="2438" w:hanging="567"/>
      </w:pPr>
      <w:rPr>
        <w:rFonts w:ascii="Wingdings" w:hAnsi="Wingdings" w:hint="default"/>
        <w:color w:val="8064A2" w:themeColor="accent4"/>
      </w:rPr>
    </w:lvl>
    <w:lvl w:ilvl="3">
      <w:start w:val="1"/>
      <w:numFmt w:val="bullet"/>
      <w:lvlText w:val=""/>
      <w:lvlJc w:val="left"/>
      <w:pPr>
        <w:tabs>
          <w:tab w:val="num" w:pos="737"/>
        </w:tabs>
        <w:ind w:left="737" w:firstLine="0"/>
      </w:pPr>
      <w:rPr>
        <w:rFonts w:ascii="Symbol" w:hAnsi="Symbol" w:hint="default"/>
      </w:rPr>
    </w:lvl>
    <w:lvl w:ilvl="4">
      <w:start w:val="1"/>
      <w:numFmt w:val="bullet"/>
      <w:lvlText w:val="o"/>
      <w:lvlJc w:val="left"/>
      <w:pPr>
        <w:tabs>
          <w:tab w:val="num" w:pos="737"/>
        </w:tabs>
        <w:ind w:left="737" w:firstLine="0"/>
      </w:pPr>
      <w:rPr>
        <w:rFonts w:ascii="Courier New" w:hAnsi="Courier New" w:cs="Courier New" w:hint="default"/>
      </w:rPr>
    </w:lvl>
    <w:lvl w:ilvl="5">
      <w:start w:val="1"/>
      <w:numFmt w:val="bullet"/>
      <w:lvlText w:val=""/>
      <w:lvlJc w:val="left"/>
      <w:pPr>
        <w:tabs>
          <w:tab w:val="num" w:pos="737"/>
        </w:tabs>
        <w:ind w:left="737" w:firstLine="0"/>
      </w:pPr>
      <w:rPr>
        <w:rFonts w:ascii="Wingdings" w:hAnsi="Wingdings" w:hint="default"/>
      </w:rPr>
    </w:lvl>
    <w:lvl w:ilvl="6">
      <w:start w:val="1"/>
      <w:numFmt w:val="bullet"/>
      <w:lvlText w:val=""/>
      <w:lvlJc w:val="left"/>
      <w:pPr>
        <w:tabs>
          <w:tab w:val="num" w:pos="737"/>
        </w:tabs>
        <w:ind w:left="737" w:firstLine="0"/>
      </w:pPr>
      <w:rPr>
        <w:rFonts w:ascii="Symbol" w:hAnsi="Symbol" w:hint="default"/>
      </w:rPr>
    </w:lvl>
    <w:lvl w:ilvl="7">
      <w:start w:val="1"/>
      <w:numFmt w:val="bullet"/>
      <w:lvlText w:val="o"/>
      <w:lvlJc w:val="left"/>
      <w:pPr>
        <w:tabs>
          <w:tab w:val="num" w:pos="737"/>
        </w:tabs>
        <w:ind w:left="737" w:firstLine="0"/>
      </w:pPr>
      <w:rPr>
        <w:rFonts w:ascii="Courier New" w:hAnsi="Courier New" w:cs="Courier New" w:hint="default"/>
      </w:rPr>
    </w:lvl>
    <w:lvl w:ilvl="8">
      <w:start w:val="1"/>
      <w:numFmt w:val="bullet"/>
      <w:lvlText w:val=""/>
      <w:lvlJc w:val="left"/>
      <w:pPr>
        <w:tabs>
          <w:tab w:val="num" w:pos="737"/>
        </w:tabs>
        <w:ind w:left="737" w:firstLine="0"/>
      </w:pPr>
      <w:rPr>
        <w:rFonts w:ascii="Wingdings" w:hAnsi="Wingdings" w:hint="default"/>
      </w:rPr>
    </w:lvl>
  </w:abstractNum>
  <w:abstractNum w:abstractNumId="2" w15:restartNumberingAfterBreak="0">
    <w:nsid w:val="048E6A7B"/>
    <w:multiLevelType w:val="hybridMultilevel"/>
    <w:tmpl w:val="8294EC46"/>
    <w:lvl w:ilvl="0" w:tplc="CD7E0C76">
      <w:start w:val="1"/>
      <w:numFmt w:val="bullet"/>
      <w:lvlText w:val=""/>
      <w:lvlJc w:val="left"/>
      <w:pPr>
        <w:ind w:left="720" w:hanging="360"/>
      </w:pPr>
      <w:rPr>
        <w:rFonts w:ascii="Wingdings" w:hAnsi="Wingdings" w:hint="default"/>
        <w:b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EE47F0"/>
    <w:multiLevelType w:val="hybridMultilevel"/>
    <w:tmpl w:val="546044B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A671097"/>
    <w:multiLevelType w:val="singleLevel"/>
    <w:tmpl w:val="B80E84EE"/>
    <w:lvl w:ilvl="0">
      <w:start w:val="1"/>
      <w:numFmt w:val="bullet"/>
      <w:lvlText w:val=""/>
      <w:lvlJc w:val="left"/>
      <w:pPr>
        <w:tabs>
          <w:tab w:val="num" w:pos="360"/>
        </w:tabs>
        <w:ind w:left="360" w:hanging="360"/>
      </w:pPr>
      <w:rPr>
        <w:rFonts w:ascii="Wingdings" w:hAnsi="Wingdings" w:hint="default"/>
        <w:color w:val="auto"/>
      </w:rPr>
    </w:lvl>
  </w:abstractNum>
  <w:abstractNum w:abstractNumId="5" w15:restartNumberingAfterBreak="0">
    <w:nsid w:val="1AA557B3"/>
    <w:multiLevelType w:val="hybridMultilevel"/>
    <w:tmpl w:val="5C28D932"/>
    <w:lvl w:ilvl="0" w:tplc="E5EAF0BE">
      <w:start w:val="1"/>
      <w:numFmt w:val="bullet"/>
      <w:lvlText w:val=""/>
      <w:lvlJc w:val="left"/>
      <w:pPr>
        <w:tabs>
          <w:tab w:val="num" w:pos="360"/>
        </w:tabs>
        <w:ind w:left="340" w:hanging="340"/>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193F50"/>
    <w:multiLevelType w:val="hybridMultilevel"/>
    <w:tmpl w:val="3C3C2C50"/>
    <w:lvl w:ilvl="0" w:tplc="E5EAF0BE">
      <w:start w:val="1"/>
      <w:numFmt w:val="bullet"/>
      <w:lvlText w:val=""/>
      <w:lvlJc w:val="left"/>
      <w:pPr>
        <w:tabs>
          <w:tab w:val="num" w:pos="360"/>
        </w:tabs>
        <w:ind w:left="340" w:hanging="340"/>
      </w:pPr>
      <w:rPr>
        <w:rFonts w:ascii="Wingdings" w:hAnsi="Wingdings" w:hint="default"/>
        <w:color w:val="auto"/>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F343F8D"/>
    <w:multiLevelType w:val="hybridMultilevel"/>
    <w:tmpl w:val="694032E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874885"/>
    <w:multiLevelType w:val="singleLevel"/>
    <w:tmpl w:val="4C247C18"/>
    <w:lvl w:ilvl="0">
      <w:start w:val="1"/>
      <w:numFmt w:val="bullet"/>
      <w:lvlText w:val=""/>
      <w:lvlJc w:val="left"/>
      <w:pPr>
        <w:tabs>
          <w:tab w:val="num" w:pos="360"/>
        </w:tabs>
        <w:ind w:left="360" w:hanging="360"/>
      </w:pPr>
      <w:rPr>
        <w:rFonts w:ascii="Wingdings" w:hAnsi="Wingdings" w:hint="default"/>
        <w:color w:val="auto"/>
      </w:rPr>
    </w:lvl>
  </w:abstractNum>
  <w:abstractNum w:abstractNumId="9" w15:restartNumberingAfterBreak="0">
    <w:nsid w:val="26B17DC5"/>
    <w:multiLevelType w:val="hybridMultilevel"/>
    <w:tmpl w:val="F57C1A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DEF740C"/>
    <w:multiLevelType w:val="hybridMultilevel"/>
    <w:tmpl w:val="63A2D506"/>
    <w:lvl w:ilvl="0" w:tplc="E5EAF0BE">
      <w:start w:val="1"/>
      <w:numFmt w:val="bullet"/>
      <w:lvlText w:val=""/>
      <w:lvlJc w:val="left"/>
      <w:pPr>
        <w:tabs>
          <w:tab w:val="num" w:pos="335"/>
        </w:tabs>
        <w:ind w:left="315" w:hanging="340"/>
      </w:pPr>
      <w:rPr>
        <w:rFonts w:ascii="Wingdings" w:hAnsi="Wingdings" w:hint="default"/>
        <w:color w:val="auto"/>
      </w:rPr>
    </w:lvl>
    <w:lvl w:ilvl="1" w:tplc="08090003">
      <w:start w:val="1"/>
      <w:numFmt w:val="bullet"/>
      <w:lvlText w:val="o"/>
      <w:lvlJc w:val="left"/>
      <w:pPr>
        <w:ind w:left="1415" w:hanging="360"/>
      </w:pPr>
      <w:rPr>
        <w:rFonts w:ascii="Courier New" w:hAnsi="Courier New" w:cs="Times New Roman" w:hint="default"/>
      </w:rPr>
    </w:lvl>
    <w:lvl w:ilvl="2" w:tplc="08090005">
      <w:start w:val="1"/>
      <w:numFmt w:val="bullet"/>
      <w:lvlText w:val=""/>
      <w:lvlJc w:val="left"/>
      <w:pPr>
        <w:ind w:left="2135" w:hanging="360"/>
      </w:pPr>
      <w:rPr>
        <w:rFonts w:ascii="Wingdings" w:hAnsi="Wingdings" w:hint="default"/>
      </w:rPr>
    </w:lvl>
    <w:lvl w:ilvl="3" w:tplc="08090001">
      <w:start w:val="1"/>
      <w:numFmt w:val="bullet"/>
      <w:lvlText w:val=""/>
      <w:lvlJc w:val="left"/>
      <w:pPr>
        <w:ind w:left="2855" w:hanging="360"/>
      </w:pPr>
      <w:rPr>
        <w:rFonts w:ascii="Symbol" w:hAnsi="Symbol" w:hint="default"/>
      </w:rPr>
    </w:lvl>
    <w:lvl w:ilvl="4" w:tplc="08090003">
      <w:start w:val="1"/>
      <w:numFmt w:val="bullet"/>
      <w:lvlText w:val="o"/>
      <w:lvlJc w:val="left"/>
      <w:pPr>
        <w:ind w:left="3575" w:hanging="360"/>
      </w:pPr>
      <w:rPr>
        <w:rFonts w:ascii="Courier New" w:hAnsi="Courier New" w:cs="Times New Roman" w:hint="default"/>
      </w:rPr>
    </w:lvl>
    <w:lvl w:ilvl="5" w:tplc="08090005">
      <w:start w:val="1"/>
      <w:numFmt w:val="bullet"/>
      <w:lvlText w:val=""/>
      <w:lvlJc w:val="left"/>
      <w:pPr>
        <w:ind w:left="4295" w:hanging="360"/>
      </w:pPr>
      <w:rPr>
        <w:rFonts w:ascii="Wingdings" w:hAnsi="Wingdings" w:hint="default"/>
      </w:rPr>
    </w:lvl>
    <w:lvl w:ilvl="6" w:tplc="08090001">
      <w:start w:val="1"/>
      <w:numFmt w:val="bullet"/>
      <w:lvlText w:val=""/>
      <w:lvlJc w:val="left"/>
      <w:pPr>
        <w:ind w:left="5015" w:hanging="360"/>
      </w:pPr>
      <w:rPr>
        <w:rFonts w:ascii="Symbol" w:hAnsi="Symbol" w:hint="default"/>
      </w:rPr>
    </w:lvl>
    <w:lvl w:ilvl="7" w:tplc="08090003">
      <w:start w:val="1"/>
      <w:numFmt w:val="bullet"/>
      <w:lvlText w:val="o"/>
      <w:lvlJc w:val="left"/>
      <w:pPr>
        <w:ind w:left="5735" w:hanging="360"/>
      </w:pPr>
      <w:rPr>
        <w:rFonts w:ascii="Courier New" w:hAnsi="Courier New" w:cs="Times New Roman" w:hint="default"/>
      </w:rPr>
    </w:lvl>
    <w:lvl w:ilvl="8" w:tplc="08090005">
      <w:start w:val="1"/>
      <w:numFmt w:val="bullet"/>
      <w:lvlText w:val=""/>
      <w:lvlJc w:val="left"/>
      <w:pPr>
        <w:ind w:left="6455" w:hanging="360"/>
      </w:pPr>
      <w:rPr>
        <w:rFonts w:ascii="Wingdings" w:hAnsi="Wingdings" w:hint="default"/>
      </w:rPr>
    </w:lvl>
  </w:abstractNum>
  <w:abstractNum w:abstractNumId="11" w15:restartNumberingAfterBreak="0">
    <w:nsid w:val="2E006C93"/>
    <w:multiLevelType w:val="hybridMultilevel"/>
    <w:tmpl w:val="5C5826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11E76E7"/>
    <w:multiLevelType w:val="hybridMultilevel"/>
    <w:tmpl w:val="BE567C30"/>
    <w:lvl w:ilvl="0" w:tplc="CD7E0C76">
      <w:start w:val="1"/>
      <w:numFmt w:val="bullet"/>
      <w:lvlText w:val=""/>
      <w:lvlJc w:val="left"/>
      <w:pPr>
        <w:ind w:left="720" w:hanging="360"/>
      </w:pPr>
      <w:rPr>
        <w:rFonts w:ascii="Wingdings" w:hAnsi="Wingdings" w:hint="default"/>
        <w:b w:val="0"/>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FB21AB"/>
    <w:multiLevelType w:val="hybridMultilevel"/>
    <w:tmpl w:val="8AB6F1D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321B6B32"/>
    <w:multiLevelType w:val="hybridMultilevel"/>
    <w:tmpl w:val="59487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371296"/>
    <w:multiLevelType w:val="multilevel"/>
    <w:tmpl w:val="3724ADF8"/>
    <w:numStyleLink w:val="NiceNumbering"/>
  </w:abstractNum>
  <w:abstractNum w:abstractNumId="16" w15:restartNumberingAfterBreak="0">
    <w:nsid w:val="35D5621F"/>
    <w:multiLevelType w:val="hybridMultilevel"/>
    <w:tmpl w:val="08EA4B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863649E"/>
    <w:multiLevelType w:val="hybridMultilevel"/>
    <w:tmpl w:val="766A41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CD20900"/>
    <w:multiLevelType w:val="hybridMultilevel"/>
    <w:tmpl w:val="DD0A52E0"/>
    <w:lvl w:ilvl="0" w:tplc="E5EAF0BE">
      <w:start w:val="1"/>
      <w:numFmt w:val="bullet"/>
      <w:lvlText w:val=""/>
      <w:lvlJc w:val="left"/>
      <w:pPr>
        <w:tabs>
          <w:tab w:val="num" w:pos="360"/>
        </w:tabs>
        <w:ind w:left="340" w:hanging="340"/>
      </w:pPr>
      <w:rPr>
        <w:rFonts w:ascii="Wingdings" w:hAnsi="Wingdings" w:hint="default"/>
        <w:color w:val="auto"/>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6DB11FD"/>
    <w:multiLevelType w:val="hybridMultilevel"/>
    <w:tmpl w:val="4480635A"/>
    <w:lvl w:ilvl="0" w:tplc="FB9C21E2">
      <w:start w:val="1"/>
      <w:numFmt w:val="decimal"/>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4CE95BE8"/>
    <w:multiLevelType w:val="multilevel"/>
    <w:tmpl w:val="3870AB50"/>
    <w:lvl w:ilvl="0">
      <w:start w:val="1"/>
      <w:numFmt w:val="decimal"/>
      <w:lvlText w:val="%1."/>
      <w:lvlJc w:val="left"/>
      <w:pPr>
        <w:ind w:left="737" w:hanging="737"/>
      </w:pPr>
      <w:rPr>
        <w:rFonts w:ascii="Calibri" w:hAnsi="Calibri" w:hint="default"/>
        <w:b/>
        <w:i w:val="0"/>
        <w:color w:val="1F497D" w:themeColor="text2"/>
        <w:sz w:val="24"/>
        <w:szCs w:val="24"/>
      </w:rPr>
    </w:lvl>
    <w:lvl w:ilvl="1">
      <w:start w:val="1"/>
      <w:numFmt w:val="bullet"/>
      <w:lvlText w:val=""/>
      <w:lvlJc w:val="left"/>
      <w:pPr>
        <w:ind w:left="720" w:hanging="720"/>
      </w:pPr>
      <w:rPr>
        <w:rFonts w:ascii="Symbol" w:hAnsi="Symbol" w:hint="default"/>
        <w:b/>
        <w:i w:val="0"/>
        <w:color w:val="8064A2" w:themeColor="accent4"/>
        <w:sz w:val="22"/>
      </w:rPr>
    </w:lvl>
    <w:lvl w:ilvl="2">
      <w:start w:val="1"/>
      <w:numFmt w:val="bullet"/>
      <w:lvlText w:val=""/>
      <w:lvlJc w:val="left"/>
      <w:pPr>
        <w:ind w:left="121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4E03EA5"/>
    <w:multiLevelType w:val="hybridMultilevel"/>
    <w:tmpl w:val="2236B336"/>
    <w:lvl w:ilvl="0" w:tplc="E5EAF0BE">
      <w:start w:val="1"/>
      <w:numFmt w:val="bullet"/>
      <w:lvlText w:val=""/>
      <w:lvlJc w:val="left"/>
      <w:pPr>
        <w:tabs>
          <w:tab w:val="num" w:pos="360"/>
        </w:tabs>
        <w:ind w:left="340" w:hanging="340"/>
      </w:pPr>
      <w:rPr>
        <w:rFonts w:ascii="Wingdings" w:hAnsi="Wingdings" w:hint="default"/>
        <w:color w:val="auto"/>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CF66186"/>
    <w:multiLevelType w:val="hybridMultilevel"/>
    <w:tmpl w:val="AF48EA76"/>
    <w:lvl w:ilvl="0" w:tplc="7A822CC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62486D"/>
    <w:multiLevelType w:val="hybridMultilevel"/>
    <w:tmpl w:val="90A44EF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28F2303"/>
    <w:multiLevelType w:val="hybridMultilevel"/>
    <w:tmpl w:val="D6F032A8"/>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25" w15:restartNumberingAfterBreak="0">
    <w:nsid w:val="735E3073"/>
    <w:multiLevelType w:val="hybridMultilevel"/>
    <w:tmpl w:val="DAD83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77B6A62"/>
    <w:multiLevelType w:val="hybridMultilevel"/>
    <w:tmpl w:val="0A9672F6"/>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27" w15:restartNumberingAfterBreak="0">
    <w:nsid w:val="78BE70D9"/>
    <w:multiLevelType w:val="hybridMultilevel"/>
    <w:tmpl w:val="0F14E0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D626839"/>
    <w:multiLevelType w:val="multilevel"/>
    <w:tmpl w:val="3724ADF8"/>
    <w:styleLink w:val="NiceNumbering"/>
    <w:lvl w:ilvl="0">
      <w:start w:val="1"/>
      <w:numFmt w:val="decimal"/>
      <w:lvlText w:val="%1"/>
      <w:lvlJc w:val="left"/>
      <w:pPr>
        <w:tabs>
          <w:tab w:val="num" w:pos="851"/>
        </w:tabs>
        <w:ind w:left="851" w:hanging="851"/>
      </w:pPr>
      <w:rPr>
        <w:rFonts w:ascii="Arial" w:hAnsi="Arial" w:hint="default"/>
        <w:sz w:val="32"/>
      </w:rPr>
    </w:lvl>
    <w:lvl w:ilvl="1">
      <w:start w:val="1"/>
      <w:numFmt w:val="decimal"/>
      <w:lvlText w:val="%1.%2"/>
      <w:lvlJc w:val="left"/>
      <w:pPr>
        <w:tabs>
          <w:tab w:val="num" w:pos="851"/>
        </w:tabs>
        <w:ind w:left="851" w:hanging="851"/>
      </w:pPr>
      <w:rPr>
        <w:rFonts w:ascii="Arial" w:hAnsi="Arial" w:hint="default"/>
        <w:b/>
        <w:i/>
        <w:sz w:val="28"/>
        <w:szCs w:val="28"/>
      </w:rPr>
    </w:lvl>
    <w:lvl w:ilvl="2">
      <w:start w:val="1"/>
      <w:numFmt w:val="decimal"/>
      <w:lvlText w:val="%1.%2.%3"/>
      <w:lvlJc w:val="left"/>
      <w:pPr>
        <w:tabs>
          <w:tab w:val="num" w:pos="851"/>
        </w:tabs>
        <w:ind w:left="851" w:hanging="851"/>
      </w:pPr>
      <w:rPr>
        <w:rFonts w:ascii="Arial" w:hAnsi="Arial" w:hint="default"/>
        <w:b/>
        <w:i w:val="0"/>
        <w:sz w:val="24"/>
        <w:szCs w:val="24"/>
      </w:rPr>
    </w:lvl>
    <w:lvl w:ilvl="3">
      <w:start w:val="1"/>
      <w:numFmt w:val="decimal"/>
      <w:pStyle w:val="Numberedheading4"/>
      <w:lvlText w:val="%1.%2.%3.%4"/>
      <w:lvlJc w:val="left"/>
      <w:pPr>
        <w:tabs>
          <w:tab w:val="num" w:pos="1134"/>
        </w:tabs>
        <w:ind w:left="1134" w:hanging="1134"/>
      </w:pPr>
      <w:rPr>
        <w:rFonts w:ascii="Arial" w:hAnsi="Arial" w:hint="default"/>
        <w:b w:val="0"/>
        <w:bCs w:val="0"/>
        <w:i/>
        <w:iCs w:val="0"/>
        <w:caps w:val="0"/>
        <w:smallCaps w:val="0"/>
        <w:strike w:val="0"/>
        <w:dstrike w:val="0"/>
        <w:outline w:val="0"/>
        <w:shadow w:val="0"/>
        <w:emboss w:val="0"/>
        <w:imprint w:val="0"/>
        <w:vanish w:val="0"/>
        <w:spacing w:val="0"/>
        <w:kern w:val="0"/>
        <w:position w:val="0"/>
        <w:sz w:val="24"/>
        <w:u w:val="none"/>
        <w:vertAlign w:val="baseline"/>
        <w:em w:val="none"/>
      </w:rPr>
    </w:lvl>
    <w:lvl w:ilvl="4">
      <w:start w:val="1"/>
      <w:numFmt w:val="decimal"/>
      <w:lvlText w:val="%1.%2.%3.%4.%5"/>
      <w:lvlJc w:val="left"/>
      <w:pPr>
        <w:tabs>
          <w:tab w:val="num" w:pos="1134"/>
        </w:tabs>
        <w:ind w:left="1134" w:hanging="1134"/>
      </w:pPr>
      <w:rPr>
        <w:rFonts w:ascii="Arial" w:hAnsi="Arial" w:hint="default"/>
        <w:b w:val="0"/>
        <w:i w:val="0"/>
        <w:sz w:val="24"/>
        <w:szCs w:val="24"/>
      </w:rPr>
    </w:lvl>
    <w:lvl w:ilvl="5">
      <w:start w:val="1"/>
      <w:numFmt w:val="decimal"/>
      <w:lvlText w:val="%1.%2.%3.%4.%5.%6"/>
      <w:lvlJc w:val="left"/>
      <w:pPr>
        <w:tabs>
          <w:tab w:val="num" w:pos="1134"/>
        </w:tabs>
        <w:ind w:left="1134" w:hanging="1134"/>
      </w:pPr>
      <w:rPr>
        <w:rFonts w:ascii="Arial" w:hAnsi="Arial" w:hint="default"/>
        <w:b w:val="0"/>
        <w:i/>
        <w:sz w:val="24"/>
        <w:szCs w:val="24"/>
      </w:rPr>
    </w:lvl>
    <w:lvl w:ilvl="6">
      <w:start w:val="1"/>
      <w:numFmt w:val="lowerLetter"/>
      <w:lvlText w:val="%7."/>
      <w:lvlJc w:val="left"/>
      <w:pPr>
        <w:tabs>
          <w:tab w:val="num" w:pos="1296"/>
        </w:tabs>
        <w:ind w:left="1296" w:hanging="559"/>
      </w:pPr>
      <w:rPr>
        <w:rFonts w:hint="default"/>
      </w:rPr>
    </w:lvl>
    <w:lvl w:ilvl="7">
      <w:start w:val="1"/>
      <w:numFmt w:val="lowerRoman"/>
      <w:lvlText w:val="%8."/>
      <w:lvlJc w:val="left"/>
      <w:pPr>
        <w:tabs>
          <w:tab w:val="num" w:pos="1440"/>
        </w:tabs>
        <w:ind w:left="1440" w:hanging="646"/>
      </w:pPr>
      <w:rPr>
        <w:rFonts w:hint="default"/>
      </w:rPr>
    </w:lvl>
    <w:lvl w:ilvl="8">
      <w:start w:val="1"/>
      <w:numFmt w:val="decimal"/>
      <w:lvlText w:val="%9."/>
      <w:lvlJc w:val="left"/>
      <w:pPr>
        <w:tabs>
          <w:tab w:val="num" w:pos="1584"/>
        </w:tabs>
        <w:ind w:left="1584" w:hanging="847"/>
      </w:pPr>
      <w:rPr>
        <w:rFonts w:ascii="Arial" w:hAnsi="Arial" w:hint="default"/>
        <w:sz w:val="20"/>
        <w:szCs w:val="20"/>
      </w:rPr>
    </w:lvl>
  </w:abstractNum>
  <w:num w:numId="1" w16cid:durableId="1323655460">
    <w:abstractNumId w:val="4"/>
  </w:num>
  <w:num w:numId="2" w16cid:durableId="756483690">
    <w:abstractNumId w:val="5"/>
  </w:num>
  <w:num w:numId="3" w16cid:durableId="793526264">
    <w:abstractNumId w:val="8"/>
  </w:num>
  <w:num w:numId="4" w16cid:durableId="1181504349">
    <w:abstractNumId w:val="19"/>
  </w:num>
  <w:num w:numId="5" w16cid:durableId="1051417591">
    <w:abstractNumId w:val="12"/>
  </w:num>
  <w:num w:numId="6" w16cid:durableId="1472286806">
    <w:abstractNumId w:val="5"/>
  </w:num>
  <w:num w:numId="7" w16cid:durableId="1411082782">
    <w:abstractNumId w:val="18"/>
  </w:num>
  <w:num w:numId="8" w16cid:durableId="629677453">
    <w:abstractNumId w:val="21"/>
  </w:num>
  <w:num w:numId="9" w16cid:durableId="1764910579">
    <w:abstractNumId w:val="10"/>
  </w:num>
  <w:num w:numId="10" w16cid:durableId="1566260884">
    <w:abstractNumId w:val="6"/>
  </w:num>
  <w:num w:numId="11" w16cid:durableId="1441418081">
    <w:abstractNumId w:val="4"/>
  </w:num>
  <w:num w:numId="12" w16cid:durableId="169218412">
    <w:abstractNumId w:val="2"/>
  </w:num>
  <w:num w:numId="13" w16cid:durableId="731463028">
    <w:abstractNumId w:val="7"/>
  </w:num>
  <w:num w:numId="14" w16cid:durableId="1192380927">
    <w:abstractNumId w:val="26"/>
  </w:num>
  <w:num w:numId="15" w16cid:durableId="2004771965">
    <w:abstractNumId w:val="23"/>
  </w:num>
  <w:num w:numId="16" w16cid:durableId="719551599">
    <w:abstractNumId w:val="1"/>
  </w:num>
  <w:num w:numId="17" w16cid:durableId="1589003976">
    <w:abstractNumId w:val="20"/>
  </w:num>
  <w:num w:numId="18" w16cid:durableId="768426533">
    <w:abstractNumId w:val="20"/>
    <w:lvlOverride w:ilvl="0">
      <w:startOverride w:val="3"/>
    </w:lvlOverride>
  </w:num>
  <w:num w:numId="19" w16cid:durableId="1426153076">
    <w:abstractNumId w:val="9"/>
  </w:num>
  <w:num w:numId="20" w16cid:durableId="1334185301">
    <w:abstractNumId w:val="16"/>
  </w:num>
  <w:num w:numId="21" w16cid:durableId="1301836780">
    <w:abstractNumId w:val="11"/>
  </w:num>
  <w:num w:numId="22" w16cid:durableId="190999189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2514508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1371359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78346801">
    <w:abstractNumId w:val="22"/>
  </w:num>
  <w:num w:numId="26" w16cid:durableId="552236969">
    <w:abstractNumId w:val="14"/>
  </w:num>
  <w:num w:numId="27" w16cid:durableId="84963547">
    <w:abstractNumId w:val="25"/>
  </w:num>
  <w:num w:numId="28" w16cid:durableId="1052653582">
    <w:abstractNumId w:val="24"/>
  </w:num>
  <w:num w:numId="29" w16cid:durableId="1126509788">
    <w:abstractNumId w:val="17"/>
  </w:num>
  <w:num w:numId="30" w16cid:durableId="923143655">
    <w:abstractNumId w:val="15"/>
  </w:num>
  <w:num w:numId="31" w16cid:durableId="586766519">
    <w:abstractNumId w:val="28"/>
  </w:num>
  <w:num w:numId="32" w16cid:durableId="1658916119">
    <w:abstractNumId w:val="2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6C7"/>
    <w:rsid w:val="0000328C"/>
    <w:rsid w:val="00006C19"/>
    <w:rsid w:val="000109FF"/>
    <w:rsid w:val="00022497"/>
    <w:rsid w:val="00022E93"/>
    <w:rsid w:val="00026EF4"/>
    <w:rsid w:val="0004042F"/>
    <w:rsid w:val="00040B9B"/>
    <w:rsid w:val="00045576"/>
    <w:rsid w:val="00051415"/>
    <w:rsid w:val="00051EDA"/>
    <w:rsid w:val="000544B5"/>
    <w:rsid w:val="000578CC"/>
    <w:rsid w:val="000578FD"/>
    <w:rsid w:val="00060137"/>
    <w:rsid w:val="00065F23"/>
    <w:rsid w:val="00070DF3"/>
    <w:rsid w:val="00084E86"/>
    <w:rsid w:val="000861FC"/>
    <w:rsid w:val="00095C0C"/>
    <w:rsid w:val="000A03A6"/>
    <w:rsid w:val="000B5405"/>
    <w:rsid w:val="000B620C"/>
    <w:rsid w:val="000C07B1"/>
    <w:rsid w:val="000C1047"/>
    <w:rsid w:val="000C5B53"/>
    <w:rsid w:val="000C5B81"/>
    <w:rsid w:val="000C6C38"/>
    <w:rsid w:val="000C776E"/>
    <w:rsid w:val="00101000"/>
    <w:rsid w:val="001050F4"/>
    <w:rsid w:val="001109FA"/>
    <w:rsid w:val="00112E43"/>
    <w:rsid w:val="0012432C"/>
    <w:rsid w:val="001321A8"/>
    <w:rsid w:val="00133080"/>
    <w:rsid w:val="00133651"/>
    <w:rsid w:val="00151F62"/>
    <w:rsid w:val="001528B5"/>
    <w:rsid w:val="00160BCA"/>
    <w:rsid w:val="00160FCF"/>
    <w:rsid w:val="00166862"/>
    <w:rsid w:val="00182EC9"/>
    <w:rsid w:val="001868C7"/>
    <w:rsid w:val="001972CC"/>
    <w:rsid w:val="001A6BD9"/>
    <w:rsid w:val="001B3C2C"/>
    <w:rsid w:val="001B5A82"/>
    <w:rsid w:val="001C471D"/>
    <w:rsid w:val="001D1157"/>
    <w:rsid w:val="001E048B"/>
    <w:rsid w:val="001E65F5"/>
    <w:rsid w:val="001F5BA6"/>
    <w:rsid w:val="001F6A15"/>
    <w:rsid w:val="001F7B3F"/>
    <w:rsid w:val="00201C87"/>
    <w:rsid w:val="002050CE"/>
    <w:rsid w:val="002061CA"/>
    <w:rsid w:val="00212711"/>
    <w:rsid w:val="00215092"/>
    <w:rsid w:val="00231D03"/>
    <w:rsid w:val="00233E5E"/>
    <w:rsid w:val="00243B1E"/>
    <w:rsid w:val="00244416"/>
    <w:rsid w:val="00250EC6"/>
    <w:rsid w:val="002566C7"/>
    <w:rsid w:val="002610F0"/>
    <w:rsid w:val="002631E1"/>
    <w:rsid w:val="00264C7B"/>
    <w:rsid w:val="002651F3"/>
    <w:rsid w:val="002652B8"/>
    <w:rsid w:val="0027160D"/>
    <w:rsid w:val="00271E8D"/>
    <w:rsid w:val="002737AE"/>
    <w:rsid w:val="002739A1"/>
    <w:rsid w:val="00275D8E"/>
    <w:rsid w:val="002777B7"/>
    <w:rsid w:val="00286268"/>
    <w:rsid w:val="002932A2"/>
    <w:rsid w:val="002935E8"/>
    <w:rsid w:val="002B50C7"/>
    <w:rsid w:val="002B5A2A"/>
    <w:rsid w:val="002B6C1F"/>
    <w:rsid w:val="002C688C"/>
    <w:rsid w:val="002D0D2A"/>
    <w:rsid w:val="002D570D"/>
    <w:rsid w:val="002E045C"/>
    <w:rsid w:val="002E4E33"/>
    <w:rsid w:val="002E61B7"/>
    <w:rsid w:val="002F23F4"/>
    <w:rsid w:val="00303F11"/>
    <w:rsid w:val="00310B19"/>
    <w:rsid w:val="00325944"/>
    <w:rsid w:val="00331B86"/>
    <w:rsid w:val="00336F67"/>
    <w:rsid w:val="00337E44"/>
    <w:rsid w:val="00342A23"/>
    <w:rsid w:val="00342A26"/>
    <w:rsid w:val="00344313"/>
    <w:rsid w:val="0034687C"/>
    <w:rsid w:val="00346A96"/>
    <w:rsid w:val="00350F2A"/>
    <w:rsid w:val="00354993"/>
    <w:rsid w:val="00357F2E"/>
    <w:rsid w:val="00363FCD"/>
    <w:rsid w:val="00372F4F"/>
    <w:rsid w:val="00376009"/>
    <w:rsid w:val="0037651E"/>
    <w:rsid w:val="003803AF"/>
    <w:rsid w:val="00382580"/>
    <w:rsid w:val="003826E4"/>
    <w:rsid w:val="00386981"/>
    <w:rsid w:val="003929E9"/>
    <w:rsid w:val="00397161"/>
    <w:rsid w:val="003B1114"/>
    <w:rsid w:val="003B4F51"/>
    <w:rsid w:val="003B63AD"/>
    <w:rsid w:val="003C2D62"/>
    <w:rsid w:val="003C71D8"/>
    <w:rsid w:val="003F1258"/>
    <w:rsid w:val="003F31EA"/>
    <w:rsid w:val="003F395F"/>
    <w:rsid w:val="003F6A2D"/>
    <w:rsid w:val="004044F5"/>
    <w:rsid w:val="00421AD9"/>
    <w:rsid w:val="004423BF"/>
    <w:rsid w:val="004435CF"/>
    <w:rsid w:val="004510CE"/>
    <w:rsid w:val="00454D6C"/>
    <w:rsid w:val="0046102A"/>
    <w:rsid w:val="004642D0"/>
    <w:rsid w:val="00465DD1"/>
    <w:rsid w:val="00475CC9"/>
    <w:rsid w:val="004808C2"/>
    <w:rsid w:val="004829CB"/>
    <w:rsid w:val="004838AB"/>
    <w:rsid w:val="004A2681"/>
    <w:rsid w:val="004A3C40"/>
    <w:rsid w:val="004A6647"/>
    <w:rsid w:val="004B2EF3"/>
    <w:rsid w:val="004C1537"/>
    <w:rsid w:val="004E2394"/>
    <w:rsid w:val="004E37AA"/>
    <w:rsid w:val="004E618A"/>
    <w:rsid w:val="004F07AC"/>
    <w:rsid w:val="0050428B"/>
    <w:rsid w:val="0050689D"/>
    <w:rsid w:val="00527BBC"/>
    <w:rsid w:val="00533714"/>
    <w:rsid w:val="005339B8"/>
    <w:rsid w:val="005375E4"/>
    <w:rsid w:val="00540D12"/>
    <w:rsid w:val="005416ED"/>
    <w:rsid w:val="00543A5D"/>
    <w:rsid w:val="005463D5"/>
    <w:rsid w:val="00546948"/>
    <w:rsid w:val="005515EB"/>
    <w:rsid w:val="0055290A"/>
    <w:rsid w:val="00552CB5"/>
    <w:rsid w:val="0057086E"/>
    <w:rsid w:val="0058648A"/>
    <w:rsid w:val="00590AA8"/>
    <w:rsid w:val="00592A24"/>
    <w:rsid w:val="00596B84"/>
    <w:rsid w:val="005A7EFE"/>
    <w:rsid w:val="005B02C7"/>
    <w:rsid w:val="005C452E"/>
    <w:rsid w:val="005C790E"/>
    <w:rsid w:val="005C7ABE"/>
    <w:rsid w:val="005D1EB9"/>
    <w:rsid w:val="005E4B0E"/>
    <w:rsid w:val="005F0636"/>
    <w:rsid w:val="00601E68"/>
    <w:rsid w:val="0061051B"/>
    <w:rsid w:val="00611AD0"/>
    <w:rsid w:val="00612CE8"/>
    <w:rsid w:val="00613123"/>
    <w:rsid w:val="00620705"/>
    <w:rsid w:val="006218DD"/>
    <w:rsid w:val="00627579"/>
    <w:rsid w:val="006318A2"/>
    <w:rsid w:val="006372CF"/>
    <w:rsid w:val="00645C90"/>
    <w:rsid w:val="00645CB3"/>
    <w:rsid w:val="00647B23"/>
    <w:rsid w:val="00651D6D"/>
    <w:rsid w:val="00653C4A"/>
    <w:rsid w:val="006550A8"/>
    <w:rsid w:val="00655B27"/>
    <w:rsid w:val="00656ABB"/>
    <w:rsid w:val="00662845"/>
    <w:rsid w:val="00671738"/>
    <w:rsid w:val="00672E7B"/>
    <w:rsid w:val="0067364B"/>
    <w:rsid w:val="00692B96"/>
    <w:rsid w:val="006A0F99"/>
    <w:rsid w:val="006A6CFA"/>
    <w:rsid w:val="006B1787"/>
    <w:rsid w:val="006B6636"/>
    <w:rsid w:val="006B6A61"/>
    <w:rsid w:val="006C40D7"/>
    <w:rsid w:val="006D4E64"/>
    <w:rsid w:val="006D7CCE"/>
    <w:rsid w:val="006F1C04"/>
    <w:rsid w:val="006F7D77"/>
    <w:rsid w:val="0070509F"/>
    <w:rsid w:val="00707BCD"/>
    <w:rsid w:val="00713CEA"/>
    <w:rsid w:val="007170D1"/>
    <w:rsid w:val="00732FCF"/>
    <w:rsid w:val="0074165F"/>
    <w:rsid w:val="00753410"/>
    <w:rsid w:val="00760243"/>
    <w:rsid w:val="0076095E"/>
    <w:rsid w:val="00782C38"/>
    <w:rsid w:val="00784B4E"/>
    <w:rsid w:val="00786A4A"/>
    <w:rsid w:val="00790EAF"/>
    <w:rsid w:val="0079650B"/>
    <w:rsid w:val="007A3874"/>
    <w:rsid w:val="007B74DC"/>
    <w:rsid w:val="007C25B2"/>
    <w:rsid w:val="007C61A8"/>
    <w:rsid w:val="007C6AD2"/>
    <w:rsid w:val="007D1A81"/>
    <w:rsid w:val="007D5B60"/>
    <w:rsid w:val="007E02B0"/>
    <w:rsid w:val="007E2B09"/>
    <w:rsid w:val="007E3F95"/>
    <w:rsid w:val="007E6D57"/>
    <w:rsid w:val="007F3F66"/>
    <w:rsid w:val="00801901"/>
    <w:rsid w:val="008022F5"/>
    <w:rsid w:val="008032B6"/>
    <w:rsid w:val="00803323"/>
    <w:rsid w:val="0080437D"/>
    <w:rsid w:val="00813C1F"/>
    <w:rsid w:val="00826419"/>
    <w:rsid w:val="00837169"/>
    <w:rsid w:val="00842720"/>
    <w:rsid w:val="00846B1A"/>
    <w:rsid w:val="00850909"/>
    <w:rsid w:val="00857ECC"/>
    <w:rsid w:val="008632C6"/>
    <w:rsid w:val="00876A16"/>
    <w:rsid w:val="00882988"/>
    <w:rsid w:val="00884F78"/>
    <w:rsid w:val="008949B6"/>
    <w:rsid w:val="00895C35"/>
    <w:rsid w:val="00897970"/>
    <w:rsid w:val="008A0013"/>
    <w:rsid w:val="008A30C8"/>
    <w:rsid w:val="008A4FCE"/>
    <w:rsid w:val="008A7223"/>
    <w:rsid w:val="008B1532"/>
    <w:rsid w:val="008C2CCC"/>
    <w:rsid w:val="008D0A03"/>
    <w:rsid w:val="008E59BA"/>
    <w:rsid w:val="008F5650"/>
    <w:rsid w:val="00901FCB"/>
    <w:rsid w:val="00904079"/>
    <w:rsid w:val="00906BC0"/>
    <w:rsid w:val="00915D4E"/>
    <w:rsid w:val="009216AC"/>
    <w:rsid w:val="00923A25"/>
    <w:rsid w:val="009326FC"/>
    <w:rsid w:val="00935E5C"/>
    <w:rsid w:val="00940C7E"/>
    <w:rsid w:val="009436EF"/>
    <w:rsid w:val="009600D5"/>
    <w:rsid w:val="00963AC1"/>
    <w:rsid w:val="00964E74"/>
    <w:rsid w:val="0097139B"/>
    <w:rsid w:val="0097316E"/>
    <w:rsid w:val="009737BE"/>
    <w:rsid w:val="009762D1"/>
    <w:rsid w:val="00977F24"/>
    <w:rsid w:val="00980F02"/>
    <w:rsid w:val="009903F8"/>
    <w:rsid w:val="009A3028"/>
    <w:rsid w:val="009A443A"/>
    <w:rsid w:val="009C1A06"/>
    <w:rsid w:val="009D413A"/>
    <w:rsid w:val="009D64D3"/>
    <w:rsid w:val="009D7CBB"/>
    <w:rsid w:val="009E2292"/>
    <w:rsid w:val="009E404E"/>
    <w:rsid w:val="009E7908"/>
    <w:rsid w:val="009F123B"/>
    <w:rsid w:val="009F56C5"/>
    <w:rsid w:val="009F70BD"/>
    <w:rsid w:val="00A061C9"/>
    <w:rsid w:val="00A12BA4"/>
    <w:rsid w:val="00A15C90"/>
    <w:rsid w:val="00A2345C"/>
    <w:rsid w:val="00A4119F"/>
    <w:rsid w:val="00A4125B"/>
    <w:rsid w:val="00A422EC"/>
    <w:rsid w:val="00A425A1"/>
    <w:rsid w:val="00A44C6E"/>
    <w:rsid w:val="00A47045"/>
    <w:rsid w:val="00A52DAF"/>
    <w:rsid w:val="00A6019F"/>
    <w:rsid w:val="00A63969"/>
    <w:rsid w:val="00A772D0"/>
    <w:rsid w:val="00A773AB"/>
    <w:rsid w:val="00A8239A"/>
    <w:rsid w:val="00A8468B"/>
    <w:rsid w:val="00AA5458"/>
    <w:rsid w:val="00AA54FD"/>
    <w:rsid w:val="00AB017F"/>
    <w:rsid w:val="00AB30A3"/>
    <w:rsid w:val="00AB733D"/>
    <w:rsid w:val="00AC1BE2"/>
    <w:rsid w:val="00AE40F7"/>
    <w:rsid w:val="00AE6F13"/>
    <w:rsid w:val="00B00C4C"/>
    <w:rsid w:val="00B07FEE"/>
    <w:rsid w:val="00B1353F"/>
    <w:rsid w:val="00B16AFF"/>
    <w:rsid w:val="00B17B70"/>
    <w:rsid w:val="00B207D9"/>
    <w:rsid w:val="00B25368"/>
    <w:rsid w:val="00B40130"/>
    <w:rsid w:val="00B4313A"/>
    <w:rsid w:val="00B43F69"/>
    <w:rsid w:val="00B445D0"/>
    <w:rsid w:val="00B55329"/>
    <w:rsid w:val="00B63389"/>
    <w:rsid w:val="00B65484"/>
    <w:rsid w:val="00B66D86"/>
    <w:rsid w:val="00B7065D"/>
    <w:rsid w:val="00B83B01"/>
    <w:rsid w:val="00B8450E"/>
    <w:rsid w:val="00B91F5C"/>
    <w:rsid w:val="00BA079D"/>
    <w:rsid w:val="00BA4563"/>
    <w:rsid w:val="00BC3350"/>
    <w:rsid w:val="00BC491E"/>
    <w:rsid w:val="00BD4583"/>
    <w:rsid w:val="00C00C45"/>
    <w:rsid w:val="00C1203C"/>
    <w:rsid w:val="00C12B73"/>
    <w:rsid w:val="00C132AF"/>
    <w:rsid w:val="00C16E9D"/>
    <w:rsid w:val="00C17D29"/>
    <w:rsid w:val="00C247C3"/>
    <w:rsid w:val="00C33994"/>
    <w:rsid w:val="00C405CA"/>
    <w:rsid w:val="00C40ACB"/>
    <w:rsid w:val="00C40E58"/>
    <w:rsid w:val="00C42224"/>
    <w:rsid w:val="00C42FA0"/>
    <w:rsid w:val="00C44630"/>
    <w:rsid w:val="00C4463D"/>
    <w:rsid w:val="00C47A4A"/>
    <w:rsid w:val="00C54479"/>
    <w:rsid w:val="00C60397"/>
    <w:rsid w:val="00C61604"/>
    <w:rsid w:val="00C66879"/>
    <w:rsid w:val="00C714D9"/>
    <w:rsid w:val="00C77B13"/>
    <w:rsid w:val="00C82390"/>
    <w:rsid w:val="00C87627"/>
    <w:rsid w:val="00CA4B71"/>
    <w:rsid w:val="00CB3C60"/>
    <w:rsid w:val="00CB7B3A"/>
    <w:rsid w:val="00CC0D9F"/>
    <w:rsid w:val="00CC6738"/>
    <w:rsid w:val="00CD72E2"/>
    <w:rsid w:val="00CF3ED7"/>
    <w:rsid w:val="00CF517D"/>
    <w:rsid w:val="00CF5787"/>
    <w:rsid w:val="00D10F0C"/>
    <w:rsid w:val="00D11E5A"/>
    <w:rsid w:val="00D155DE"/>
    <w:rsid w:val="00D20823"/>
    <w:rsid w:val="00D211E5"/>
    <w:rsid w:val="00D225F6"/>
    <w:rsid w:val="00D24F92"/>
    <w:rsid w:val="00D27E51"/>
    <w:rsid w:val="00D363B1"/>
    <w:rsid w:val="00D37EA9"/>
    <w:rsid w:val="00D44F27"/>
    <w:rsid w:val="00D504BC"/>
    <w:rsid w:val="00D54825"/>
    <w:rsid w:val="00D54FC2"/>
    <w:rsid w:val="00D55AB3"/>
    <w:rsid w:val="00D65B92"/>
    <w:rsid w:val="00D65C9A"/>
    <w:rsid w:val="00D72D77"/>
    <w:rsid w:val="00D85315"/>
    <w:rsid w:val="00D86D80"/>
    <w:rsid w:val="00D87B74"/>
    <w:rsid w:val="00DA0EAC"/>
    <w:rsid w:val="00DA3490"/>
    <w:rsid w:val="00DA40C3"/>
    <w:rsid w:val="00DC2494"/>
    <w:rsid w:val="00DC563F"/>
    <w:rsid w:val="00DD3D5A"/>
    <w:rsid w:val="00E0255E"/>
    <w:rsid w:val="00E10C2F"/>
    <w:rsid w:val="00E221C5"/>
    <w:rsid w:val="00E279AB"/>
    <w:rsid w:val="00E31BB6"/>
    <w:rsid w:val="00E3416A"/>
    <w:rsid w:val="00E35AFF"/>
    <w:rsid w:val="00E41D36"/>
    <w:rsid w:val="00E47186"/>
    <w:rsid w:val="00E50922"/>
    <w:rsid w:val="00E56DC3"/>
    <w:rsid w:val="00E57921"/>
    <w:rsid w:val="00E62DE2"/>
    <w:rsid w:val="00E7383D"/>
    <w:rsid w:val="00E75D21"/>
    <w:rsid w:val="00E811C7"/>
    <w:rsid w:val="00E81958"/>
    <w:rsid w:val="00E8487C"/>
    <w:rsid w:val="00E868F1"/>
    <w:rsid w:val="00E8711B"/>
    <w:rsid w:val="00E871E6"/>
    <w:rsid w:val="00E93F61"/>
    <w:rsid w:val="00E94C2A"/>
    <w:rsid w:val="00E96930"/>
    <w:rsid w:val="00E97E39"/>
    <w:rsid w:val="00EA4D20"/>
    <w:rsid w:val="00EB0363"/>
    <w:rsid w:val="00EC0803"/>
    <w:rsid w:val="00EC11F7"/>
    <w:rsid w:val="00ED2789"/>
    <w:rsid w:val="00ED75E8"/>
    <w:rsid w:val="00EE4FFB"/>
    <w:rsid w:val="00EE7DA3"/>
    <w:rsid w:val="00EF5AFF"/>
    <w:rsid w:val="00F10ED0"/>
    <w:rsid w:val="00F117B0"/>
    <w:rsid w:val="00F11D62"/>
    <w:rsid w:val="00F142AC"/>
    <w:rsid w:val="00F20FE1"/>
    <w:rsid w:val="00F21EED"/>
    <w:rsid w:val="00F263F2"/>
    <w:rsid w:val="00F2755C"/>
    <w:rsid w:val="00F32291"/>
    <w:rsid w:val="00F33176"/>
    <w:rsid w:val="00F33DC7"/>
    <w:rsid w:val="00F427EC"/>
    <w:rsid w:val="00F43E6E"/>
    <w:rsid w:val="00F44699"/>
    <w:rsid w:val="00F45501"/>
    <w:rsid w:val="00F47BDC"/>
    <w:rsid w:val="00F51B5D"/>
    <w:rsid w:val="00F53703"/>
    <w:rsid w:val="00F546D5"/>
    <w:rsid w:val="00F57110"/>
    <w:rsid w:val="00F57427"/>
    <w:rsid w:val="00F618F2"/>
    <w:rsid w:val="00F62650"/>
    <w:rsid w:val="00F6748B"/>
    <w:rsid w:val="00F67D6F"/>
    <w:rsid w:val="00F7216E"/>
    <w:rsid w:val="00F771B4"/>
    <w:rsid w:val="00F869EC"/>
    <w:rsid w:val="00F9099D"/>
    <w:rsid w:val="00F91ADB"/>
    <w:rsid w:val="00F92ACC"/>
    <w:rsid w:val="00FA129D"/>
    <w:rsid w:val="00FA68A5"/>
    <w:rsid w:val="00FB02D9"/>
    <w:rsid w:val="00FC1BF8"/>
    <w:rsid w:val="00FC6A89"/>
    <w:rsid w:val="00FD5A6F"/>
    <w:rsid w:val="00FD5C7B"/>
    <w:rsid w:val="00FF3BF4"/>
    <w:rsid w:val="00FF65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89BC263"/>
  <w14:defaultImageDpi w14:val="0"/>
  <w15:docId w15:val="{CC5E9B72-8AD0-4DED-866C-DA786BD9D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link w:val="Heading1Char"/>
    <w:uiPriority w:val="9"/>
    <w:qFormat/>
    <w:pPr>
      <w:keepNext/>
      <w:spacing w:line="480" w:lineRule="auto"/>
      <w:outlineLvl w:val="0"/>
    </w:pPr>
    <w:rPr>
      <w:b/>
      <w:caps/>
      <w:lang w:val="en-US"/>
    </w:rPr>
  </w:style>
  <w:style w:type="paragraph" w:styleId="Heading2">
    <w:name w:val="heading 2"/>
    <w:basedOn w:val="Normal"/>
    <w:next w:val="Normal"/>
    <w:link w:val="Heading2Char"/>
    <w:uiPriority w:val="9"/>
    <w:qFormat/>
    <w:pPr>
      <w:keepNext/>
      <w:spacing w:after="240"/>
      <w:ind w:left="709" w:hanging="709"/>
      <w:outlineLvl w:val="1"/>
    </w:pPr>
    <w:rPr>
      <w:b/>
      <w:caps/>
      <w:sz w:val="22"/>
    </w:rPr>
  </w:style>
  <w:style w:type="paragraph" w:styleId="Heading3">
    <w:name w:val="heading 3"/>
    <w:basedOn w:val="Normal"/>
    <w:next w:val="Normal"/>
    <w:link w:val="Heading3Char"/>
    <w:uiPriority w:val="9"/>
    <w:qFormat/>
    <w:pPr>
      <w:keepNext/>
      <w:spacing w:after="220"/>
      <w:outlineLvl w:val="2"/>
    </w:pPr>
    <w:rPr>
      <w:b/>
      <w:sz w:val="22"/>
      <w:lang w:val="en-US"/>
    </w:rPr>
  </w:style>
  <w:style w:type="paragraph" w:styleId="Heading4">
    <w:name w:val="heading 4"/>
    <w:basedOn w:val="Normal"/>
    <w:next w:val="Normal"/>
    <w:link w:val="Heading4Char"/>
    <w:semiHidden/>
    <w:unhideWhenUsed/>
    <w:qFormat/>
    <w:rsid w:val="00264C7B"/>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9">
    <w:name w:val="heading 9"/>
    <w:basedOn w:val="Normal"/>
    <w:next w:val="Normal"/>
    <w:link w:val="Heading9Char"/>
    <w:uiPriority w:val="9"/>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x-none" w:eastAsia="en-US"/>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x-none" w:eastAsia="en-US"/>
    </w:rPr>
  </w:style>
  <w:style w:type="character" w:customStyle="1" w:styleId="Heading9Char">
    <w:name w:val="Heading 9 Char"/>
    <w:basedOn w:val="DefaultParagraphFont"/>
    <w:link w:val="Heading9"/>
    <w:uiPriority w:val="9"/>
    <w:locked/>
    <w:rPr>
      <w:rFonts w:asciiTheme="majorHAnsi" w:eastAsiaTheme="majorEastAsia" w:hAnsiTheme="majorHAnsi" w:cs="Times New Roman"/>
      <w:sz w:val="22"/>
      <w:szCs w:val="22"/>
      <w:lang w:val="x-none" w:eastAsia="en-US"/>
    </w:rPr>
  </w:style>
  <w:style w:type="paragraph" w:styleId="TOC2">
    <w:name w:val="toc 2"/>
    <w:basedOn w:val="Normal"/>
    <w:next w:val="Normal"/>
    <w:autoRedefine/>
    <w:uiPriority w:val="39"/>
    <w:semiHidden/>
    <w:rPr>
      <w:sz w:val="18"/>
    </w:rPr>
  </w:style>
  <w:style w:type="paragraph" w:styleId="TOC1">
    <w:name w:val="toc 1"/>
    <w:basedOn w:val="Normal"/>
    <w:next w:val="Normal"/>
    <w:autoRedefine/>
    <w:uiPriority w:val="39"/>
    <w:pPr>
      <w:pBdr>
        <w:bottom w:val="single" w:sz="4" w:space="1" w:color="auto"/>
      </w:pBdr>
      <w:spacing w:before="360" w:after="360"/>
    </w:pPr>
    <w:rPr>
      <w:rFonts w:cs="Arial"/>
      <w:b/>
      <w:sz w:val="22"/>
      <w:szCs w:val="26"/>
    </w:rPr>
  </w:style>
  <w:style w:type="paragraph" w:styleId="TOC3">
    <w:name w:val="toc 3"/>
    <w:basedOn w:val="Normal"/>
    <w:next w:val="Normal"/>
    <w:autoRedefine/>
    <w:uiPriority w:val="39"/>
    <w:semiHidden/>
    <w:pPr>
      <w:ind w:left="480"/>
    </w:pPr>
    <w:rPr>
      <w:sz w:val="16"/>
      <w:lang w:val="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locked/>
    <w:rPr>
      <w:rFonts w:cs="Times New Roman"/>
      <w:lang w:val="x-none" w:eastAsia="en-US"/>
    </w:rPr>
  </w:style>
  <w:style w:type="character" w:styleId="Hyperlink">
    <w:name w:val="Hyperlink"/>
    <w:basedOn w:val="DefaultParagraphFont"/>
    <w:uiPriority w:val="99"/>
    <w:rPr>
      <w:rFonts w:cs="Times New Roman"/>
      <w:color w:val="0000FF"/>
      <w:u w:val="single"/>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cs="Times New Roman"/>
      <w:lang w:val="x-none" w:eastAsia="en-US"/>
    </w:rPr>
  </w:style>
  <w:style w:type="paragraph" w:styleId="BodyText">
    <w:name w:val="Body Text"/>
    <w:basedOn w:val="Normal"/>
    <w:link w:val="BodyTextChar"/>
    <w:uiPriority w:val="99"/>
    <w:pPr>
      <w:jc w:val="both"/>
    </w:pPr>
    <w:rPr>
      <w:rFonts w:ascii="Arial" w:hAnsi="Arial" w:cs="Arial"/>
      <w:b/>
      <w:color w:val="000000"/>
      <w:sz w:val="28"/>
      <w:szCs w:val="28"/>
    </w:rPr>
  </w:style>
  <w:style w:type="character" w:customStyle="1" w:styleId="BodyTextChar">
    <w:name w:val="Body Text Char"/>
    <w:basedOn w:val="DefaultParagraphFont"/>
    <w:link w:val="BodyText"/>
    <w:uiPriority w:val="99"/>
    <w:locked/>
    <w:rsid w:val="009216AC"/>
    <w:rPr>
      <w:rFonts w:ascii="Arial" w:hAnsi="Arial" w:cs="Times New Roman"/>
      <w:b/>
      <w:color w:val="000000"/>
      <w:sz w:val="28"/>
      <w:lang w:val="x-none" w:eastAsia="en-US"/>
    </w:rPr>
  </w:style>
  <w:style w:type="paragraph" w:customStyle="1" w:styleId="TitleSubheading">
    <w:name w:val="Title Subheading"/>
    <w:basedOn w:val="Normal"/>
    <w:pPr>
      <w:suppressAutoHyphens/>
      <w:jc w:val="right"/>
    </w:pPr>
    <w:rPr>
      <w:rFonts w:ascii="Frutiger 45 Light" w:hAnsi="Frutiger 45 Light"/>
      <w:sz w:val="28"/>
    </w:rPr>
  </w:style>
  <w:style w:type="paragraph" w:customStyle="1" w:styleId="TableHeading">
    <w:name w:val="Table Heading"/>
    <w:basedOn w:val="Normal"/>
    <w:pPr>
      <w:suppressAutoHyphens/>
      <w:spacing w:before="40" w:after="40"/>
      <w:jc w:val="center"/>
    </w:pPr>
    <w:rPr>
      <w:rFonts w:ascii="Arial" w:hAnsi="Arial"/>
      <w:b/>
    </w:rPr>
  </w:style>
  <w:style w:type="paragraph" w:customStyle="1" w:styleId="Tabletext">
    <w:name w:val="Table text"/>
    <w:basedOn w:val="Normal"/>
    <w:pPr>
      <w:suppressAutoHyphens/>
      <w:spacing w:before="40" w:after="40"/>
    </w:pPr>
    <w:rPr>
      <w:rFonts w:ascii="Arial" w:hAnsi="Arial"/>
    </w:rPr>
  </w:style>
  <w:style w:type="paragraph" w:styleId="BodyTextIndent">
    <w:name w:val="Body Text Indent"/>
    <w:basedOn w:val="Normal"/>
    <w:link w:val="BodyTextIndentChar"/>
    <w:uiPriority w:val="99"/>
    <w:pPr>
      <w:ind w:left="-567"/>
    </w:pPr>
    <w:rPr>
      <w:rFonts w:ascii="Arial" w:hAnsi="Arial"/>
      <w:b/>
      <w:sz w:val="18"/>
      <w:lang w:val="en-US"/>
    </w:rPr>
  </w:style>
  <w:style w:type="character" w:customStyle="1" w:styleId="BodyTextIndentChar">
    <w:name w:val="Body Text Indent Char"/>
    <w:basedOn w:val="DefaultParagraphFont"/>
    <w:link w:val="BodyTextIndent"/>
    <w:uiPriority w:val="99"/>
    <w:semiHidden/>
    <w:locked/>
    <w:rPr>
      <w:rFonts w:cs="Times New Roman"/>
      <w:lang w:val="x-none" w:eastAsia="en-US"/>
    </w:rPr>
  </w:style>
  <w:style w:type="character" w:styleId="CommentReference">
    <w:name w:val="annotation reference"/>
    <w:basedOn w:val="DefaultParagraphFont"/>
    <w:uiPriority w:val="99"/>
    <w:semiHidden/>
    <w:rsid w:val="0004042F"/>
    <w:rPr>
      <w:rFonts w:cs="Times New Roman"/>
      <w:sz w:val="16"/>
    </w:rPr>
  </w:style>
  <w:style w:type="paragraph" w:styleId="CommentText">
    <w:name w:val="annotation text"/>
    <w:basedOn w:val="Normal"/>
    <w:link w:val="CommentTextChar"/>
    <w:uiPriority w:val="99"/>
    <w:semiHidden/>
    <w:rsid w:val="0004042F"/>
  </w:style>
  <w:style w:type="character" w:customStyle="1" w:styleId="CommentTextChar">
    <w:name w:val="Comment Text Char"/>
    <w:basedOn w:val="DefaultParagraphFont"/>
    <w:link w:val="CommentText"/>
    <w:uiPriority w:val="99"/>
    <w:semiHidden/>
    <w:locked/>
    <w:rPr>
      <w:rFonts w:cs="Times New Roman"/>
      <w:lang w:val="x-none" w:eastAsia="en-US"/>
    </w:rPr>
  </w:style>
  <w:style w:type="paragraph" w:styleId="CommentSubject">
    <w:name w:val="annotation subject"/>
    <w:basedOn w:val="CommentText"/>
    <w:next w:val="CommentText"/>
    <w:link w:val="CommentSubjectChar"/>
    <w:uiPriority w:val="99"/>
    <w:semiHidden/>
    <w:rsid w:val="0004042F"/>
    <w:rPr>
      <w:b/>
      <w:bCs/>
    </w:rPr>
  </w:style>
  <w:style w:type="character" w:customStyle="1" w:styleId="CommentSubjectChar">
    <w:name w:val="Comment Subject Char"/>
    <w:basedOn w:val="CommentTextChar"/>
    <w:link w:val="CommentSubject"/>
    <w:uiPriority w:val="99"/>
    <w:semiHidden/>
    <w:locked/>
    <w:rPr>
      <w:rFonts w:cs="Times New Roman"/>
      <w:b/>
      <w:bCs/>
      <w:lang w:val="x-none" w:eastAsia="en-US"/>
    </w:rPr>
  </w:style>
  <w:style w:type="paragraph" w:styleId="BalloonText">
    <w:name w:val="Balloon Text"/>
    <w:basedOn w:val="Normal"/>
    <w:link w:val="BalloonTextChar"/>
    <w:uiPriority w:val="99"/>
    <w:semiHidden/>
    <w:rsid w:val="0004042F"/>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x-none" w:eastAsia="en-US"/>
    </w:rPr>
  </w:style>
  <w:style w:type="character" w:styleId="Emphasis">
    <w:name w:val="Emphasis"/>
    <w:basedOn w:val="DefaultParagraphFont"/>
    <w:uiPriority w:val="20"/>
    <w:qFormat/>
    <w:rsid w:val="00215092"/>
    <w:rPr>
      <w:rFonts w:cs="Times New Roman"/>
      <w:i/>
    </w:rPr>
  </w:style>
  <w:style w:type="table" w:styleId="TableGrid">
    <w:name w:val="Table Grid"/>
    <w:basedOn w:val="TableNormal"/>
    <w:uiPriority w:val="59"/>
    <w:rsid w:val="00CF51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1">
    <w:name w:val="Table Classic 1"/>
    <w:basedOn w:val="TableNormal"/>
    <w:uiPriority w:val="99"/>
    <w:rsid w:val="00C87627"/>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LightList-Accent5">
    <w:name w:val="Light List Accent 5"/>
    <w:basedOn w:val="TableNormal"/>
    <w:uiPriority w:val="61"/>
    <w:rsid w:val="00C87627"/>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pPr>
      <w:rPr>
        <w:rFonts w:cs="Times New Roman"/>
        <w:b/>
        <w:bCs/>
        <w:color w:val="FFFFFF" w:themeColor="background1"/>
      </w:rPr>
      <w:tblPr/>
      <w:tcPr>
        <w:shd w:val="clear" w:color="auto" w:fill="4BACC6" w:themeFill="accent5"/>
      </w:tcPr>
    </w:tblStylePr>
    <w:tblStylePr w:type="lastRow">
      <w:pPr>
        <w:spacing w:before="0" w:after="0"/>
      </w:pPr>
      <w:rPr>
        <w:rFonts w:cs="Times New Roman"/>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rPr>
        <w:rFonts w:cs="Times New Roman"/>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TableGrid5">
    <w:name w:val="Table Grid 5"/>
    <w:basedOn w:val="TableNormal"/>
    <w:uiPriority w:val="99"/>
    <w:rsid w:val="00C8762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styleId="ListParagraph">
    <w:name w:val="List Paragraph"/>
    <w:basedOn w:val="Normal"/>
    <w:link w:val="ListParagraphChar"/>
    <w:uiPriority w:val="34"/>
    <w:qFormat/>
    <w:rsid w:val="00A422EC"/>
    <w:pPr>
      <w:spacing w:after="200" w:line="276" w:lineRule="auto"/>
      <w:ind w:left="720"/>
      <w:contextualSpacing/>
    </w:pPr>
    <w:rPr>
      <w:rFonts w:ascii="Calibri" w:hAnsi="Calibri"/>
      <w:sz w:val="22"/>
      <w:szCs w:val="22"/>
    </w:rPr>
  </w:style>
  <w:style w:type="character" w:customStyle="1" w:styleId="hidden-phone">
    <w:name w:val="hidden-phone"/>
    <w:rsid w:val="00F11D62"/>
  </w:style>
  <w:style w:type="paragraph" w:styleId="PlainText">
    <w:name w:val="Plain Text"/>
    <w:basedOn w:val="Normal"/>
    <w:link w:val="PlainTextChar"/>
    <w:uiPriority w:val="99"/>
    <w:unhideWhenUsed/>
    <w:rsid w:val="002D0D2A"/>
    <w:rPr>
      <w:rFonts w:ascii="Calibri" w:hAnsi="Calibri"/>
      <w:sz w:val="22"/>
      <w:szCs w:val="21"/>
    </w:rPr>
  </w:style>
  <w:style w:type="character" w:customStyle="1" w:styleId="PlainTextChar">
    <w:name w:val="Plain Text Char"/>
    <w:basedOn w:val="DefaultParagraphFont"/>
    <w:link w:val="PlainText"/>
    <w:uiPriority w:val="99"/>
    <w:locked/>
    <w:rsid w:val="002D0D2A"/>
    <w:rPr>
      <w:rFonts w:ascii="Calibri" w:hAnsi="Calibri" w:cs="Times New Roman"/>
      <w:sz w:val="21"/>
      <w:szCs w:val="21"/>
      <w:lang w:val="x-none" w:eastAsia="en-US"/>
    </w:rPr>
  </w:style>
  <w:style w:type="paragraph" w:styleId="NormalWeb">
    <w:name w:val="Normal (Web)"/>
    <w:basedOn w:val="Normal"/>
    <w:uiPriority w:val="99"/>
    <w:unhideWhenUsed/>
    <w:rsid w:val="00EE7DA3"/>
    <w:pPr>
      <w:spacing w:before="100" w:beforeAutospacing="1" w:after="75"/>
    </w:pPr>
    <w:rPr>
      <w:color w:val="000000"/>
      <w:sz w:val="24"/>
      <w:szCs w:val="24"/>
      <w:lang w:eastAsia="en-GB"/>
    </w:rPr>
  </w:style>
  <w:style w:type="character" w:styleId="FollowedHyperlink">
    <w:name w:val="FollowedHyperlink"/>
    <w:basedOn w:val="DefaultParagraphFont"/>
    <w:rsid w:val="00060137"/>
    <w:rPr>
      <w:color w:val="800080" w:themeColor="followedHyperlink"/>
      <w:u w:val="single"/>
    </w:rPr>
  </w:style>
  <w:style w:type="paragraph" w:styleId="Revision">
    <w:name w:val="Revision"/>
    <w:hidden/>
    <w:uiPriority w:val="99"/>
    <w:semiHidden/>
    <w:rsid w:val="00E0255E"/>
    <w:rPr>
      <w:lang w:eastAsia="en-US"/>
    </w:rPr>
  </w:style>
  <w:style w:type="paragraph" w:customStyle="1" w:styleId="NDHTFooterText">
    <w:name w:val="NDHT Footer Text"/>
    <w:basedOn w:val="Footer"/>
    <w:link w:val="NDHTFooterTextChar"/>
    <w:qFormat/>
    <w:rsid w:val="00C77B13"/>
    <w:pPr>
      <w:tabs>
        <w:tab w:val="clear" w:pos="4320"/>
        <w:tab w:val="clear" w:pos="8640"/>
        <w:tab w:val="center" w:pos="4513"/>
        <w:tab w:val="right" w:pos="9356"/>
        <w:tab w:val="right" w:pos="13750"/>
      </w:tabs>
    </w:pPr>
    <w:rPr>
      <w:rFonts w:ascii="Calibri" w:eastAsiaTheme="minorHAnsi" w:hAnsi="Calibri" w:cstheme="minorBidi"/>
      <w:sz w:val="16"/>
      <w:szCs w:val="22"/>
      <w:lang w:val="x-none"/>
    </w:rPr>
  </w:style>
  <w:style w:type="character" w:customStyle="1" w:styleId="NDHTFooterTextChar">
    <w:name w:val="NDHT Footer Text Char"/>
    <w:basedOn w:val="FooterChar"/>
    <w:link w:val="NDHTFooterText"/>
    <w:rsid w:val="00C77B13"/>
    <w:rPr>
      <w:rFonts w:ascii="Calibri" w:eastAsiaTheme="minorHAnsi" w:hAnsi="Calibri" w:cstheme="minorBidi"/>
      <w:sz w:val="16"/>
      <w:szCs w:val="22"/>
      <w:lang w:val="x-none" w:eastAsia="en-US"/>
    </w:rPr>
  </w:style>
  <w:style w:type="paragraph" w:customStyle="1" w:styleId="NDHTBodyText">
    <w:name w:val="NDHT Body Text"/>
    <w:basedOn w:val="Normal"/>
    <w:link w:val="NDHTBodyTextChar"/>
    <w:qFormat/>
    <w:rsid w:val="00C77B13"/>
    <w:pPr>
      <w:keepLines/>
      <w:spacing w:after="240"/>
    </w:pPr>
    <w:rPr>
      <w:rFonts w:ascii="Calibri" w:eastAsiaTheme="minorHAnsi" w:hAnsi="Calibri" w:cstheme="minorBidi"/>
      <w:sz w:val="24"/>
      <w:szCs w:val="22"/>
    </w:rPr>
  </w:style>
  <w:style w:type="character" w:customStyle="1" w:styleId="ListParagraphChar">
    <w:name w:val="List Paragraph Char"/>
    <w:basedOn w:val="DefaultParagraphFont"/>
    <w:link w:val="ListParagraph"/>
    <w:uiPriority w:val="34"/>
    <w:rsid w:val="00C77B13"/>
    <w:rPr>
      <w:rFonts w:ascii="Calibri" w:hAnsi="Calibri"/>
      <w:sz w:val="22"/>
      <w:szCs w:val="22"/>
      <w:lang w:eastAsia="en-US"/>
    </w:rPr>
  </w:style>
  <w:style w:type="character" w:customStyle="1" w:styleId="NDHTBodyTextChar">
    <w:name w:val="NDHT Body Text Char"/>
    <w:basedOn w:val="DefaultParagraphFont"/>
    <w:link w:val="NDHTBodyText"/>
    <w:rsid w:val="00C77B13"/>
    <w:rPr>
      <w:rFonts w:ascii="Calibri" w:eastAsiaTheme="minorHAnsi" w:hAnsi="Calibri" w:cstheme="minorBidi"/>
      <w:sz w:val="24"/>
      <w:szCs w:val="22"/>
      <w:lang w:eastAsia="en-US"/>
    </w:rPr>
  </w:style>
  <w:style w:type="paragraph" w:customStyle="1" w:styleId="NDHTBullet1">
    <w:name w:val="NDHT Bullet 1"/>
    <w:basedOn w:val="ListParagraph"/>
    <w:link w:val="NDHTBullet1Char"/>
    <w:qFormat/>
    <w:rsid w:val="00C77B13"/>
    <w:pPr>
      <w:keepLines/>
      <w:numPr>
        <w:numId w:val="16"/>
      </w:numPr>
      <w:spacing w:after="120" w:line="240" w:lineRule="auto"/>
    </w:pPr>
    <w:rPr>
      <w:rFonts w:eastAsiaTheme="minorHAnsi" w:cstheme="minorBidi"/>
      <w:sz w:val="24"/>
    </w:rPr>
  </w:style>
  <w:style w:type="paragraph" w:customStyle="1" w:styleId="NDHTBullet2">
    <w:name w:val="NDHT Bullet 2"/>
    <w:basedOn w:val="ListParagraph"/>
    <w:qFormat/>
    <w:rsid w:val="00C77B13"/>
    <w:pPr>
      <w:numPr>
        <w:ilvl w:val="1"/>
        <w:numId w:val="16"/>
      </w:numPr>
      <w:spacing w:after="120" w:line="240" w:lineRule="auto"/>
    </w:pPr>
    <w:rPr>
      <w:rFonts w:eastAsiaTheme="minorHAnsi" w:cstheme="minorBidi"/>
      <w:sz w:val="24"/>
    </w:rPr>
  </w:style>
  <w:style w:type="character" w:customStyle="1" w:styleId="NDHTBullet1Char">
    <w:name w:val="NDHT Bullet 1 Char"/>
    <w:basedOn w:val="ListParagraphChar"/>
    <w:link w:val="NDHTBullet1"/>
    <w:rsid w:val="00C77B13"/>
    <w:rPr>
      <w:rFonts w:ascii="Calibri" w:eastAsiaTheme="minorHAnsi" w:hAnsi="Calibri" w:cstheme="minorBidi"/>
      <w:sz w:val="24"/>
      <w:szCs w:val="22"/>
      <w:lang w:eastAsia="en-US"/>
    </w:rPr>
  </w:style>
  <w:style w:type="paragraph" w:customStyle="1" w:styleId="NDHTBullet3">
    <w:name w:val="NDHT Bullet 3"/>
    <w:basedOn w:val="NDHTBullet1"/>
    <w:qFormat/>
    <w:rsid w:val="00C77B13"/>
    <w:pPr>
      <w:numPr>
        <w:ilvl w:val="2"/>
      </w:numPr>
      <w:tabs>
        <w:tab w:val="num" w:pos="360"/>
      </w:tabs>
      <w:ind w:left="360" w:hanging="360"/>
    </w:pPr>
  </w:style>
  <w:style w:type="paragraph" w:styleId="FootnoteText">
    <w:name w:val="footnote text"/>
    <w:basedOn w:val="Normal"/>
    <w:link w:val="FootnoteTextChar"/>
    <w:uiPriority w:val="99"/>
    <w:semiHidden/>
    <w:unhideWhenUsed/>
    <w:rsid w:val="00C77B13"/>
    <w:rPr>
      <w:rFonts w:ascii="Calibri" w:eastAsiaTheme="minorHAnsi" w:hAnsi="Calibri" w:cstheme="minorBidi"/>
    </w:rPr>
  </w:style>
  <w:style w:type="character" w:customStyle="1" w:styleId="FootnoteTextChar">
    <w:name w:val="Footnote Text Char"/>
    <w:basedOn w:val="DefaultParagraphFont"/>
    <w:link w:val="FootnoteText"/>
    <w:uiPriority w:val="99"/>
    <w:semiHidden/>
    <w:rsid w:val="00C77B13"/>
    <w:rPr>
      <w:rFonts w:ascii="Calibri" w:eastAsiaTheme="minorHAnsi" w:hAnsi="Calibri" w:cstheme="minorBidi"/>
      <w:lang w:eastAsia="en-US"/>
    </w:rPr>
  </w:style>
  <w:style w:type="character" w:styleId="FootnoteReference">
    <w:name w:val="footnote reference"/>
    <w:basedOn w:val="DefaultParagraphFont"/>
    <w:uiPriority w:val="99"/>
    <w:semiHidden/>
    <w:unhideWhenUsed/>
    <w:rsid w:val="00C77B13"/>
    <w:rPr>
      <w:vertAlign w:val="superscript"/>
    </w:rPr>
  </w:style>
  <w:style w:type="paragraph" w:customStyle="1" w:styleId="Numberedheading4">
    <w:name w:val="Numbered heading 4"/>
    <w:basedOn w:val="Heading4"/>
    <w:next w:val="Normal"/>
    <w:autoRedefine/>
    <w:rsid w:val="00264C7B"/>
    <w:pPr>
      <w:keepNext w:val="0"/>
      <w:keepLines w:val="0"/>
      <w:numPr>
        <w:ilvl w:val="3"/>
        <w:numId w:val="31"/>
      </w:numPr>
      <w:tabs>
        <w:tab w:val="clear" w:pos="1134"/>
      </w:tabs>
      <w:spacing w:before="200"/>
      <w:ind w:left="2880" w:hanging="360"/>
    </w:pPr>
    <w:rPr>
      <w:rFonts w:ascii="Cambria" w:eastAsia="Times New Roman" w:hAnsi="Cambria" w:cs="Times New Roman"/>
      <w:bCs/>
      <w:color w:val="auto"/>
      <w:sz w:val="24"/>
      <w:szCs w:val="24"/>
      <w:lang w:eastAsia="en-GB"/>
    </w:rPr>
  </w:style>
  <w:style w:type="numbering" w:customStyle="1" w:styleId="NiceNumbering">
    <w:name w:val="Nice Numbering"/>
    <w:rsid w:val="00264C7B"/>
    <w:pPr>
      <w:numPr>
        <w:numId w:val="31"/>
      </w:numPr>
    </w:pPr>
  </w:style>
  <w:style w:type="character" w:customStyle="1" w:styleId="Heading4Char">
    <w:name w:val="Heading 4 Char"/>
    <w:basedOn w:val="DefaultParagraphFont"/>
    <w:link w:val="Heading4"/>
    <w:semiHidden/>
    <w:rsid w:val="00264C7B"/>
    <w:rPr>
      <w:rFonts w:asciiTheme="majorHAnsi" w:eastAsiaTheme="majorEastAsia" w:hAnsiTheme="majorHAnsi" w:cstheme="majorBidi"/>
      <w:i/>
      <w:iCs/>
      <w:color w:val="365F91" w:themeColor="accent1" w:themeShade="B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700966">
      <w:bodyDiv w:val="1"/>
      <w:marLeft w:val="0"/>
      <w:marRight w:val="0"/>
      <w:marTop w:val="0"/>
      <w:marBottom w:val="0"/>
      <w:divBdr>
        <w:top w:val="none" w:sz="0" w:space="0" w:color="auto"/>
        <w:left w:val="none" w:sz="0" w:space="0" w:color="auto"/>
        <w:bottom w:val="none" w:sz="0" w:space="0" w:color="auto"/>
        <w:right w:val="none" w:sz="0" w:space="0" w:color="auto"/>
      </w:divBdr>
    </w:div>
    <w:div w:id="120810969">
      <w:bodyDiv w:val="1"/>
      <w:marLeft w:val="0"/>
      <w:marRight w:val="0"/>
      <w:marTop w:val="0"/>
      <w:marBottom w:val="0"/>
      <w:divBdr>
        <w:top w:val="none" w:sz="0" w:space="0" w:color="auto"/>
        <w:left w:val="none" w:sz="0" w:space="0" w:color="auto"/>
        <w:bottom w:val="none" w:sz="0" w:space="0" w:color="auto"/>
        <w:right w:val="none" w:sz="0" w:space="0" w:color="auto"/>
      </w:divBdr>
    </w:div>
    <w:div w:id="200437792">
      <w:bodyDiv w:val="1"/>
      <w:marLeft w:val="0"/>
      <w:marRight w:val="0"/>
      <w:marTop w:val="0"/>
      <w:marBottom w:val="0"/>
      <w:divBdr>
        <w:top w:val="none" w:sz="0" w:space="0" w:color="auto"/>
        <w:left w:val="none" w:sz="0" w:space="0" w:color="auto"/>
        <w:bottom w:val="none" w:sz="0" w:space="0" w:color="auto"/>
        <w:right w:val="none" w:sz="0" w:space="0" w:color="auto"/>
      </w:divBdr>
    </w:div>
    <w:div w:id="518470890">
      <w:bodyDiv w:val="1"/>
      <w:marLeft w:val="0"/>
      <w:marRight w:val="0"/>
      <w:marTop w:val="0"/>
      <w:marBottom w:val="0"/>
      <w:divBdr>
        <w:top w:val="none" w:sz="0" w:space="0" w:color="auto"/>
        <w:left w:val="none" w:sz="0" w:space="0" w:color="auto"/>
        <w:bottom w:val="none" w:sz="0" w:space="0" w:color="auto"/>
        <w:right w:val="none" w:sz="0" w:space="0" w:color="auto"/>
      </w:divBdr>
    </w:div>
    <w:div w:id="665674719">
      <w:bodyDiv w:val="1"/>
      <w:marLeft w:val="0"/>
      <w:marRight w:val="0"/>
      <w:marTop w:val="0"/>
      <w:marBottom w:val="0"/>
      <w:divBdr>
        <w:top w:val="none" w:sz="0" w:space="0" w:color="auto"/>
        <w:left w:val="none" w:sz="0" w:space="0" w:color="auto"/>
        <w:bottom w:val="none" w:sz="0" w:space="0" w:color="auto"/>
        <w:right w:val="none" w:sz="0" w:space="0" w:color="auto"/>
      </w:divBdr>
    </w:div>
    <w:div w:id="718632074">
      <w:bodyDiv w:val="1"/>
      <w:marLeft w:val="0"/>
      <w:marRight w:val="0"/>
      <w:marTop w:val="0"/>
      <w:marBottom w:val="0"/>
      <w:divBdr>
        <w:top w:val="none" w:sz="0" w:space="0" w:color="auto"/>
        <w:left w:val="none" w:sz="0" w:space="0" w:color="auto"/>
        <w:bottom w:val="none" w:sz="0" w:space="0" w:color="auto"/>
        <w:right w:val="none" w:sz="0" w:space="0" w:color="auto"/>
      </w:divBdr>
    </w:div>
    <w:div w:id="821698617">
      <w:bodyDiv w:val="1"/>
      <w:marLeft w:val="0"/>
      <w:marRight w:val="0"/>
      <w:marTop w:val="0"/>
      <w:marBottom w:val="0"/>
      <w:divBdr>
        <w:top w:val="none" w:sz="0" w:space="0" w:color="auto"/>
        <w:left w:val="none" w:sz="0" w:space="0" w:color="auto"/>
        <w:bottom w:val="none" w:sz="0" w:space="0" w:color="auto"/>
        <w:right w:val="none" w:sz="0" w:space="0" w:color="auto"/>
      </w:divBdr>
    </w:div>
    <w:div w:id="917055406">
      <w:bodyDiv w:val="1"/>
      <w:marLeft w:val="0"/>
      <w:marRight w:val="0"/>
      <w:marTop w:val="0"/>
      <w:marBottom w:val="0"/>
      <w:divBdr>
        <w:top w:val="none" w:sz="0" w:space="0" w:color="auto"/>
        <w:left w:val="none" w:sz="0" w:space="0" w:color="auto"/>
        <w:bottom w:val="none" w:sz="0" w:space="0" w:color="auto"/>
        <w:right w:val="none" w:sz="0" w:space="0" w:color="auto"/>
      </w:divBdr>
    </w:div>
    <w:div w:id="949238460">
      <w:marLeft w:val="0"/>
      <w:marRight w:val="0"/>
      <w:marTop w:val="0"/>
      <w:marBottom w:val="0"/>
      <w:divBdr>
        <w:top w:val="none" w:sz="0" w:space="0" w:color="auto"/>
        <w:left w:val="none" w:sz="0" w:space="0" w:color="auto"/>
        <w:bottom w:val="none" w:sz="0" w:space="0" w:color="auto"/>
        <w:right w:val="none" w:sz="0" w:space="0" w:color="auto"/>
      </w:divBdr>
    </w:div>
    <w:div w:id="949238461">
      <w:marLeft w:val="0"/>
      <w:marRight w:val="0"/>
      <w:marTop w:val="0"/>
      <w:marBottom w:val="0"/>
      <w:divBdr>
        <w:top w:val="none" w:sz="0" w:space="0" w:color="auto"/>
        <w:left w:val="none" w:sz="0" w:space="0" w:color="auto"/>
        <w:bottom w:val="none" w:sz="0" w:space="0" w:color="auto"/>
        <w:right w:val="none" w:sz="0" w:space="0" w:color="auto"/>
      </w:divBdr>
    </w:div>
    <w:div w:id="949238462">
      <w:marLeft w:val="0"/>
      <w:marRight w:val="0"/>
      <w:marTop w:val="0"/>
      <w:marBottom w:val="0"/>
      <w:divBdr>
        <w:top w:val="none" w:sz="0" w:space="0" w:color="auto"/>
        <w:left w:val="none" w:sz="0" w:space="0" w:color="auto"/>
        <w:bottom w:val="none" w:sz="0" w:space="0" w:color="auto"/>
        <w:right w:val="none" w:sz="0" w:space="0" w:color="auto"/>
      </w:divBdr>
    </w:div>
    <w:div w:id="949238463">
      <w:marLeft w:val="0"/>
      <w:marRight w:val="0"/>
      <w:marTop w:val="0"/>
      <w:marBottom w:val="0"/>
      <w:divBdr>
        <w:top w:val="none" w:sz="0" w:space="0" w:color="auto"/>
        <w:left w:val="none" w:sz="0" w:space="0" w:color="auto"/>
        <w:bottom w:val="none" w:sz="0" w:space="0" w:color="auto"/>
        <w:right w:val="none" w:sz="0" w:space="0" w:color="auto"/>
      </w:divBdr>
    </w:div>
    <w:div w:id="949238464">
      <w:marLeft w:val="0"/>
      <w:marRight w:val="0"/>
      <w:marTop w:val="0"/>
      <w:marBottom w:val="0"/>
      <w:divBdr>
        <w:top w:val="none" w:sz="0" w:space="0" w:color="auto"/>
        <w:left w:val="none" w:sz="0" w:space="0" w:color="auto"/>
        <w:bottom w:val="none" w:sz="0" w:space="0" w:color="auto"/>
        <w:right w:val="none" w:sz="0" w:space="0" w:color="auto"/>
      </w:divBdr>
    </w:div>
    <w:div w:id="949238465">
      <w:marLeft w:val="0"/>
      <w:marRight w:val="0"/>
      <w:marTop w:val="0"/>
      <w:marBottom w:val="0"/>
      <w:divBdr>
        <w:top w:val="none" w:sz="0" w:space="0" w:color="auto"/>
        <w:left w:val="none" w:sz="0" w:space="0" w:color="auto"/>
        <w:bottom w:val="none" w:sz="0" w:space="0" w:color="auto"/>
        <w:right w:val="none" w:sz="0" w:space="0" w:color="auto"/>
      </w:divBdr>
    </w:div>
    <w:div w:id="949238466">
      <w:marLeft w:val="0"/>
      <w:marRight w:val="0"/>
      <w:marTop w:val="0"/>
      <w:marBottom w:val="0"/>
      <w:divBdr>
        <w:top w:val="none" w:sz="0" w:space="0" w:color="auto"/>
        <w:left w:val="none" w:sz="0" w:space="0" w:color="auto"/>
        <w:bottom w:val="none" w:sz="0" w:space="0" w:color="auto"/>
        <w:right w:val="none" w:sz="0" w:space="0" w:color="auto"/>
      </w:divBdr>
    </w:div>
    <w:div w:id="949238467">
      <w:marLeft w:val="0"/>
      <w:marRight w:val="0"/>
      <w:marTop w:val="0"/>
      <w:marBottom w:val="0"/>
      <w:divBdr>
        <w:top w:val="none" w:sz="0" w:space="0" w:color="auto"/>
        <w:left w:val="none" w:sz="0" w:space="0" w:color="auto"/>
        <w:bottom w:val="none" w:sz="0" w:space="0" w:color="auto"/>
        <w:right w:val="none" w:sz="0" w:space="0" w:color="auto"/>
      </w:divBdr>
    </w:div>
    <w:div w:id="949238468">
      <w:marLeft w:val="0"/>
      <w:marRight w:val="0"/>
      <w:marTop w:val="0"/>
      <w:marBottom w:val="0"/>
      <w:divBdr>
        <w:top w:val="none" w:sz="0" w:space="0" w:color="auto"/>
        <w:left w:val="none" w:sz="0" w:space="0" w:color="auto"/>
        <w:bottom w:val="none" w:sz="0" w:space="0" w:color="auto"/>
        <w:right w:val="none" w:sz="0" w:space="0" w:color="auto"/>
      </w:divBdr>
    </w:div>
    <w:div w:id="987517204">
      <w:bodyDiv w:val="1"/>
      <w:marLeft w:val="0"/>
      <w:marRight w:val="0"/>
      <w:marTop w:val="0"/>
      <w:marBottom w:val="0"/>
      <w:divBdr>
        <w:top w:val="none" w:sz="0" w:space="0" w:color="auto"/>
        <w:left w:val="none" w:sz="0" w:space="0" w:color="auto"/>
        <w:bottom w:val="none" w:sz="0" w:space="0" w:color="auto"/>
        <w:right w:val="none" w:sz="0" w:space="0" w:color="auto"/>
      </w:divBdr>
    </w:div>
    <w:div w:id="1443301665">
      <w:bodyDiv w:val="1"/>
      <w:marLeft w:val="0"/>
      <w:marRight w:val="0"/>
      <w:marTop w:val="0"/>
      <w:marBottom w:val="0"/>
      <w:divBdr>
        <w:top w:val="none" w:sz="0" w:space="0" w:color="auto"/>
        <w:left w:val="none" w:sz="0" w:space="0" w:color="auto"/>
        <w:bottom w:val="none" w:sz="0" w:space="0" w:color="auto"/>
        <w:right w:val="none" w:sz="0" w:space="0" w:color="auto"/>
      </w:divBdr>
    </w:div>
    <w:div w:id="1794248175">
      <w:bodyDiv w:val="1"/>
      <w:marLeft w:val="0"/>
      <w:marRight w:val="0"/>
      <w:marTop w:val="0"/>
      <w:marBottom w:val="0"/>
      <w:divBdr>
        <w:top w:val="none" w:sz="0" w:space="0" w:color="auto"/>
        <w:left w:val="none" w:sz="0" w:space="0" w:color="auto"/>
        <w:bottom w:val="none" w:sz="0" w:space="0" w:color="auto"/>
        <w:right w:val="none" w:sz="0" w:space="0" w:color="auto"/>
      </w:divBdr>
    </w:div>
    <w:div w:id="1863057451">
      <w:bodyDiv w:val="1"/>
      <w:marLeft w:val="0"/>
      <w:marRight w:val="0"/>
      <w:marTop w:val="0"/>
      <w:marBottom w:val="0"/>
      <w:divBdr>
        <w:top w:val="none" w:sz="0" w:space="0" w:color="auto"/>
        <w:left w:val="none" w:sz="0" w:space="0" w:color="auto"/>
        <w:bottom w:val="none" w:sz="0" w:space="0" w:color="auto"/>
        <w:right w:val="none" w:sz="0" w:space="0" w:color="auto"/>
      </w:divBdr>
    </w:div>
    <w:div w:id="1984501063">
      <w:bodyDiv w:val="1"/>
      <w:marLeft w:val="0"/>
      <w:marRight w:val="0"/>
      <w:marTop w:val="0"/>
      <w:marBottom w:val="0"/>
      <w:divBdr>
        <w:top w:val="none" w:sz="0" w:space="0" w:color="auto"/>
        <w:left w:val="none" w:sz="0" w:space="0" w:color="auto"/>
        <w:bottom w:val="none" w:sz="0" w:space="0" w:color="auto"/>
        <w:right w:val="none" w:sz="0" w:space="0" w:color="auto"/>
      </w:divBdr>
    </w:div>
    <w:div w:id="2037462461">
      <w:bodyDiv w:val="1"/>
      <w:marLeft w:val="0"/>
      <w:marRight w:val="0"/>
      <w:marTop w:val="0"/>
      <w:marBottom w:val="0"/>
      <w:divBdr>
        <w:top w:val="none" w:sz="0" w:space="0" w:color="auto"/>
        <w:left w:val="none" w:sz="0" w:space="0" w:color="auto"/>
        <w:bottom w:val="none" w:sz="0" w:space="0" w:color="auto"/>
        <w:right w:val="none" w:sz="0" w:space="0" w:color="auto"/>
      </w:divBdr>
    </w:div>
    <w:div w:id="2079399948">
      <w:bodyDiv w:val="1"/>
      <w:marLeft w:val="0"/>
      <w:marRight w:val="0"/>
      <w:marTop w:val="0"/>
      <w:marBottom w:val="0"/>
      <w:divBdr>
        <w:top w:val="none" w:sz="0" w:space="0" w:color="auto"/>
        <w:left w:val="none" w:sz="0" w:space="0" w:color="auto"/>
        <w:bottom w:val="none" w:sz="0" w:space="0" w:color="auto"/>
        <w:right w:val="none" w:sz="0" w:space="0" w:color="auto"/>
      </w:divBdr>
    </w:div>
    <w:div w:id="2098165055">
      <w:bodyDiv w:val="1"/>
      <w:marLeft w:val="0"/>
      <w:marRight w:val="0"/>
      <w:marTop w:val="0"/>
      <w:marBottom w:val="0"/>
      <w:divBdr>
        <w:top w:val="none" w:sz="0" w:space="0" w:color="auto"/>
        <w:left w:val="none" w:sz="0" w:space="0" w:color="auto"/>
        <w:bottom w:val="none" w:sz="0" w:space="0" w:color="auto"/>
        <w:right w:val="none" w:sz="0" w:space="0" w:color="auto"/>
      </w:divBdr>
    </w:div>
    <w:div w:id="2120176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07/relationships/hdphoto" Target="media/hdphoto1.wdp"/><Relationship Id="rId18" Type="http://schemas.openxmlformats.org/officeDocument/2006/relationships/hyperlink" Target="http://www.nice.org.uk/guidance/MPG2"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mailto:Publichealth@torbay..gov.uk"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file://nds.internal/" TargetMode="External"/><Relationship Id="rId25" Type="http://schemas.openxmlformats.org/officeDocument/2006/relationships/footer" Target="footer2.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devonsexualhealth.co.uk" TargetMode="External"/><Relationship Id="rId20" Type="http://schemas.openxmlformats.org/officeDocument/2006/relationships/hyperlink" Target="mailto:Publichealth-mailbox@devon.gov.uk"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file://nds.internal/" TargetMode="External"/><Relationship Id="rId23" Type="http://schemas.openxmlformats.org/officeDocument/2006/relationships/footer" Target="foot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medicines.org.uk/emc" TargetMode="Externa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evonsexualhealth.co.uk" TargetMode="External"/><Relationship Id="rId22" Type="http://schemas.openxmlformats.org/officeDocument/2006/relationships/header" Target="header1.xml"/><Relationship Id="rId27" Type="http://schemas.openxmlformats.org/officeDocument/2006/relationships/header" Target="header4.xml"/><Relationship Id="rId30"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E2F9E21189074F9C2F026F08F36625" ma:contentTypeVersion="18" ma:contentTypeDescription="Create a new document." ma:contentTypeScope="" ma:versionID="a290bf48395824949dbf63f43faa8996">
  <xsd:schema xmlns:xsd="http://www.w3.org/2001/XMLSchema" xmlns:xs="http://www.w3.org/2001/XMLSchema" xmlns:p="http://schemas.microsoft.com/office/2006/metadata/properties" xmlns:ns2="216be0e3-fb59-44d6-9a08-5c3bad261b2e" xmlns:ns3="21e08795-e594-43a2-9ea7-16e3644ae68e" targetNamespace="http://schemas.microsoft.com/office/2006/metadata/properties" ma:root="true" ma:fieldsID="5cfc8d9c8d135e01b6c4f56c2af88333" ns2:_="" ns3:_="">
    <xsd:import namespace="216be0e3-fb59-44d6-9a08-5c3bad261b2e"/>
    <xsd:import namespace="21e08795-e594-43a2-9ea7-16e3644ae68e"/>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be0e3-fb59-44d6-9a08-5c3bad261b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8dd0c2b-1a8c-4259-a16d-a2e089d742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e08795-e594-43a2-9ea7-16e3644ae68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d1ab1be-31be-48fd-9258-686dca0030c0}" ma:internalName="TaxCatchAll" ma:showField="CatchAllData" ma:web="21e08795-e594-43a2-9ea7-16e3644ae6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1e08795-e594-43a2-9ea7-16e3644ae68e" xsi:nil="true"/>
    <lcf76f155ced4ddcb4097134ff3c332f xmlns="216be0e3-fb59-44d6-9a08-5c3bad261b2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123D2FB-E0E8-44AD-9173-A49F513875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be0e3-fb59-44d6-9a08-5c3bad261b2e"/>
    <ds:schemaRef ds:uri="21e08795-e594-43a2-9ea7-16e3644ae6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8A3352-8410-44F7-B0FC-9E69B222A03E}">
  <ds:schemaRefs>
    <ds:schemaRef ds:uri="http://schemas.openxmlformats.org/officeDocument/2006/bibliography"/>
  </ds:schemaRefs>
</ds:datastoreItem>
</file>

<file path=customXml/itemProps3.xml><?xml version="1.0" encoding="utf-8"?>
<ds:datastoreItem xmlns:ds="http://schemas.openxmlformats.org/officeDocument/2006/customXml" ds:itemID="{1BFC11DD-A7CF-48D3-902A-4569F9A2D762}">
  <ds:schemaRefs>
    <ds:schemaRef ds:uri="http://schemas.microsoft.com/sharepoint/v3/contenttype/forms"/>
  </ds:schemaRefs>
</ds:datastoreItem>
</file>

<file path=customXml/itemProps4.xml><?xml version="1.0" encoding="utf-8"?>
<ds:datastoreItem xmlns:ds="http://schemas.openxmlformats.org/officeDocument/2006/customXml" ds:itemID="{48C471FC-FAA5-4EF6-9890-4D776F001DAF}">
  <ds:schemaRefs>
    <ds:schemaRef ds:uri="http://schemas.microsoft.com/office/2006/metadata/properties"/>
    <ds:schemaRef ds:uri="http://schemas.microsoft.com/office/infopath/2007/PartnerControls"/>
    <ds:schemaRef ds:uri="21e08795-e594-43a2-9ea7-16e3644ae68e"/>
    <ds:schemaRef ds:uri="216be0e3-fb59-44d6-9a08-5c3bad261b2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2531</Words>
  <Characters>14433</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PATIENT GROUP DIRECTION for the ADMINISTRATION OF LIVE ATTENUATED MEASLES, MUMPS AND RUBELLA (MMR) VACCINE FOR IMMUNISATION OF INDIVIDUALS AGED AROUND 13 MONTHS AND OVER BY REGISTERED NURSES EMPLOYED IN PRIMARY CARE</vt:lpstr>
    </vt:vector>
  </TitlesOfParts>
  <Company>Northern Devon Healthcare</Company>
  <LinksUpToDate>false</LinksUpToDate>
  <CharactersWithSpaces>16931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PATIENT GROUP DIRECTION for the ADMINISTRATION OF LIVE ATTENUATED MEASLES, MUMPS AND RUBELLA (MMR) VACCINE FOR IMMUNISATION OF INDIVIDUALS AGED AROUND 13 MONTHS AND OVER BY REGISTERED NURSES EMPLOYED IN PRIMARY CARE</dc:title>
  <dc:creator>Richard Croker</dc:creator>
  <cp:lastModifiedBy>Sue</cp:lastModifiedBy>
  <cp:revision>2</cp:revision>
  <cp:lastPrinted>2021-09-20T10:48:00Z</cp:lastPrinted>
  <dcterms:created xsi:type="dcterms:W3CDTF">2024-12-12T14:54:00Z</dcterms:created>
  <dcterms:modified xsi:type="dcterms:W3CDTF">2024-12-12T14:54:00Z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0x010100FAE2F9E21189074F9C2F026F08F36625</vt:lpwstr>
  </property>
  <property fmtid="{D5CDD505-2E9C-101B-9397-08002B2CF9AE}" pid="3" name="WinDIP File ID">
    <vt:lpwstr>61fc8ba0-7cc6-4dd3-b1e6-99a9a40c1af4</vt:lpwstr>
  </property>
</Properties>
</file>