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7E260" w14:textId="3561B5E9" w:rsidR="00F77208" w:rsidRPr="001B3D8F" w:rsidRDefault="00B347EB" w:rsidP="00026522">
      <w:pPr>
        <w:pStyle w:val="Heading1"/>
        <w:numPr>
          <w:ilvl w:val="0"/>
          <w:numId w:val="0"/>
        </w:numPr>
        <w:spacing w:after="0"/>
        <w:ind w:left="737" w:hanging="737"/>
        <w:jc w:val="right"/>
      </w:pPr>
      <w:bookmarkStart w:id="0" w:name="_Toc481661801"/>
      <w:bookmarkStart w:id="1" w:name="_Toc519158736"/>
      <w:r>
        <w:t>D</w:t>
      </w:r>
      <w:r w:rsidR="000C0DEF">
        <w:t>ocument Control</w:t>
      </w:r>
      <w:bookmarkEnd w:id="0"/>
      <w:bookmarkEnd w:id="1"/>
      <w:r w:rsidR="002B7D18">
        <w:t xml:space="preserve"> </w:t>
      </w:r>
    </w:p>
    <w:tbl>
      <w:tblPr>
        <w:tblW w:w="9180" w:type="dxa"/>
        <w:tblBorders>
          <w:top w:val="double" w:sz="4" w:space="0" w:color="4A66AC" w:themeColor="accent4"/>
          <w:left w:val="double" w:sz="4" w:space="0" w:color="4A66AC" w:themeColor="accent4"/>
          <w:bottom w:val="double" w:sz="4" w:space="0" w:color="4A66AC" w:themeColor="accent4"/>
          <w:right w:val="double" w:sz="4" w:space="0" w:color="4A66AC" w:themeColor="accent4"/>
          <w:insideH w:val="single" w:sz="4" w:space="0" w:color="4A66AC" w:themeColor="accent4"/>
          <w:insideV w:val="single" w:sz="4" w:space="0" w:color="4A66AC" w:themeColor="accent4"/>
        </w:tblBorders>
        <w:tblLayout w:type="fixed"/>
        <w:tblLook w:val="01E0" w:firstRow="1" w:lastRow="1" w:firstColumn="1" w:lastColumn="1" w:noHBand="0" w:noVBand="0"/>
      </w:tblPr>
      <w:tblGrid>
        <w:gridCol w:w="959"/>
        <w:gridCol w:w="1134"/>
        <w:gridCol w:w="834"/>
        <w:gridCol w:w="300"/>
        <w:gridCol w:w="850"/>
        <w:gridCol w:w="442"/>
        <w:gridCol w:w="71"/>
        <w:gridCol w:w="1265"/>
        <w:gridCol w:w="3325"/>
      </w:tblGrid>
      <w:tr w:rsidR="000C0DEF" w:rsidRPr="000C0DEF" w14:paraId="65A85140" w14:textId="77777777" w:rsidTr="5EA3B3C6">
        <w:trPr>
          <w:cantSplit/>
        </w:trPr>
        <w:tc>
          <w:tcPr>
            <w:tcW w:w="9180" w:type="dxa"/>
            <w:gridSpan w:val="9"/>
            <w:shd w:val="clear" w:color="auto" w:fill="auto"/>
          </w:tcPr>
          <w:p w14:paraId="32C745B9" w14:textId="77777777" w:rsidR="004662AB" w:rsidRPr="003758CD" w:rsidRDefault="000C0DEF" w:rsidP="003758CD">
            <w:pPr>
              <w:tabs>
                <w:tab w:val="left" w:pos="3200"/>
              </w:tabs>
              <w:spacing w:after="0"/>
              <w:rPr>
                <w:rFonts w:cs="Calibri"/>
                <w:b/>
                <w:color w:val="4A66AC" w:themeColor="accent4"/>
              </w:rPr>
            </w:pPr>
            <w:r w:rsidRPr="000C0DEF">
              <w:rPr>
                <w:rFonts w:cs="Calibri"/>
                <w:b/>
                <w:color w:val="4A66AC" w:themeColor="accent4"/>
              </w:rPr>
              <w:t>Title</w:t>
            </w:r>
            <w:r w:rsidR="00A970CB">
              <w:rPr>
                <w:rFonts w:cs="Calibri"/>
                <w:b/>
                <w:color w:val="4A66AC" w:themeColor="accent4"/>
              </w:rPr>
              <w:t>:</w:t>
            </w:r>
            <w:r w:rsidR="006E0732">
              <w:rPr>
                <w:rFonts w:cs="Calibri"/>
                <w:b/>
                <w:color w:val="4A66AC" w:themeColor="accent4"/>
              </w:rPr>
              <w:t xml:space="preserve">   </w:t>
            </w:r>
            <w:r w:rsidR="007445F6">
              <w:rPr>
                <w:rFonts w:cs="Calibri"/>
                <w:b/>
                <w:color w:val="4A66AC" w:themeColor="accent4"/>
              </w:rPr>
              <w:t xml:space="preserve">Protocol </w:t>
            </w:r>
            <w:r w:rsidR="00A96FA2">
              <w:rPr>
                <w:rFonts w:cs="Calibri"/>
                <w:b/>
                <w:color w:val="4A66AC" w:themeColor="accent4"/>
              </w:rPr>
              <w:t>for the provision of Emergency Horm</w:t>
            </w:r>
            <w:r w:rsidR="007445F6">
              <w:rPr>
                <w:rFonts w:cs="Calibri"/>
                <w:b/>
                <w:color w:val="4A66AC" w:themeColor="accent4"/>
              </w:rPr>
              <w:t>on</w:t>
            </w:r>
            <w:r w:rsidR="00A96FA2">
              <w:rPr>
                <w:rFonts w:cs="Calibri"/>
                <w:b/>
                <w:color w:val="4A66AC" w:themeColor="accent4"/>
              </w:rPr>
              <w:t>al Con</w:t>
            </w:r>
            <w:r w:rsidR="007445F6">
              <w:rPr>
                <w:rFonts w:cs="Calibri"/>
                <w:b/>
                <w:color w:val="4A66AC" w:themeColor="accent4"/>
              </w:rPr>
              <w:t>traception by community pharmacists</w:t>
            </w:r>
            <w:r w:rsidR="002070B4">
              <w:rPr>
                <w:rFonts w:cs="Calibri"/>
                <w:b/>
                <w:color w:val="4A66AC" w:themeColor="accent4"/>
              </w:rPr>
              <w:t xml:space="preserve"> in the Devon County Council (DCC) and Torbay Council areas</w:t>
            </w:r>
          </w:p>
        </w:tc>
      </w:tr>
      <w:tr w:rsidR="000C0DEF" w:rsidRPr="000C0DEF" w14:paraId="477DE155" w14:textId="77777777" w:rsidTr="5EA3B3C6">
        <w:trPr>
          <w:cantSplit/>
        </w:trPr>
        <w:tc>
          <w:tcPr>
            <w:tcW w:w="4519" w:type="dxa"/>
            <w:gridSpan w:val="6"/>
            <w:shd w:val="clear" w:color="auto" w:fill="auto"/>
          </w:tcPr>
          <w:p w14:paraId="1C7DF0E4" w14:textId="77777777" w:rsidR="000C0DEF" w:rsidRPr="000C0DEF" w:rsidRDefault="000C0DEF" w:rsidP="000C0DEF">
            <w:pPr>
              <w:tabs>
                <w:tab w:val="left" w:pos="3200"/>
              </w:tabs>
              <w:spacing w:after="0"/>
              <w:rPr>
                <w:rFonts w:cs="Calibri"/>
                <w:b/>
                <w:color w:val="000000" w:themeColor="text1"/>
              </w:rPr>
            </w:pPr>
            <w:r w:rsidRPr="000C0DEF">
              <w:rPr>
                <w:rFonts w:cs="Calibri"/>
                <w:b/>
                <w:color w:val="4A66AC" w:themeColor="accent4"/>
              </w:rPr>
              <w:t>Author</w:t>
            </w:r>
          </w:p>
          <w:p w14:paraId="0C0B2589" w14:textId="77777777" w:rsidR="00DD50FA" w:rsidRDefault="007445F6" w:rsidP="00CD3046">
            <w:pPr>
              <w:tabs>
                <w:tab w:val="left" w:pos="3200"/>
              </w:tabs>
              <w:spacing w:after="0"/>
              <w:rPr>
                <w:rFonts w:cs="Calibri"/>
                <w:b/>
                <w:color w:val="000000" w:themeColor="text1"/>
              </w:rPr>
            </w:pPr>
            <w:r>
              <w:rPr>
                <w:rFonts w:cs="Calibri"/>
                <w:b/>
                <w:color w:val="000000" w:themeColor="text1"/>
              </w:rPr>
              <w:t>Dr Jane Bush</w:t>
            </w:r>
          </w:p>
          <w:p w14:paraId="76858AA3" w14:textId="77777777" w:rsidR="00C5529E" w:rsidRDefault="00D4513F" w:rsidP="00D65827">
            <w:pPr>
              <w:tabs>
                <w:tab w:val="left" w:pos="3200"/>
              </w:tabs>
              <w:spacing w:after="0"/>
              <w:rPr>
                <w:rFonts w:cs="Calibri"/>
                <w:b/>
                <w:color w:val="000000" w:themeColor="text1"/>
              </w:rPr>
            </w:pPr>
            <w:r>
              <w:rPr>
                <w:rFonts w:cs="Calibri"/>
                <w:b/>
                <w:color w:val="000000" w:themeColor="text1"/>
              </w:rPr>
              <w:t>Dr Lottie Cossey</w:t>
            </w:r>
          </w:p>
          <w:p w14:paraId="23D54A1D" w14:textId="1E1E5687" w:rsidR="00F53610" w:rsidRPr="000C0DEF" w:rsidRDefault="00D65827" w:rsidP="00D65827">
            <w:pPr>
              <w:tabs>
                <w:tab w:val="left" w:pos="3200"/>
              </w:tabs>
              <w:spacing w:after="0"/>
              <w:rPr>
                <w:rFonts w:cs="Calibri"/>
                <w:b/>
                <w:color w:val="000000" w:themeColor="text1"/>
              </w:rPr>
            </w:pPr>
            <w:r>
              <w:rPr>
                <w:rFonts w:cs="Calibri"/>
                <w:b/>
                <w:color w:val="000000" w:themeColor="text1"/>
              </w:rPr>
              <w:t>Dr Jane Simpson</w:t>
            </w:r>
          </w:p>
        </w:tc>
        <w:tc>
          <w:tcPr>
            <w:tcW w:w="4661" w:type="dxa"/>
            <w:gridSpan w:val="3"/>
            <w:shd w:val="clear" w:color="auto" w:fill="auto"/>
          </w:tcPr>
          <w:p w14:paraId="124C51D8" w14:textId="77777777" w:rsidR="00FF4365" w:rsidRDefault="000C0DEF" w:rsidP="000C0DEF">
            <w:pPr>
              <w:tabs>
                <w:tab w:val="left" w:pos="3200"/>
              </w:tabs>
              <w:spacing w:after="0"/>
              <w:rPr>
                <w:rFonts w:cs="Calibri"/>
                <w:b/>
              </w:rPr>
            </w:pPr>
            <w:r w:rsidRPr="000C0DEF">
              <w:rPr>
                <w:rFonts w:cs="Calibri"/>
                <w:b/>
                <w:color w:val="4A66AC" w:themeColor="accent4"/>
              </w:rPr>
              <w:t>Author’s job title</w:t>
            </w:r>
            <w:r w:rsidR="001646BD">
              <w:rPr>
                <w:rFonts w:cs="Calibri"/>
                <w:b/>
                <w:color w:val="4A66AC" w:themeColor="accent4"/>
              </w:rPr>
              <w:t>:</w:t>
            </w:r>
            <w:r w:rsidR="007445F6">
              <w:rPr>
                <w:rFonts w:cs="Calibri"/>
                <w:b/>
                <w:color w:val="4A66AC" w:themeColor="accent4"/>
              </w:rPr>
              <w:t xml:space="preserve">  </w:t>
            </w:r>
            <w:r w:rsidR="007445F6" w:rsidRPr="003B3C96">
              <w:rPr>
                <w:rFonts w:cs="Calibri"/>
                <w:b/>
              </w:rPr>
              <w:t xml:space="preserve">Associate Specialist </w:t>
            </w:r>
          </w:p>
          <w:p w14:paraId="0084B39E" w14:textId="097CAD39" w:rsidR="00DE6B44" w:rsidRPr="00022819" w:rsidRDefault="00DE6B44" w:rsidP="000C0DEF">
            <w:pPr>
              <w:tabs>
                <w:tab w:val="left" w:pos="3200"/>
              </w:tabs>
              <w:spacing w:after="0"/>
              <w:rPr>
                <w:rFonts w:cs="Calibri"/>
                <w:b/>
              </w:rPr>
            </w:pPr>
            <w:r w:rsidRPr="00022819">
              <w:rPr>
                <w:rFonts w:cs="Calibri"/>
                <w:b/>
              </w:rPr>
              <w:t>Doctor</w:t>
            </w:r>
            <w:r w:rsidR="004C1BCE" w:rsidRPr="00022819">
              <w:rPr>
                <w:rFonts w:cs="Calibri"/>
                <w:b/>
              </w:rPr>
              <w:t>,</w:t>
            </w:r>
            <w:r w:rsidR="00A96FA2" w:rsidRPr="00022819">
              <w:rPr>
                <w:rFonts w:cs="Calibri"/>
                <w:b/>
              </w:rPr>
              <w:t xml:space="preserve"> Devon Sexual Health (</w:t>
            </w:r>
            <w:r w:rsidR="00C5529E">
              <w:rPr>
                <w:rFonts w:cs="Calibri"/>
                <w:b/>
              </w:rPr>
              <w:t>Royal Devon</w:t>
            </w:r>
            <w:r w:rsidR="00A96FA2" w:rsidRPr="00022819">
              <w:rPr>
                <w:rFonts w:cs="Calibri"/>
                <w:b/>
              </w:rPr>
              <w:t>)</w:t>
            </w:r>
          </w:p>
          <w:p w14:paraId="594D768E" w14:textId="0F0E0FB1" w:rsidR="00CC5AB0" w:rsidRPr="00022819" w:rsidRDefault="00CC5AB0" w:rsidP="000C0DEF">
            <w:pPr>
              <w:tabs>
                <w:tab w:val="left" w:pos="3200"/>
              </w:tabs>
              <w:spacing w:after="0"/>
              <w:rPr>
                <w:rFonts w:cs="Calibri"/>
                <w:b/>
              </w:rPr>
            </w:pPr>
            <w:r w:rsidRPr="00022819">
              <w:rPr>
                <w:rFonts w:cs="Calibri"/>
                <w:b/>
              </w:rPr>
              <w:t>Doctor</w:t>
            </w:r>
            <w:r w:rsidR="004C1BCE" w:rsidRPr="00022819">
              <w:rPr>
                <w:rFonts w:cs="Calibri"/>
                <w:b/>
              </w:rPr>
              <w:t>,</w:t>
            </w:r>
            <w:r w:rsidR="00A96FA2" w:rsidRPr="00022819">
              <w:rPr>
                <w:rFonts w:cs="Calibri"/>
                <w:b/>
              </w:rPr>
              <w:t xml:space="preserve"> Devon Sexual Health (</w:t>
            </w:r>
            <w:r w:rsidR="00C5529E">
              <w:rPr>
                <w:rFonts w:cs="Calibri"/>
                <w:b/>
              </w:rPr>
              <w:t>Royal Devon</w:t>
            </w:r>
            <w:r w:rsidR="00A96FA2" w:rsidRPr="00022819">
              <w:rPr>
                <w:rFonts w:cs="Calibri"/>
                <w:b/>
              </w:rPr>
              <w:t>)</w:t>
            </w:r>
          </w:p>
          <w:p w14:paraId="39E68DC7" w14:textId="042D0A59" w:rsidR="00E43C5D" w:rsidRPr="002F7A13" w:rsidRDefault="00D65827" w:rsidP="000C0DEF">
            <w:pPr>
              <w:tabs>
                <w:tab w:val="left" w:pos="3200"/>
              </w:tabs>
              <w:spacing w:after="0"/>
              <w:rPr>
                <w:rFonts w:cs="Calibri"/>
                <w:b/>
                <w:color w:val="4A66AC" w:themeColor="accent4"/>
              </w:rPr>
            </w:pPr>
            <w:r>
              <w:rPr>
                <w:rFonts w:cs="Calibri"/>
                <w:b/>
              </w:rPr>
              <w:t>Doctor, Devon Sexual Health (T</w:t>
            </w:r>
            <w:r w:rsidR="00EC15F6">
              <w:rPr>
                <w:rFonts w:cs="Calibri"/>
                <w:b/>
              </w:rPr>
              <w:t>SDHCT)</w:t>
            </w:r>
          </w:p>
        </w:tc>
      </w:tr>
      <w:tr w:rsidR="000C0DEF" w:rsidRPr="000C0DEF" w14:paraId="28FB245A" w14:textId="77777777" w:rsidTr="5EA3B3C6">
        <w:trPr>
          <w:cantSplit/>
        </w:trPr>
        <w:tc>
          <w:tcPr>
            <w:tcW w:w="4519" w:type="dxa"/>
            <w:gridSpan w:val="6"/>
            <w:shd w:val="clear" w:color="auto" w:fill="auto"/>
          </w:tcPr>
          <w:p w14:paraId="299E66B7" w14:textId="77777777" w:rsidR="000C0DEF" w:rsidRPr="000C0DEF" w:rsidRDefault="000C0DEF" w:rsidP="000C0DEF">
            <w:pPr>
              <w:tabs>
                <w:tab w:val="left" w:pos="3200"/>
              </w:tabs>
              <w:spacing w:after="0"/>
              <w:rPr>
                <w:rFonts w:cs="Calibri"/>
                <w:b/>
                <w:color w:val="000000" w:themeColor="text1"/>
              </w:rPr>
            </w:pPr>
            <w:r w:rsidRPr="000C0DEF">
              <w:rPr>
                <w:rFonts w:cs="Calibri"/>
                <w:b/>
                <w:color w:val="4A66AC" w:themeColor="accent4"/>
              </w:rPr>
              <w:t>Directorate</w:t>
            </w:r>
          </w:p>
          <w:p w14:paraId="5C109A72" w14:textId="77777777" w:rsidR="000C0DEF" w:rsidRPr="003B3C96" w:rsidRDefault="002F7A13" w:rsidP="000C0DEF">
            <w:pPr>
              <w:tabs>
                <w:tab w:val="left" w:pos="3200"/>
              </w:tabs>
              <w:spacing w:after="0"/>
              <w:rPr>
                <w:rFonts w:cs="Calibri"/>
                <w:b/>
                <w:color w:val="000000" w:themeColor="text1"/>
              </w:rPr>
            </w:pPr>
            <w:r w:rsidRPr="003B3C96">
              <w:rPr>
                <w:rFonts w:cs="Calibri"/>
                <w:b/>
                <w:color w:val="000000" w:themeColor="text1"/>
              </w:rPr>
              <w:t>Specialist Services</w:t>
            </w:r>
          </w:p>
        </w:tc>
        <w:tc>
          <w:tcPr>
            <w:tcW w:w="4661" w:type="dxa"/>
            <w:gridSpan w:val="3"/>
            <w:shd w:val="clear" w:color="auto" w:fill="auto"/>
          </w:tcPr>
          <w:p w14:paraId="135D37DF" w14:textId="77777777" w:rsidR="000C0DEF" w:rsidRDefault="000C0DEF" w:rsidP="000C0DEF">
            <w:pPr>
              <w:tabs>
                <w:tab w:val="left" w:pos="3200"/>
              </w:tabs>
              <w:spacing w:after="0"/>
              <w:rPr>
                <w:rFonts w:cs="Calibri"/>
                <w:b/>
                <w:color w:val="000000" w:themeColor="text1"/>
              </w:rPr>
            </w:pPr>
            <w:r w:rsidRPr="000C0DEF">
              <w:rPr>
                <w:rFonts w:cs="Calibri"/>
                <w:b/>
                <w:color w:val="4A66AC" w:themeColor="accent4"/>
              </w:rPr>
              <w:t>Department</w:t>
            </w:r>
          </w:p>
          <w:p w14:paraId="7A203C40" w14:textId="77777777" w:rsidR="002F7A13" w:rsidRPr="000C0DEF" w:rsidRDefault="002F7A13" w:rsidP="000C0DEF">
            <w:pPr>
              <w:tabs>
                <w:tab w:val="left" w:pos="3200"/>
              </w:tabs>
              <w:spacing w:after="0"/>
              <w:rPr>
                <w:rFonts w:cs="Calibri"/>
                <w:b/>
                <w:color w:val="000000" w:themeColor="text1"/>
              </w:rPr>
            </w:pPr>
            <w:r>
              <w:rPr>
                <w:rFonts w:cs="Calibri"/>
                <w:b/>
                <w:color w:val="000000" w:themeColor="text1"/>
              </w:rPr>
              <w:t>Sexual Health</w:t>
            </w:r>
          </w:p>
        </w:tc>
      </w:tr>
      <w:tr w:rsidR="000C0DEF" w:rsidRPr="000C0DEF" w14:paraId="0FC6C568" w14:textId="77777777" w:rsidTr="5EA3B3C6">
        <w:trPr>
          <w:cantSplit/>
        </w:trPr>
        <w:tc>
          <w:tcPr>
            <w:tcW w:w="959" w:type="dxa"/>
            <w:shd w:val="clear" w:color="auto" w:fill="auto"/>
            <w:vAlign w:val="center"/>
          </w:tcPr>
          <w:p w14:paraId="6B814A1E" w14:textId="77777777" w:rsidR="000C0DEF" w:rsidRPr="000C0DEF" w:rsidRDefault="000C0DEF" w:rsidP="000C0DEF">
            <w:pPr>
              <w:tabs>
                <w:tab w:val="left" w:pos="3200"/>
              </w:tabs>
              <w:spacing w:after="0"/>
              <w:jc w:val="center"/>
              <w:rPr>
                <w:rFonts w:cs="Calibri"/>
                <w:b/>
                <w:color w:val="000000" w:themeColor="text1"/>
              </w:rPr>
            </w:pPr>
            <w:r w:rsidRPr="000C0DEF">
              <w:rPr>
                <w:rFonts w:cs="Calibri"/>
                <w:b/>
                <w:color w:val="4A66AC" w:themeColor="accent4"/>
              </w:rPr>
              <w:t>Version</w:t>
            </w:r>
          </w:p>
        </w:tc>
        <w:tc>
          <w:tcPr>
            <w:tcW w:w="1134" w:type="dxa"/>
            <w:shd w:val="clear" w:color="auto" w:fill="auto"/>
            <w:vAlign w:val="center"/>
          </w:tcPr>
          <w:p w14:paraId="5F206C6B" w14:textId="77777777" w:rsidR="000C0DEF" w:rsidRPr="000C0DEF" w:rsidRDefault="000C0DEF" w:rsidP="000C0DEF">
            <w:pPr>
              <w:tabs>
                <w:tab w:val="left" w:pos="3200"/>
              </w:tabs>
              <w:spacing w:after="0"/>
              <w:jc w:val="center"/>
              <w:rPr>
                <w:rFonts w:cs="Calibri"/>
                <w:b/>
                <w:color w:val="000000" w:themeColor="text1"/>
              </w:rPr>
            </w:pPr>
            <w:r w:rsidRPr="000C0DEF">
              <w:rPr>
                <w:rFonts w:cs="Calibri"/>
                <w:b/>
                <w:color w:val="4A66AC" w:themeColor="accent4"/>
              </w:rPr>
              <w:t>Date Issued</w:t>
            </w:r>
          </w:p>
        </w:tc>
        <w:tc>
          <w:tcPr>
            <w:tcW w:w="1134" w:type="dxa"/>
            <w:gridSpan w:val="2"/>
            <w:shd w:val="clear" w:color="auto" w:fill="auto"/>
            <w:vAlign w:val="center"/>
          </w:tcPr>
          <w:p w14:paraId="1B9FBFDD" w14:textId="77777777" w:rsidR="000C0DEF" w:rsidRPr="000C0DEF" w:rsidRDefault="000C0DEF" w:rsidP="000C0DEF">
            <w:pPr>
              <w:tabs>
                <w:tab w:val="left" w:pos="3200"/>
              </w:tabs>
              <w:spacing w:after="0"/>
              <w:jc w:val="center"/>
              <w:rPr>
                <w:rFonts w:cs="Calibri"/>
                <w:b/>
                <w:color w:val="000000" w:themeColor="text1"/>
              </w:rPr>
            </w:pPr>
            <w:r w:rsidRPr="000C0DEF">
              <w:rPr>
                <w:rFonts w:cs="Calibri"/>
                <w:b/>
                <w:color w:val="4A66AC" w:themeColor="accent4"/>
              </w:rPr>
              <w:t>Status</w:t>
            </w:r>
          </w:p>
        </w:tc>
        <w:tc>
          <w:tcPr>
            <w:tcW w:w="5953" w:type="dxa"/>
            <w:gridSpan w:val="5"/>
            <w:shd w:val="clear" w:color="auto" w:fill="auto"/>
            <w:vAlign w:val="center"/>
          </w:tcPr>
          <w:p w14:paraId="6CB192D1" w14:textId="77777777" w:rsidR="000C0DEF" w:rsidRPr="000C0DEF" w:rsidRDefault="000C0DEF" w:rsidP="000C0DEF">
            <w:pPr>
              <w:tabs>
                <w:tab w:val="left" w:pos="3200"/>
              </w:tabs>
              <w:spacing w:after="0"/>
              <w:jc w:val="center"/>
              <w:rPr>
                <w:rFonts w:cs="Calibri"/>
                <w:b/>
                <w:color w:val="000000" w:themeColor="text1"/>
              </w:rPr>
            </w:pPr>
            <w:r w:rsidRPr="000C0DEF">
              <w:rPr>
                <w:rFonts w:cs="Calibri"/>
                <w:b/>
                <w:color w:val="4A66AC" w:themeColor="accent4"/>
              </w:rPr>
              <w:t>Comment / Changes / Approval</w:t>
            </w:r>
          </w:p>
        </w:tc>
      </w:tr>
      <w:tr w:rsidR="000C0DEF" w:rsidRPr="000C0DEF" w14:paraId="7039823D" w14:textId="77777777" w:rsidTr="5EA3B3C6">
        <w:trPr>
          <w:cantSplit/>
        </w:trPr>
        <w:tc>
          <w:tcPr>
            <w:tcW w:w="959" w:type="dxa"/>
            <w:shd w:val="clear" w:color="auto" w:fill="auto"/>
          </w:tcPr>
          <w:p w14:paraId="649841BE" w14:textId="77777777" w:rsidR="000C0DEF" w:rsidRPr="000C0DEF" w:rsidRDefault="007445F6" w:rsidP="00C15604">
            <w:pPr>
              <w:tabs>
                <w:tab w:val="left" w:pos="3200"/>
              </w:tabs>
              <w:spacing w:after="0"/>
              <w:jc w:val="center"/>
              <w:rPr>
                <w:rFonts w:cs="Calibri"/>
                <w:color w:val="000000" w:themeColor="text1"/>
                <w:highlight w:val="yellow"/>
              </w:rPr>
            </w:pPr>
            <w:r w:rsidRPr="00963D91">
              <w:rPr>
                <w:rFonts w:cs="Calibri"/>
                <w:color w:val="000000" w:themeColor="text1"/>
              </w:rPr>
              <w:t>1</w:t>
            </w:r>
          </w:p>
        </w:tc>
        <w:tc>
          <w:tcPr>
            <w:tcW w:w="1134" w:type="dxa"/>
            <w:shd w:val="clear" w:color="auto" w:fill="auto"/>
          </w:tcPr>
          <w:p w14:paraId="33889229" w14:textId="77777777" w:rsidR="000C0DEF" w:rsidRPr="000C0DEF" w:rsidRDefault="002070B4" w:rsidP="000C0DEF">
            <w:pPr>
              <w:tabs>
                <w:tab w:val="left" w:pos="3200"/>
              </w:tabs>
              <w:spacing w:after="0"/>
              <w:jc w:val="center"/>
              <w:rPr>
                <w:rFonts w:cs="Calibri"/>
                <w:color w:val="000000" w:themeColor="text1"/>
              </w:rPr>
            </w:pPr>
            <w:r>
              <w:rPr>
                <w:rFonts w:cs="Calibri"/>
                <w:color w:val="000000" w:themeColor="text1"/>
              </w:rPr>
              <w:t>July 2018</w:t>
            </w:r>
          </w:p>
        </w:tc>
        <w:tc>
          <w:tcPr>
            <w:tcW w:w="1134" w:type="dxa"/>
            <w:gridSpan w:val="2"/>
            <w:shd w:val="clear" w:color="auto" w:fill="auto"/>
          </w:tcPr>
          <w:p w14:paraId="5B4AC98B" w14:textId="77777777" w:rsidR="000C0DEF" w:rsidRPr="000C0DEF" w:rsidRDefault="00BC45EF" w:rsidP="000C0DEF">
            <w:pPr>
              <w:tabs>
                <w:tab w:val="left" w:pos="3200"/>
              </w:tabs>
              <w:spacing w:after="0"/>
              <w:jc w:val="center"/>
              <w:rPr>
                <w:rFonts w:cs="Calibri"/>
                <w:color w:val="000000" w:themeColor="text1"/>
              </w:rPr>
            </w:pPr>
            <w:r>
              <w:rPr>
                <w:rFonts w:cs="Calibri"/>
                <w:color w:val="000000" w:themeColor="text1"/>
              </w:rPr>
              <w:t>Original</w:t>
            </w:r>
          </w:p>
        </w:tc>
        <w:tc>
          <w:tcPr>
            <w:tcW w:w="5953" w:type="dxa"/>
            <w:gridSpan w:val="5"/>
            <w:shd w:val="clear" w:color="auto" w:fill="auto"/>
          </w:tcPr>
          <w:p w14:paraId="07D1BA6C" w14:textId="77777777" w:rsidR="000C0DEF" w:rsidRPr="000C0DEF" w:rsidRDefault="00D07954" w:rsidP="00E57069">
            <w:pPr>
              <w:tabs>
                <w:tab w:val="left" w:pos="3200"/>
              </w:tabs>
              <w:spacing w:after="0"/>
              <w:rPr>
                <w:rFonts w:cs="Calibri"/>
                <w:color w:val="000000" w:themeColor="text1"/>
              </w:rPr>
            </w:pPr>
            <w:r>
              <w:rPr>
                <w:rFonts w:cs="Calibri"/>
                <w:color w:val="000000" w:themeColor="text1"/>
              </w:rPr>
              <w:t>Approved DTC - July 2018</w:t>
            </w:r>
          </w:p>
        </w:tc>
      </w:tr>
      <w:tr w:rsidR="00C15604" w:rsidRPr="000C0DEF" w14:paraId="682C246D" w14:textId="77777777" w:rsidTr="5EA3B3C6">
        <w:trPr>
          <w:cantSplit/>
        </w:trPr>
        <w:tc>
          <w:tcPr>
            <w:tcW w:w="959" w:type="dxa"/>
            <w:shd w:val="clear" w:color="auto" w:fill="auto"/>
          </w:tcPr>
          <w:p w14:paraId="18F999B5" w14:textId="77777777" w:rsidR="00C15604" w:rsidRPr="00F24123" w:rsidRDefault="00DF44E6" w:rsidP="00C15604">
            <w:pPr>
              <w:tabs>
                <w:tab w:val="left" w:pos="3200"/>
              </w:tabs>
              <w:spacing w:after="0"/>
              <w:jc w:val="center"/>
              <w:rPr>
                <w:rFonts w:cs="Calibri"/>
              </w:rPr>
            </w:pPr>
            <w:r w:rsidRPr="00F24123">
              <w:rPr>
                <w:rFonts w:cs="Calibri"/>
              </w:rPr>
              <w:t>2</w:t>
            </w:r>
          </w:p>
        </w:tc>
        <w:tc>
          <w:tcPr>
            <w:tcW w:w="1134" w:type="dxa"/>
            <w:shd w:val="clear" w:color="auto" w:fill="auto"/>
          </w:tcPr>
          <w:p w14:paraId="7150F627" w14:textId="77777777" w:rsidR="00C15604" w:rsidRPr="00F24123" w:rsidRDefault="00DF44E6" w:rsidP="00C97AF9">
            <w:pPr>
              <w:tabs>
                <w:tab w:val="left" w:pos="3200"/>
              </w:tabs>
              <w:spacing w:after="0"/>
              <w:jc w:val="center"/>
              <w:rPr>
                <w:rFonts w:cs="Calibri"/>
              </w:rPr>
            </w:pPr>
            <w:r w:rsidRPr="00F24123">
              <w:rPr>
                <w:rFonts w:cs="Calibri"/>
              </w:rPr>
              <w:t>August 2018</w:t>
            </w:r>
          </w:p>
        </w:tc>
        <w:tc>
          <w:tcPr>
            <w:tcW w:w="1134" w:type="dxa"/>
            <w:gridSpan w:val="2"/>
            <w:shd w:val="clear" w:color="auto" w:fill="auto"/>
          </w:tcPr>
          <w:p w14:paraId="672A6659" w14:textId="77777777" w:rsidR="00C15604" w:rsidRPr="00F24123" w:rsidRDefault="00C15604" w:rsidP="000C0DEF">
            <w:pPr>
              <w:tabs>
                <w:tab w:val="left" w:pos="3200"/>
              </w:tabs>
              <w:spacing w:after="0"/>
              <w:jc w:val="center"/>
              <w:rPr>
                <w:rFonts w:cs="Calibri"/>
              </w:rPr>
            </w:pPr>
          </w:p>
        </w:tc>
        <w:tc>
          <w:tcPr>
            <w:tcW w:w="5953" w:type="dxa"/>
            <w:gridSpan w:val="5"/>
            <w:shd w:val="clear" w:color="auto" w:fill="auto"/>
          </w:tcPr>
          <w:p w14:paraId="6DB8EEDA" w14:textId="258820F8" w:rsidR="00C15604" w:rsidRPr="00F24123" w:rsidRDefault="003A75BF" w:rsidP="003A75BF">
            <w:pPr>
              <w:tabs>
                <w:tab w:val="left" w:pos="3200"/>
              </w:tabs>
              <w:spacing w:after="0"/>
              <w:rPr>
                <w:rFonts w:cs="Calibri"/>
              </w:rPr>
            </w:pPr>
            <w:r w:rsidRPr="00F24123">
              <w:rPr>
                <w:rFonts w:cs="Calibri"/>
              </w:rPr>
              <w:t>Substitution of ‘</w:t>
            </w:r>
            <w:r w:rsidR="00C43819" w:rsidRPr="00F24123">
              <w:rPr>
                <w:rFonts w:cs="Calibri"/>
              </w:rPr>
              <w:t>Roaccutane</w:t>
            </w:r>
            <w:r w:rsidRPr="00F24123">
              <w:rPr>
                <w:rFonts w:cs="Calibri"/>
              </w:rPr>
              <w:t xml:space="preserve">’ with ‘isotretinoin’ –to reflect the fact that </w:t>
            </w:r>
            <w:r w:rsidR="00C43819" w:rsidRPr="00F24123">
              <w:rPr>
                <w:rFonts w:cs="Calibri"/>
              </w:rPr>
              <w:t>Roaccutane</w:t>
            </w:r>
            <w:r w:rsidRPr="00F24123">
              <w:rPr>
                <w:rFonts w:cs="Calibri"/>
              </w:rPr>
              <w:t xml:space="preserve"> is not the only </w:t>
            </w:r>
            <w:r w:rsidR="00A47B11" w:rsidRPr="00F24123">
              <w:rPr>
                <w:rFonts w:cs="Calibri"/>
              </w:rPr>
              <w:t xml:space="preserve">brand of isotretinoin available </w:t>
            </w:r>
            <w:r w:rsidRPr="00F24123">
              <w:rPr>
                <w:rFonts w:cs="Calibri"/>
              </w:rPr>
              <w:t>(page 6)</w:t>
            </w:r>
            <w:r w:rsidR="00A47B11" w:rsidRPr="00F24123">
              <w:rPr>
                <w:rFonts w:cs="Calibri"/>
              </w:rPr>
              <w:t>.</w:t>
            </w:r>
          </w:p>
        </w:tc>
      </w:tr>
      <w:tr w:rsidR="000C0DEF" w:rsidRPr="000C0DEF" w14:paraId="10FC8D7A" w14:textId="77777777" w:rsidTr="5EA3B3C6">
        <w:trPr>
          <w:cantSplit/>
        </w:trPr>
        <w:tc>
          <w:tcPr>
            <w:tcW w:w="959" w:type="dxa"/>
            <w:shd w:val="clear" w:color="auto" w:fill="auto"/>
          </w:tcPr>
          <w:p w14:paraId="0A37501D" w14:textId="77777777" w:rsidR="000C0DEF" w:rsidRPr="00F24123" w:rsidRDefault="000C0DEF" w:rsidP="00C15604">
            <w:pPr>
              <w:tabs>
                <w:tab w:val="left" w:pos="3200"/>
              </w:tabs>
              <w:spacing w:after="0"/>
              <w:jc w:val="center"/>
              <w:rPr>
                <w:rFonts w:cs="Calibri"/>
                <w:highlight w:val="yellow"/>
              </w:rPr>
            </w:pPr>
          </w:p>
        </w:tc>
        <w:tc>
          <w:tcPr>
            <w:tcW w:w="1134" w:type="dxa"/>
            <w:shd w:val="clear" w:color="auto" w:fill="auto"/>
          </w:tcPr>
          <w:p w14:paraId="5DAB6C7B" w14:textId="77777777" w:rsidR="000C0DEF" w:rsidRPr="00F24123" w:rsidRDefault="000C0DEF" w:rsidP="00C97AF9">
            <w:pPr>
              <w:tabs>
                <w:tab w:val="left" w:pos="3200"/>
              </w:tabs>
              <w:spacing w:after="0"/>
              <w:jc w:val="center"/>
              <w:rPr>
                <w:rFonts w:cs="Calibri"/>
              </w:rPr>
            </w:pPr>
          </w:p>
        </w:tc>
        <w:tc>
          <w:tcPr>
            <w:tcW w:w="1134" w:type="dxa"/>
            <w:gridSpan w:val="2"/>
            <w:shd w:val="clear" w:color="auto" w:fill="auto"/>
          </w:tcPr>
          <w:p w14:paraId="02EB378F" w14:textId="77777777" w:rsidR="000C0DEF" w:rsidRPr="00F24123" w:rsidRDefault="000C0DEF" w:rsidP="000C0DEF">
            <w:pPr>
              <w:tabs>
                <w:tab w:val="left" w:pos="3200"/>
              </w:tabs>
              <w:spacing w:after="0"/>
              <w:jc w:val="center"/>
              <w:rPr>
                <w:rFonts w:cs="Calibri"/>
              </w:rPr>
            </w:pPr>
          </w:p>
        </w:tc>
        <w:tc>
          <w:tcPr>
            <w:tcW w:w="5953" w:type="dxa"/>
            <w:gridSpan w:val="5"/>
            <w:shd w:val="clear" w:color="auto" w:fill="auto"/>
          </w:tcPr>
          <w:p w14:paraId="366BD6D8" w14:textId="77777777" w:rsidR="003A75BF" w:rsidRPr="00F24123" w:rsidRDefault="003A75BF" w:rsidP="003A75BF">
            <w:pPr>
              <w:tabs>
                <w:tab w:val="left" w:pos="3200"/>
              </w:tabs>
              <w:spacing w:after="0"/>
              <w:rPr>
                <w:rFonts w:cs="Calibri"/>
              </w:rPr>
            </w:pPr>
            <w:r w:rsidRPr="00F24123">
              <w:rPr>
                <w:rFonts w:cs="Calibri"/>
              </w:rPr>
              <w:t xml:space="preserve">Removal of the line: </w:t>
            </w:r>
            <w:r w:rsidR="00DF44E6" w:rsidRPr="00F24123">
              <w:rPr>
                <w:rFonts w:cs="Calibri"/>
              </w:rPr>
              <w:t>‘</w:t>
            </w:r>
            <w:r w:rsidRPr="00F24123">
              <w:rPr>
                <w:rFonts w:cs="Calibri"/>
              </w:rPr>
              <w:t xml:space="preserve">If emergency contraception is supplied, then the pharmacist and individual should sign only when the pharmacist is confident that the person understands the information </w:t>
            </w:r>
            <w:r w:rsidR="00DF44E6" w:rsidRPr="00F24123">
              <w:rPr>
                <w:rFonts w:cs="Calibri"/>
              </w:rPr>
              <w:t>given’ (page 7)</w:t>
            </w:r>
            <w:r w:rsidRPr="00F24123">
              <w:rPr>
                <w:rFonts w:cs="Calibri"/>
              </w:rPr>
              <w:t xml:space="preserve"> </w:t>
            </w:r>
            <w:r w:rsidR="00DF44E6" w:rsidRPr="00F24123">
              <w:rPr>
                <w:rFonts w:cs="Calibri"/>
              </w:rPr>
              <w:t>(only</w:t>
            </w:r>
            <w:r w:rsidRPr="00F24123">
              <w:rPr>
                <w:rFonts w:cs="Calibri"/>
              </w:rPr>
              <w:t xml:space="preserve"> electronic records are kept).</w:t>
            </w:r>
          </w:p>
          <w:p w14:paraId="6A05A809" w14:textId="77777777" w:rsidR="000C0DEF" w:rsidRPr="00F24123" w:rsidRDefault="000C0DEF" w:rsidP="00E57069">
            <w:pPr>
              <w:tabs>
                <w:tab w:val="left" w:pos="3200"/>
              </w:tabs>
              <w:spacing w:after="0"/>
              <w:rPr>
                <w:rFonts w:cs="Calibri"/>
              </w:rPr>
            </w:pPr>
          </w:p>
        </w:tc>
      </w:tr>
      <w:tr w:rsidR="00C15604" w:rsidRPr="000C0DEF" w14:paraId="12372193" w14:textId="77777777" w:rsidTr="5EA3B3C6">
        <w:trPr>
          <w:cantSplit/>
        </w:trPr>
        <w:tc>
          <w:tcPr>
            <w:tcW w:w="959" w:type="dxa"/>
            <w:shd w:val="clear" w:color="auto" w:fill="auto"/>
          </w:tcPr>
          <w:p w14:paraId="5FCD5EC4" w14:textId="77777777" w:rsidR="00C15604" w:rsidRDefault="00CA2F85" w:rsidP="00C15604">
            <w:pPr>
              <w:tabs>
                <w:tab w:val="left" w:pos="3200"/>
              </w:tabs>
              <w:spacing w:after="0"/>
              <w:jc w:val="center"/>
              <w:rPr>
                <w:rFonts w:cs="Calibri"/>
              </w:rPr>
            </w:pPr>
            <w:r w:rsidRPr="00F24123">
              <w:rPr>
                <w:rFonts w:cs="Calibri"/>
              </w:rPr>
              <w:t>3</w:t>
            </w:r>
          </w:p>
          <w:p w14:paraId="5A39BBE3" w14:textId="77777777" w:rsidR="00CC77CE" w:rsidRDefault="00CC77CE" w:rsidP="00C15604">
            <w:pPr>
              <w:tabs>
                <w:tab w:val="left" w:pos="3200"/>
              </w:tabs>
              <w:spacing w:after="0"/>
              <w:jc w:val="center"/>
              <w:rPr>
                <w:rFonts w:cs="Calibri"/>
              </w:rPr>
            </w:pPr>
          </w:p>
          <w:p w14:paraId="41C8F396" w14:textId="77777777" w:rsidR="00CC77CE" w:rsidRDefault="00CC77CE" w:rsidP="00C15604">
            <w:pPr>
              <w:tabs>
                <w:tab w:val="left" w:pos="3200"/>
              </w:tabs>
              <w:spacing w:after="0"/>
              <w:jc w:val="center"/>
              <w:rPr>
                <w:rFonts w:cs="Calibri"/>
              </w:rPr>
            </w:pPr>
          </w:p>
          <w:p w14:paraId="72A3D3EC" w14:textId="77777777" w:rsidR="00CC77CE" w:rsidRDefault="00CC77CE" w:rsidP="00C15604">
            <w:pPr>
              <w:tabs>
                <w:tab w:val="left" w:pos="3200"/>
              </w:tabs>
              <w:spacing w:after="0"/>
              <w:jc w:val="center"/>
              <w:rPr>
                <w:rFonts w:cs="Calibri"/>
              </w:rPr>
            </w:pPr>
          </w:p>
          <w:p w14:paraId="0D0B940D" w14:textId="77777777" w:rsidR="00CC77CE" w:rsidRDefault="00CC77CE" w:rsidP="00C15604">
            <w:pPr>
              <w:tabs>
                <w:tab w:val="left" w:pos="3200"/>
              </w:tabs>
              <w:spacing w:after="0"/>
              <w:jc w:val="center"/>
              <w:rPr>
                <w:rFonts w:cs="Calibri"/>
              </w:rPr>
            </w:pPr>
          </w:p>
          <w:p w14:paraId="0E27B00A" w14:textId="77777777" w:rsidR="00CC77CE" w:rsidRDefault="00CC77CE" w:rsidP="00C15604">
            <w:pPr>
              <w:tabs>
                <w:tab w:val="left" w:pos="3200"/>
              </w:tabs>
              <w:spacing w:after="0"/>
              <w:jc w:val="center"/>
              <w:rPr>
                <w:rFonts w:cs="Calibri"/>
              </w:rPr>
            </w:pPr>
          </w:p>
          <w:p w14:paraId="60061E4C" w14:textId="77777777" w:rsidR="00C404B6" w:rsidRDefault="00C404B6" w:rsidP="00C15604">
            <w:pPr>
              <w:tabs>
                <w:tab w:val="left" w:pos="3200"/>
              </w:tabs>
              <w:spacing w:after="0"/>
              <w:jc w:val="center"/>
              <w:rPr>
                <w:rFonts w:cs="Calibri"/>
              </w:rPr>
            </w:pPr>
          </w:p>
          <w:p w14:paraId="159064E4" w14:textId="2505E78E" w:rsidR="00CC77CE" w:rsidRPr="00F24123" w:rsidRDefault="5EA3B3C6" w:rsidP="5EA3B3C6">
            <w:pPr>
              <w:tabs>
                <w:tab w:val="left" w:pos="3200"/>
              </w:tabs>
              <w:spacing w:after="0"/>
              <w:jc w:val="center"/>
              <w:rPr>
                <w:rFonts w:cs="Calibri"/>
              </w:rPr>
            </w:pPr>
            <w:r w:rsidRPr="5EA3B3C6">
              <w:rPr>
                <w:rFonts w:cs="Calibri"/>
              </w:rPr>
              <w:t>4</w:t>
            </w:r>
          </w:p>
          <w:p w14:paraId="40F028CB" w14:textId="606A5B9C" w:rsidR="00CC77CE" w:rsidRPr="00F24123" w:rsidRDefault="00CC77CE" w:rsidP="5EA3B3C6">
            <w:pPr>
              <w:tabs>
                <w:tab w:val="left" w:pos="3200"/>
              </w:tabs>
              <w:spacing w:after="0"/>
              <w:jc w:val="center"/>
              <w:rPr>
                <w:rFonts w:cs="Calibri"/>
              </w:rPr>
            </w:pPr>
          </w:p>
          <w:p w14:paraId="7D7E6EFE" w14:textId="46660671" w:rsidR="00CC77CE" w:rsidRPr="00F24123" w:rsidRDefault="00CC77CE" w:rsidP="5EA3B3C6">
            <w:pPr>
              <w:tabs>
                <w:tab w:val="left" w:pos="3200"/>
              </w:tabs>
              <w:spacing w:after="0"/>
              <w:jc w:val="center"/>
              <w:rPr>
                <w:rFonts w:cs="Calibri"/>
              </w:rPr>
            </w:pPr>
          </w:p>
          <w:p w14:paraId="2C144D58" w14:textId="1B46AB00" w:rsidR="00CC77CE" w:rsidRPr="00F24123" w:rsidRDefault="00CC77CE" w:rsidP="5EA3B3C6">
            <w:pPr>
              <w:tabs>
                <w:tab w:val="left" w:pos="3200"/>
              </w:tabs>
              <w:spacing w:after="0"/>
              <w:jc w:val="center"/>
              <w:rPr>
                <w:rFonts w:cs="Calibri"/>
              </w:rPr>
            </w:pPr>
          </w:p>
          <w:p w14:paraId="3F19E77C" w14:textId="6ADF0B44" w:rsidR="00CC77CE" w:rsidRPr="00F24123" w:rsidRDefault="00CC77CE" w:rsidP="5EA3B3C6">
            <w:pPr>
              <w:tabs>
                <w:tab w:val="left" w:pos="3200"/>
              </w:tabs>
              <w:spacing w:after="0"/>
              <w:jc w:val="center"/>
              <w:rPr>
                <w:rFonts w:cs="Calibri"/>
              </w:rPr>
            </w:pPr>
          </w:p>
          <w:p w14:paraId="24B28671" w14:textId="77777777" w:rsidR="00CC77CE" w:rsidRDefault="5EA3B3C6" w:rsidP="5EA3B3C6">
            <w:pPr>
              <w:tabs>
                <w:tab w:val="left" w:pos="3200"/>
              </w:tabs>
              <w:spacing w:after="0"/>
              <w:jc w:val="center"/>
              <w:rPr>
                <w:rFonts w:cs="Calibri"/>
              </w:rPr>
            </w:pPr>
            <w:r w:rsidRPr="5EA3B3C6">
              <w:rPr>
                <w:rFonts w:cs="Calibri"/>
              </w:rPr>
              <w:t>4</w:t>
            </w:r>
          </w:p>
          <w:p w14:paraId="7537981D" w14:textId="77777777" w:rsidR="00EB5C65" w:rsidRDefault="00EB5C65" w:rsidP="5EA3B3C6">
            <w:pPr>
              <w:tabs>
                <w:tab w:val="left" w:pos="3200"/>
              </w:tabs>
              <w:spacing w:after="0"/>
              <w:jc w:val="center"/>
              <w:rPr>
                <w:rFonts w:cs="Calibri"/>
              </w:rPr>
            </w:pPr>
          </w:p>
          <w:p w14:paraId="7D08CF90" w14:textId="77777777" w:rsidR="00EB5C65" w:rsidRDefault="00EB5C65" w:rsidP="5EA3B3C6">
            <w:pPr>
              <w:tabs>
                <w:tab w:val="left" w:pos="3200"/>
              </w:tabs>
              <w:spacing w:after="0"/>
              <w:jc w:val="center"/>
              <w:rPr>
                <w:rFonts w:cs="Calibri"/>
              </w:rPr>
            </w:pPr>
          </w:p>
          <w:p w14:paraId="34D9368C" w14:textId="77777777" w:rsidR="00EB5C65" w:rsidRDefault="00EB5C65" w:rsidP="5EA3B3C6">
            <w:pPr>
              <w:tabs>
                <w:tab w:val="left" w:pos="3200"/>
              </w:tabs>
              <w:spacing w:after="0"/>
              <w:jc w:val="center"/>
              <w:rPr>
                <w:rFonts w:cs="Calibri"/>
              </w:rPr>
            </w:pPr>
          </w:p>
          <w:p w14:paraId="3ECDA22B" w14:textId="77777777" w:rsidR="00EB5C65" w:rsidRDefault="00EB5C65" w:rsidP="5EA3B3C6">
            <w:pPr>
              <w:tabs>
                <w:tab w:val="left" w:pos="3200"/>
              </w:tabs>
              <w:spacing w:after="0"/>
              <w:jc w:val="center"/>
              <w:rPr>
                <w:rFonts w:cs="Calibri"/>
              </w:rPr>
            </w:pPr>
          </w:p>
          <w:p w14:paraId="2598DEE6" w14:textId="005E5ACA" w:rsidR="00EB5C65" w:rsidRPr="00F24123" w:rsidRDefault="00EB5C65" w:rsidP="5EA3B3C6">
            <w:pPr>
              <w:tabs>
                <w:tab w:val="left" w:pos="3200"/>
              </w:tabs>
              <w:spacing w:after="0"/>
              <w:jc w:val="center"/>
              <w:rPr>
                <w:rFonts w:cs="Calibri"/>
              </w:rPr>
            </w:pPr>
            <w:r>
              <w:rPr>
                <w:rFonts w:cs="Calibri"/>
              </w:rPr>
              <w:t>5</w:t>
            </w:r>
          </w:p>
        </w:tc>
        <w:tc>
          <w:tcPr>
            <w:tcW w:w="1134" w:type="dxa"/>
            <w:shd w:val="clear" w:color="auto" w:fill="auto"/>
          </w:tcPr>
          <w:p w14:paraId="74A9FFAF" w14:textId="77777777" w:rsidR="00C15604" w:rsidRPr="00F24123" w:rsidRDefault="00CA2F85" w:rsidP="00C97AF9">
            <w:pPr>
              <w:tabs>
                <w:tab w:val="left" w:pos="3200"/>
              </w:tabs>
              <w:spacing w:after="0"/>
              <w:jc w:val="center"/>
              <w:rPr>
                <w:rFonts w:cs="Calibri"/>
              </w:rPr>
            </w:pPr>
            <w:r w:rsidRPr="00F24123">
              <w:rPr>
                <w:rFonts w:cs="Calibri"/>
              </w:rPr>
              <w:t xml:space="preserve">August </w:t>
            </w:r>
          </w:p>
          <w:p w14:paraId="5C61D62B" w14:textId="77777777" w:rsidR="00CA2F85" w:rsidRDefault="00CA2F85" w:rsidP="00C97AF9">
            <w:pPr>
              <w:tabs>
                <w:tab w:val="left" w:pos="3200"/>
              </w:tabs>
              <w:spacing w:after="0"/>
              <w:jc w:val="center"/>
              <w:rPr>
                <w:rFonts w:cs="Calibri"/>
              </w:rPr>
            </w:pPr>
            <w:r w:rsidRPr="00F24123">
              <w:rPr>
                <w:rFonts w:cs="Calibri"/>
              </w:rPr>
              <w:t>2018</w:t>
            </w:r>
          </w:p>
          <w:p w14:paraId="44EAFD9C" w14:textId="77777777" w:rsidR="00CC77CE" w:rsidRDefault="00CC77CE" w:rsidP="00C97AF9">
            <w:pPr>
              <w:tabs>
                <w:tab w:val="left" w:pos="3200"/>
              </w:tabs>
              <w:spacing w:after="0"/>
              <w:jc w:val="center"/>
              <w:rPr>
                <w:rFonts w:cs="Calibri"/>
              </w:rPr>
            </w:pPr>
          </w:p>
          <w:p w14:paraId="4B94D5A5" w14:textId="77777777" w:rsidR="00CC77CE" w:rsidRDefault="00CC77CE" w:rsidP="00C97AF9">
            <w:pPr>
              <w:tabs>
                <w:tab w:val="left" w:pos="3200"/>
              </w:tabs>
              <w:spacing w:after="0"/>
              <w:jc w:val="center"/>
              <w:rPr>
                <w:rFonts w:cs="Calibri"/>
              </w:rPr>
            </w:pPr>
          </w:p>
          <w:p w14:paraId="3DEEC669" w14:textId="77777777" w:rsidR="00CC77CE" w:rsidRDefault="00CC77CE" w:rsidP="00C97AF9">
            <w:pPr>
              <w:tabs>
                <w:tab w:val="left" w:pos="3200"/>
              </w:tabs>
              <w:spacing w:after="0"/>
              <w:jc w:val="center"/>
              <w:rPr>
                <w:rFonts w:cs="Calibri"/>
              </w:rPr>
            </w:pPr>
          </w:p>
          <w:p w14:paraId="3656B9AB" w14:textId="77777777" w:rsidR="00CC77CE" w:rsidRDefault="00CC77CE" w:rsidP="00C97AF9">
            <w:pPr>
              <w:tabs>
                <w:tab w:val="left" w:pos="3200"/>
              </w:tabs>
              <w:spacing w:after="0"/>
              <w:jc w:val="center"/>
              <w:rPr>
                <w:rFonts w:cs="Calibri"/>
              </w:rPr>
            </w:pPr>
          </w:p>
          <w:p w14:paraId="45FB0818" w14:textId="77777777" w:rsidR="00C404B6" w:rsidRDefault="00C404B6" w:rsidP="00C97AF9">
            <w:pPr>
              <w:tabs>
                <w:tab w:val="left" w:pos="3200"/>
              </w:tabs>
              <w:spacing w:after="0"/>
              <w:jc w:val="center"/>
              <w:rPr>
                <w:rFonts w:cs="Calibri"/>
              </w:rPr>
            </w:pPr>
          </w:p>
          <w:p w14:paraId="79CDF196" w14:textId="4EF2BD7E" w:rsidR="00CC77CE" w:rsidRPr="00F24123" w:rsidRDefault="5EA3B3C6" w:rsidP="5EA3B3C6">
            <w:pPr>
              <w:tabs>
                <w:tab w:val="left" w:pos="3200"/>
              </w:tabs>
              <w:spacing w:after="0"/>
              <w:jc w:val="center"/>
              <w:rPr>
                <w:rFonts w:cs="Calibri"/>
              </w:rPr>
            </w:pPr>
            <w:r w:rsidRPr="5EA3B3C6">
              <w:rPr>
                <w:rFonts w:cs="Calibri"/>
              </w:rPr>
              <w:t>April 2021</w:t>
            </w:r>
          </w:p>
          <w:p w14:paraId="24B5534C" w14:textId="2201785F" w:rsidR="00CC77CE" w:rsidRPr="00F24123" w:rsidRDefault="00CC77CE" w:rsidP="5EA3B3C6">
            <w:pPr>
              <w:tabs>
                <w:tab w:val="left" w:pos="3200"/>
              </w:tabs>
              <w:spacing w:after="0"/>
              <w:jc w:val="center"/>
              <w:rPr>
                <w:rFonts w:cs="Calibri"/>
              </w:rPr>
            </w:pPr>
          </w:p>
          <w:p w14:paraId="6B4D6CD5" w14:textId="14409F2F" w:rsidR="00CC77CE" w:rsidRPr="00F24123" w:rsidRDefault="00CC77CE" w:rsidP="5EA3B3C6">
            <w:pPr>
              <w:tabs>
                <w:tab w:val="left" w:pos="3200"/>
              </w:tabs>
              <w:spacing w:after="0"/>
              <w:jc w:val="center"/>
              <w:rPr>
                <w:rFonts w:cs="Calibri"/>
              </w:rPr>
            </w:pPr>
          </w:p>
          <w:p w14:paraId="3B12D944" w14:textId="497E0DB9" w:rsidR="00CC77CE" w:rsidRPr="00F24123" w:rsidRDefault="00CC77CE" w:rsidP="5EA3B3C6">
            <w:pPr>
              <w:tabs>
                <w:tab w:val="left" w:pos="3200"/>
              </w:tabs>
              <w:spacing w:after="0"/>
              <w:jc w:val="center"/>
              <w:rPr>
                <w:rFonts w:cs="Calibri"/>
              </w:rPr>
            </w:pPr>
          </w:p>
          <w:p w14:paraId="3F9484BF" w14:textId="77777777" w:rsidR="00CC77CE" w:rsidRDefault="5EA3B3C6" w:rsidP="5EA3B3C6">
            <w:pPr>
              <w:tabs>
                <w:tab w:val="left" w:pos="3200"/>
              </w:tabs>
              <w:spacing w:after="0"/>
              <w:jc w:val="center"/>
              <w:rPr>
                <w:rFonts w:cs="Calibri"/>
              </w:rPr>
            </w:pPr>
            <w:r w:rsidRPr="5EA3B3C6">
              <w:rPr>
                <w:rFonts w:cs="Calibri"/>
              </w:rPr>
              <w:t>April 2021</w:t>
            </w:r>
          </w:p>
          <w:p w14:paraId="2C4371BB" w14:textId="77777777" w:rsidR="00EB5C65" w:rsidRDefault="00EB5C65" w:rsidP="5EA3B3C6">
            <w:pPr>
              <w:tabs>
                <w:tab w:val="left" w:pos="3200"/>
              </w:tabs>
              <w:spacing w:after="0"/>
              <w:jc w:val="center"/>
              <w:rPr>
                <w:rFonts w:cs="Calibri"/>
              </w:rPr>
            </w:pPr>
          </w:p>
          <w:p w14:paraId="602E6B43" w14:textId="77777777" w:rsidR="00EB5C65" w:rsidRDefault="00EB5C65" w:rsidP="5EA3B3C6">
            <w:pPr>
              <w:tabs>
                <w:tab w:val="left" w:pos="3200"/>
              </w:tabs>
              <w:spacing w:after="0"/>
              <w:jc w:val="center"/>
              <w:rPr>
                <w:rFonts w:cs="Calibri"/>
              </w:rPr>
            </w:pPr>
          </w:p>
          <w:p w14:paraId="780C3D9A" w14:textId="77777777" w:rsidR="00EB5C65" w:rsidRDefault="00EB5C65" w:rsidP="5EA3B3C6">
            <w:pPr>
              <w:tabs>
                <w:tab w:val="left" w:pos="3200"/>
              </w:tabs>
              <w:spacing w:after="0"/>
              <w:jc w:val="center"/>
              <w:rPr>
                <w:rFonts w:cs="Calibri"/>
              </w:rPr>
            </w:pPr>
          </w:p>
          <w:p w14:paraId="1F1E3450" w14:textId="77777777" w:rsidR="00EB5C65" w:rsidRDefault="00EB5C65" w:rsidP="5EA3B3C6">
            <w:pPr>
              <w:tabs>
                <w:tab w:val="left" w:pos="3200"/>
              </w:tabs>
              <w:spacing w:after="0"/>
              <w:jc w:val="center"/>
              <w:rPr>
                <w:rFonts w:cs="Calibri"/>
              </w:rPr>
            </w:pPr>
          </w:p>
          <w:p w14:paraId="27DDBB12" w14:textId="77777777" w:rsidR="00EB5C65" w:rsidRDefault="00EB5C65" w:rsidP="5EA3B3C6">
            <w:pPr>
              <w:tabs>
                <w:tab w:val="left" w:pos="3200"/>
              </w:tabs>
              <w:spacing w:after="0"/>
              <w:jc w:val="center"/>
              <w:rPr>
                <w:rFonts w:cs="Calibri"/>
              </w:rPr>
            </w:pPr>
          </w:p>
          <w:p w14:paraId="1265188A" w14:textId="75AF2C56" w:rsidR="00EB5C65" w:rsidRPr="00F24123" w:rsidRDefault="00EB5C65" w:rsidP="5EA3B3C6">
            <w:pPr>
              <w:tabs>
                <w:tab w:val="left" w:pos="3200"/>
              </w:tabs>
              <w:spacing w:after="0"/>
              <w:jc w:val="center"/>
              <w:rPr>
                <w:rFonts w:cs="Calibri"/>
              </w:rPr>
            </w:pPr>
            <w:r>
              <w:rPr>
                <w:rFonts w:cs="Calibri"/>
              </w:rPr>
              <w:t>June 2024</w:t>
            </w:r>
          </w:p>
        </w:tc>
        <w:tc>
          <w:tcPr>
            <w:tcW w:w="1134" w:type="dxa"/>
            <w:gridSpan w:val="2"/>
            <w:shd w:val="clear" w:color="auto" w:fill="auto"/>
          </w:tcPr>
          <w:p w14:paraId="0E352B92" w14:textId="73C14BB8" w:rsidR="00C15604" w:rsidRPr="00F24123" w:rsidRDefault="00C15604" w:rsidP="5EA3B3C6">
            <w:pPr>
              <w:tabs>
                <w:tab w:val="left" w:pos="3200"/>
              </w:tabs>
              <w:spacing w:after="0"/>
              <w:jc w:val="center"/>
              <w:rPr>
                <w:rFonts w:cs="Calibri"/>
              </w:rPr>
            </w:pPr>
          </w:p>
          <w:p w14:paraId="004B2881" w14:textId="35FE998D" w:rsidR="00C15604" w:rsidRPr="00F24123" w:rsidRDefault="00C15604" w:rsidP="5EA3B3C6">
            <w:pPr>
              <w:tabs>
                <w:tab w:val="left" w:pos="3200"/>
              </w:tabs>
              <w:spacing w:after="0"/>
              <w:jc w:val="center"/>
              <w:rPr>
                <w:rFonts w:cs="Calibri"/>
              </w:rPr>
            </w:pPr>
          </w:p>
          <w:p w14:paraId="0DB23FC0" w14:textId="30D36729" w:rsidR="00C15604" w:rsidRPr="00F24123" w:rsidRDefault="00C15604" w:rsidP="5EA3B3C6">
            <w:pPr>
              <w:tabs>
                <w:tab w:val="left" w:pos="3200"/>
              </w:tabs>
              <w:spacing w:after="0"/>
              <w:jc w:val="center"/>
              <w:rPr>
                <w:rFonts w:cs="Calibri"/>
              </w:rPr>
            </w:pPr>
          </w:p>
          <w:p w14:paraId="40BDF98A" w14:textId="6C262E8A" w:rsidR="00C15604" w:rsidRPr="00F24123" w:rsidRDefault="00C15604" w:rsidP="5EA3B3C6">
            <w:pPr>
              <w:tabs>
                <w:tab w:val="left" w:pos="3200"/>
              </w:tabs>
              <w:spacing w:after="0"/>
              <w:jc w:val="center"/>
              <w:rPr>
                <w:rFonts w:cs="Calibri"/>
              </w:rPr>
            </w:pPr>
          </w:p>
          <w:p w14:paraId="54F440C0" w14:textId="01559CBF" w:rsidR="00C15604" w:rsidRPr="00F24123" w:rsidRDefault="00C15604" w:rsidP="5EA3B3C6">
            <w:pPr>
              <w:tabs>
                <w:tab w:val="left" w:pos="3200"/>
              </w:tabs>
              <w:spacing w:after="0"/>
              <w:jc w:val="center"/>
              <w:rPr>
                <w:rFonts w:cs="Calibri"/>
              </w:rPr>
            </w:pPr>
          </w:p>
          <w:p w14:paraId="10CC64E6" w14:textId="7C250425" w:rsidR="00C15604" w:rsidRPr="00F24123" w:rsidRDefault="00C15604" w:rsidP="5EA3B3C6">
            <w:pPr>
              <w:tabs>
                <w:tab w:val="left" w:pos="3200"/>
              </w:tabs>
              <w:spacing w:after="0"/>
              <w:jc w:val="center"/>
              <w:rPr>
                <w:rFonts w:cs="Calibri"/>
              </w:rPr>
            </w:pPr>
          </w:p>
          <w:p w14:paraId="0BAA7DA9" w14:textId="633C96F7" w:rsidR="00C15604" w:rsidRPr="00F24123" w:rsidRDefault="00C15604" w:rsidP="5EA3B3C6">
            <w:pPr>
              <w:tabs>
                <w:tab w:val="left" w:pos="3200"/>
              </w:tabs>
              <w:spacing w:after="0"/>
              <w:jc w:val="center"/>
              <w:rPr>
                <w:rFonts w:cs="Calibri"/>
              </w:rPr>
            </w:pPr>
          </w:p>
          <w:p w14:paraId="54F0035E" w14:textId="230D5DB4" w:rsidR="00C15604" w:rsidRPr="00F24123" w:rsidRDefault="00C15604" w:rsidP="5EA3B3C6">
            <w:pPr>
              <w:tabs>
                <w:tab w:val="left" w:pos="3200"/>
              </w:tabs>
              <w:spacing w:after="0"/>
              <w:jc w:val="center"/>
              <w:rPr>
                <w:rFonts w:cs="Calibri"/>
              </w:rPr>
            </w:pPr>
          </w:p>
          <w:p w14:paraId="2F9A9D74" w14:textId="237067DE" w:rsidR="00C15604" w:rsidRPr="00F24123" w:rsidRDefault="00C15604" w:rsidP="5EA3B3C6">
            <w:pPr>
              <w:tabs>
                <w:tab w:val="left" w:pos="3200"/>
              </w:tabs>
              <w:spacing w:after="0"/>
              <w:jc w:val="center"/>
              <w:rPr>
                <w:rFonts w:cs="Calibri"/>
              </w:rPr>
            </w:pPr>
          </w:p>
          <w:p w14:paraId="3D792F53" w14:textId="31D79FF1" w:rsidR="00C15604" w:rsidRPr="00F24123" w:rsidRDefault="00C15604" w:rsidP="5EA3B3C6">
            <w:pPr>
              <w:tabs>
                <w:tab w:val="left" w:pos="3200"/>
              </w:tabs>
              <w:spacing w:after="0"/>
              <w:jc w:val="center"/>
              <w:rPr>
                <w:rFonts w:cs="Calibri"/>
              </w:rPr>
            </w:pPr>
          </w:p>
          <w:p w14:paraId="0B443B07" w14:textId="7F955DFB" w:rsidR="00C15604" w:rsidRPr="00F24123" w:rsidRDefault="00C15604" w:rsidP="5EA3B3C6">
            <w:pPr>
              <w:tabs>
                <w:tab w:val="left" w:pos="3200"/>
              </w:tabs>
              <w:spacing w:after="0"/>
              <w:jc w:val="center"/>
              <w:rPr>
                <w:rFonts w:cs="Calibri"/>
              </w:rPr>
            </w:pPr>
          </w:p>
          <w:p w14:paraId="3AA59149" w14:textId="58AB191B" w:rsidR="00C15604" w:rsidRPr="00F24123" w:rsidRDefault="00C15604" w:rsidP="5EA3B3C6">
            <w:pPr>
              <w:tabs>
                <w:tab w:val="left" w:pos="3200"/>
              </w:tabs>
              <w:spacing w:after="0"/>
              <w:jc w:val="center"/>
              <w:rPr>
                <w:rFonts w:cs="Calibri"/>
              </w:rPr>
            </w:pPr>
          </w:p>
          <w:p w14:paraId="77BBC094" w14:textId="62E1E376" w:rsidR="00C15604" w:rsidRPr="00F24123" w:rsidRDefault="00C15604" w:rsidP="5EA3B3C6">
            <w:pPr>
              <w:tabs>
                <w:tab w:val="left" w:pos="3200"/>
              </w:tabs>
              <w:spacing w:after="0"/>
              <w:jc w:val="center"/>
              <w:rPr>
                <w:rFonts w:cs="Calibri"/>
              </w:rPr>
            </w:pPr>
          </w:p>
          <w:p w14:paraId="049F31CB" w14:textId="7D26A0B6" w:rsidR="00C15604" w:rsidRPr="00F24123" w:rsidRDefault="5EA3B3C6" w:rsidP="5EA3B3C6">
            <w:pPr>
              <w:tabs>
                <w:tab w:val="left" w:pos="3200"/>
              </w:tabs>
              <w:spacing w:after="0"/>
              <w:jc w:val="center"/>
              <w:rPr>
                <w:rFonts w:cs="Calibri"/>
              </w:rPr>
            </w:pPr>
            <w:r w:rsidRPr="5EA3B3C6">
              <w:rPr>
                <w:rFonts w:cs="Calibri"/>
              </w:rPr>
              <w:t>Final</w:t>
            </w:r>
          </w:p>
        </w:tc>
        <w:tc>
          <w:tcPr>
            <w:tcW w:w="5953" w:type="dxa"/>
            <w:gridSpan w:val="5"/>
            <w:shd w:val="clear" w:color="auto" w:fill="auto"/>
          </w:tcPr>
          <w:p w14:paraId="2A93195A" w14:textId="77777777" w:rsidR="00C15604" w:rsidRPr="00F24123" w:rsidRDefault="00CA2F85" w:rsidP="00E57069">
            <w:pPr>
              <w:tabs>
                <w:tab w:val="left" w:pos="3200"/>
              </w:tabs>
              <w:spacing w:after="0"/>
              <w:rPr>
                <w:rFonts w:cs="Calibri"/>
              </w:rPr>
            </w:pPr>
            <w:r w:rsidRPr="00F24123">
              <w:rPr>
                <w:rFonts w:cs="Calibri"/>
              </w:rPr>
              <w:t>Removal of</w:t>
            </w:r>
            <w:r w:rsidR="009D3DF5" w:rsidRPr="00F24123">
              <w:rPr>
                <w:rFonts w:cs="Calibri"/>
              </w:rPr>
              <w:t xml:space="preserve"> the sentence</w:t>
            </w:r>
            <w:r w:rsidRPr="00F24123">
              <w:rPr>
                <w:rFonts w:cs="Calibri"/>
              </w:rPr>
              <w:t xml:space="preserve"> ‘concomitant use of drugs that increase gastric PH</w:t>
            </w:r>
            <w:r w:rsidR="009D3DF5" w:rsidRPr="00F24123">
              <w:rPr>
                <w:rFonts w:cs="Calibri"/>
              </w:rPr>
              <w:t>’</w:t>
            </w:r>
            <w:r w:rsidRPr="00F24123">
              <w:rPr>
                <w:rFonts w:cs="Calibri"/>
              </w:rPr>
              <w:t>, from list</w:t>
            </w:r>
            <w:r w:rsidR="009D3DF5" w:rsidRPr="00F24123">
              <w:rPr>
                <w:rFonts w:cs="Calibri"/>
              </w:rPr>
              <w:t xml:space="preserve"> of contraindications to UPA (page</w:t>
            </w:r>
            <w:r w:rsidRPr="00F24123">
              <w:rPr>
                <w:rFonts w:cs="Calibri"/>
              </w:rPr>
              <w:t xml:space="preserve"> 10)</w:t>
            </w:r>
          </w:p>
          <w:p w14:paraId="65445F05" w14:textId="77777777" w:rsidR="00CA2F85" w:rsidRDefault="00CA2F85" w:rsidP="00E57069">
            <w:pPr>
              <w:tabs>
                <w:tab w:val="left" w:pos="3200"/>
              </w:tabs>
              <w:spacing w:after="0"/>
              <w:rPr>
                <w:rFonts w:cs="Calibri"/>
              </w:rPr>
            </w:pPr>
            <w:r w:rsidRPr="00F24123">
              <w:rPr>
                <w:rFonts w:cs="Calibri"/>
              </w:rPr>
              <w:t>Removal of the wording severe liver disease, breast cancer, or malabsorption syndromes</w:t>
            </w:r>
            <w:r w:rsidR="009D3DF5" w:rsidRPr="00F24123">
              <w:rPr>
                <w:rFonts w:cs="Calibri"/>
              </w:rPr>
              <w:t xml:space="preserve">- as examples of medical conditions </w:t>
            </w:r>
            <w:r w:rsidR="00A47B11" w:rsidRPr="00F24123">
              <w:rPr>
                <w:rFonts w:cs="Calibri"/>
              </w:rPr>
              <w:t>(last paragraph on page 10)</w:t>
            </w:r>
            <w:r w:rsidR="009D3DF5" w:rsidRPr="00F24123">
              <w:rPr>
                <w:rFonts w:cs="Calibri"/>
              </w:rPr>
              <w:t>.</w:t>
            </w:r>
          </w:p>
          <w:p w14:paraId="53128261" w14:textId="77777777" w:rsidR="00C404B6" w:rsidRPr="00F24123" w:rsidRDefault="00C404B6" w:rsidP="00E57069">
            <w:pPr>
              <w:tabs>
                <w:tab w:val="left" w:pos="3200"/>
              </w:tabs>
              <w:spacing w:after="0"/>
              <w:rPr>
                <w:rFonts w:cs="Calibri"/>
              </w:rPr>
            </w:pPr>
          </w:p>
          <w:p w14:paraId="55DDFC7C" w14:textId="77777777" w:rsidR="00CA2F85" w:rsidRDefault="00C404B6" w:rsidP="00E57069">
            <w:pPr>
              <w:tabs>
                <w:tab w:val="left" w:pos="3200"/>
              </w:tabs>
              <w:spacing w:after="0"/>
              <w:rPr>
                <w:rFonts w:cs="Calibri"/>
              </w:rPr>
            </w:pPr>
            <w:r>
              <w:rPr>
                <w:rFonts w:cs="Calibri"/>
              </w:rPr>
              <w:t>Updated contact names and email addresses</w:t>
            </w:r>
          </w:p>
          <w:p w14:paraId="19A3B3A1" w14:textId="77777777" w:rsidR="00C404B6" w:rsidRDefault="00C404B6" w:rsidP="00E57069">
            <w:pPr>
              <w:tabs>
                <w:tab w:val="left" w:pos="3200"/>
              </w:tabs>
              <w:spacing w:after="0"/>
              <w:rPr>
                <w:rFonts w:cs="Calibri"/>
              </w:rPr>
            </w:pPr>
            <w:r>
              <w:rPr>
                <w:rFonts w:cs="Calibri"/>
              </w:rPr>
              <w:t>Additional explanation of oral EC efficacy</w:t>
            </w:r>
          </w:p>
          <w:p w14:paraId="4E36C564" w14:textId="77777777" w:rsidR="00C404B6" w:rsidRDefault="00C404B6" w:rsidP="00E57069">
            <w:pPr>
              <w:tabs>
                <w:tab w:val="left" w:pos="3200"/>
              </w:tabs>
              <w:spacing w:after="0"/>
              <w:rPr>
                <w:rFonts w:cs="Calibri"/>
              </w:rPr>
            </w:pPr>
            <w:r>
              <w:rPr>
                <w:rFonts w:cs="Calibri"/>
              </w:rPr>
              <w:t>Valproate pregnancy prevention programme cited</w:t>
            </w:r>
          </w:p>
          <w:p w14:paraId="6A05DC59" w14:textId="613610ED" w:rsidR="00C404B6" w:rsidRPr="00F24123" w:rsidRDefault="5EA3B3C6" w:rsidP="5EA3B3C6">
            <w:pPr>
              <w:tabs>
                <w:tab w:val="left" w:pos="3200"/>
              </w:tabs>
              <w:spacing w:after="0"/>
              <w:rPr>
                <w:rFonts w:cs="Calibri"/>
              </w:rPr>
            </w:pPr>
            <w:r w:rsidRPr="5EA3B3C6">
              <w:rPr>
                <w:rFonts w:cs="Calibri"/>
              </w:rPr>
              <w:t>Additional comments advising referral for onward contraception</w:t>
            </w:r>
          </w:p>
          <w:p w14:paraId="631755AA" w14:textId="37C7F253" w:rsidR="00C404B6" w:rsidRPr="00F24123" w:rsidRDefault="5EA3B3C6" w:rsidP="5EA3B3C6">
            <w:pPr>
              <w:tabs>
                <w:tab w:val="left" w:pos="3200"/>
              </w:tabs>
              <w:spacing w:after="0"/>
              <w:rPr>
                <w:rFonts w:cs="Calibri"/>
              </w:rPr>
            </w:pPr>
            <w:r w:rsidRPr="5EA3B3C6">
              <w:rPr>
                <w:rFonts w:cs="Calibri"/>
              </w:rPr>
              <w:t>Addition of reference to Lapp lactase deficiency in ‘History’ medical history.</w:t>
            </w:r>
          </w:p>
          <w:p w14:paraId="34914DB5" w14:textId="765CDDDF" w:rsidR="00C404B6" w:rsidRPr="00F24123" w:rsidRDefault="00C404B6" w:rsidP="5EA3B3C6">
            <w:pPr>
              <w:tabs>
                <w:tab w:val="left" w:pos="3200"/>
              </w:tabs>
              <w:spacing w:after="0"/>
              <w:rPr>
                <w:rFonts w:cs="Calibri"/>
              </w:rPr>
            </w:pPr>
          </w:p>
          <w:p w14:paraId="6BEFBD5B" w14:textId="77777777" w:rsidR="00C404B6" w:rsidRDefault="5EA3B3C6" w:rsidP="5EA3B3C6">
            <w:pPr>
              <w:tabs>
                <w:tab w:val="left" w:pos="3200"/>
              </w:tabs>
              <w:spacing w:after="0"/>
              <w:rPr>
                <w:rFonts w:cs="Calibri"/>
              </w:rPr>
            </w:pPr>
            <w:r w:rsidRPr="5EA3B3C6">
              <w:rPr>
                <w:rFonts w:cs="Calibri"/>
              </w:rPr>
              <w:t>Approved  at Devon Sexual Health Governance  21/04/2021</w:t>
            </w:r>
          </w:p>
          <w:p w14:paraId="59FD8192" w14:textId="77777777" w:rsidR="00EB5C65" w:rsidRDefault="00EB5C65" w:rsidP="5EA3B3C6">
            <w:pPr>
              <w:tabs>
                <w:tab w:val="left" w:pos="3200"/>
              </w:tabs>
              <w:spacing w:after="0"/>
              <w:rPr>
                <w:rFonts w:cs="Calibri"/>
              </w:rPr>
            </w:pPr>
          </w:p>
          <w:p w14:paraId="3D6378CC" w14:textId="77777777" w:rsidR="00EB5C65" w:rsidRDefault="00EB5C65" w:rsidP="5EA3B3C6">
            <w:pPr>
              <w:tabs>
                <w:tab w:val="left" w:pos="3200"/>
              </w:tabs>
              <w:spacing w:after="0"/>
              <w:rPr>
                <w:rFonts w:cs="Calibri"/>
              </w:rPr>
            </w:pPr>
            <w:r>
              <w:rPr>
                <w:rFonts w:cs="Calibri"/>
              </w:rPr>
              <w:t>Contact details for clinics and condom provider updated.</w:t>
            </w:r>
          </w:p>
          <w:p w14:paraId="5FD202EF" w14:textId="77777777" w:rsidR="00EB5C65" w:rsidRDefault="00EB5C65" w:rsidP="5EA3B3C6">
            <w:pPr>
              <w:tabs>
                <w:tab w:val="left" w:pos="3200"/>
              </w:tabs>
              <w:spacing w:after="0"/>
              <w:rPr>
                <w:rFonts w:cs="Calibri"/>
              </w:rPr>
            </w:pPr>
            <w:r>
              <w:rPr>
                <w:rFonts w:cs="Calibri"/>
              </w:rPr>
              <w:t>Update to section regarding medical history and intolerances.</w:t>
            </w:r>
          </w:p>
          <w:p w14:paraId="20108F43" w14:textId="77777777" w:rsidR="00EB5C65" w:rsidRDefault="00EB5C65" w:rsidP="5EA3B3C6">
            <w:pPr>
              <w:tabs>
                <w:tab w:val="left" w:pos="3200"/>
              </w:tabs>
              <w:spacing w:after="0"/>
              <w:rPr>
                <w:rFonts w:cs="Calibri"/>
              </w:rPr>
            </w:pPr>
            <w:r>
              <w:rPr>
                <w:rFonts w:cs="Calibri"/>
              </w:rPr>
              <w:t>Inclusion of medroxyprogesterone acetate, subdermal implant and levonorgestrel intrauterine device within persons usual method of contraception.</w:t>
            </w:r>
          </w:p>
          <w:p w14:paraId="40A696B7" w14:textId="72573CFB" w:rsidR="00EB5C65" w:rsidRPr="00F24123" w:rsidRDefault="00EB5C65" w:rsidP="5EA3B3C6">
            <w:pPr>
              <w:tabs>
                <w:tab w:val="left" w:pos="3200"/>
              </w:tabs>
              <w:spacing w:after="0"/>
              <w:rPr>
                <w:rFonts w:cs="Calibri"/>
              </w:rPr>
            </w:pPr>
            <w:r>
              <w:rPr>
                <w:rFonts w:cs="Calibri"/>
              </w:rPr>
              <w:t>Efficacy of levonorgestrel emergency contraception updated.</w:t>
            </w:r>
          </w:p>
        </w:tc>
      </w:tr>
      <w:tr w:rsidR="000C0DEF" w:rsidRPr="00022819" w14:paraId="278B32BA" w14:textId="77777777" w:rsidTr="5EA3B3C6">
        <w:trPr>
          <w:cantSplit/>
        </w:trPr>
        <w:tc>
          <w:tcPr>
            <w:tcW w:w="4077" w:type="dxa"/>
            <w:gridSpan w:val="5"/>
            <w:shd w:val="clear" w:color="auto" w:fill="auto"/>
          </w:tcPr>
          <w:p w14:paraId="69EDD556" w14:textId="77777777" w:rsidR="000C0DEF" w:rsidRPr="000C0DEF" w:rsidRDefault="000C0DEF" w:rsidP="000C0DEF">
            <w:pPr>
              <w:tabs>
                <w:tab w:val="left" w:pos="3200"/>
              </w:tabs>
              <w:spacing w:after="0"/>
              <w:rPr>
                <w:rFonts w:cs="Calibri"/>
                <w:b/>
                <w:color w:val="4A66AC" w:themeColor="accent4"/>
              </w:rPr>
            </w:pPr>
            <w:r w:rsidRPr="000C0DEF">
              <w:rPr>
                <w:rFonts w:cs="Calibri"/>
                <w:b/>
                <w:color w:val="4A66AC" w:themeColor="accent4"/>
              </w:rPr>
              <w:lastRenderedPageBreak/>
              <w:t>Main Contact</w:t>
            </w:r>
          </w:p>
          <w:p w14:paraId="77F2EAD0" w14:textId="329216B6" w:rsidR="00DD50FA" w:rsidRDefault="007445F6" w:rsidP="00CD3046">
            <w:pPr>
              <w:tabs>
                <w:tab w:val="left" w:pos="3200"/>
              </w:tabs>
              <w:spacing w:after="0"/>
              <w:rPr>
                <w:rFonts w:cs="Calibri"/>
                <w:color w:val="000000" w:themeColor="text1"/>
              </w:rPr>
            </w:pPr>
            <w:r>
              <w:rPr>
                <w:rFonts w:cs="Calibri"/>
                <w:color w:val="000000" w:themeColor="text1"/>
              </w:rPr>
              <w:t xml:space="preserve">Drs J Bush </w:t>
            </w:r>
            <w:r w:rsidR="00D4513F">
              <w:rPr>
                <w:rFonts w:cs="Calibri"/>
                <w:color w:val="000000" w:themeColor="text1"/>
              </w:rPr>
              <w:t>and L Cossey</w:t>
            </w:r>
          </w:p>
          <w:p w14:paraId="7780BDEF" w14:textId="77777777" w:rsidR="007445F6" w:rsidRPr="00022819" w:rsidRDefault="007445F6" w:rsidP="00CD3046">
            <w:pPr>
              <w:tabs>
                <w:tab w:val="left" w:pos="3200"/>
              </w:tabs>
              <w:spacing w:after="0"/>
              <w:rPr>
                <w:rFonts w:cs="Calibri"/>
                <w:color w:val="000000" w:themeColor="text1"/>
              </w:rPr>
            </w:pPr>
            <w:r w:rsidRPr="00022819">
              <w:rPr>
                <w:rFonts w:cs="Calibri"/>
                <w:color w:val="000000" w:themeColor="text1"/>
              </w:rPr>
              <w:t>Devon Sexual Health</w:t>
            </w:r>
          </w:p>
          <w:p w14:paraId="4993FC33" w14:textId="77777777" w:rsidR="00370984" w:rsidRDefault="00370984" w:rsidP="00CD3046">
            <w:pPr>
              <w:tabs>
                <w:tab w:val="left" w:pos="3200"/>
              </w:tabs>
              <w:spacing w:after="0"/>
              <w:rPr>
                <w:rFonts w:cs="Calibri"/>
                <w:color w:val="000000" w:themeColor="text1"/>
              </w:rPr>
            </w:pPr>
            <w:r w:rsidRPr="00022819">
              <w:rPr>
                <w:rFonts w:cs="Calibri"/>
                <w:color w:val="000000" w:themeColor="text1"/>
              </w:rPr>
              <w:t>Northern Devon Healthcare Trust</w:t>
            </w:r>
            <w:r w:rsidR="00A96FA2" w:rsidRPr="00022819">
              <w:rPr>
                <w:rFonts w:cs="Calibri"/>
                <w:color w:val="000000" w:themeColor="text1"/>
              </w:rPr>
              <w:t xml:space="preserve"> (NDHT)</w:t>
            </w:r>
          </w:p>
          <w:p w14:paraId="4F54B9B3" w14:textId="77777777" w:rsidR="007445F6" w:rsidRDefault="001A4ABE" w:rsidP="00CD3046">
            <w:pPr>
              <w:tabs>
                <w:tab w:val="left" w:pos="3200"/>
              </w:tabs>
              <w:spacing w:after="0"/>
              <w:rPr>
                <w:rFonts w:cs="Calibri"/>
                <w:color w:val="000000" w:themeColor="text1"/>
              </w:rPr>
            </w:pPr>
            <w:r>
              <w:rPr>
                <w:rFonts w:cs="Calibri"/>
                <w:color w:val="000000" w:themeColor="text1"/>
              </w:rPr>
              <w:t>Raleigh Park</w:t>
            </w:r>
          </w:p>
          <w:p w14:paraId="4D70E9AB" w14:textId="77777777" w:rsidR="007445F6" w:rsidRPr="000C0DEF" w:rsidRDefault="00E427E7" w:rsidP="00CD3046">
            <w:pPr>
              <w:tabs>
                <w:tab w:val="left" w:pos="3200"/>
              </w:tabs>
              <w:spacing w:after="0"/>
              <w:rPr>
                <w:rFonts w:cs="Calibri"/>
                <w:color w:val="000000" w:themeColor="text1"/>
              </w:rPr>
            </w:pPr>
            <w:r>
              <w:rPr>
                <w:rFonts w:cs="Calibri"/>
                <w:color w:val="000000" w:themeColor="text1"/>
              </w:rPr>
              <w:t xml:space="preserve">Barnstaple, </w:t>
            </w:r>
            <w:r w:rsidR="001A4ABE">
              <w:rPr>
                <w:rFonts w:cs="Calibri"/>
                <w:color w:val="000000" w:themeColor="text1"/>
              </w:rPr>
              <w:t>EX31 4JB</w:t>
            </w:r>
          </w:p>
        </w:tc>
        <w:tc>
          <w:tcPr>
            <w:tcW w:w="5103" w:type="dxa"/>
            <w:gridSpan w:val="4"/>
            <w:shd w:val="clear" w:color="auto" w:fill="auto"/>
          </w:tcPr>
          <w:p w14:paraId="62486C05" w14:textId="77777777" w:rsidR="000C0DEF" w:rsidRPr="000C0DEF" w:rsidRDefault="000C0DEF" w:rsidP="000C0DEF">
            <w:pPr>
              <w:tabs>
                <w:tab w:val="left" w:pos="3200"/>
              </w:tabs>
              <w:spacing w:after="0"/>
              <w:rPr>
                <w:rFonts w:cs="Calibri"/>
                <w:color w:val="000000" w:themeColor="text1"/>
              </w:rPr>
            </w:pPr>
          </w:p>
          <w:p w14:paraId="459D363C" w14:textId="77777777" w:rsidR="002F7A13" w:rsidRDefault="000C0DEF" w:rsidP="003428AD">
            <w:pPr>
              <w:rPr>
                <w:rFonts w:eastAsia="Times New Roman" w:cs="Calibri"/>
                <w:color w:val="000000"/>
              </w:rPr>
            </w:pPr>
            <w:r w:rsidRPr="000C0DEF">
              <w:rPr>
                <w:rFonts w:cs="Calibri"/>
                <w:b/>
                <w:color w:val="4A66AC" w:themeColor="accent4"/>
              </w:rPr>
              <w:t>Tel: Direct Dial</w:t>
            </w:r>
            <w:r w:rsidRPr="000C0DEF">
              <w:rPr>
                <w:rFonts w:cs="Calibri"/>
                <w:color w:val="4A66AC" w:themeColor="accent4"/>
              </w:rPr>
              <w:t xml:space="preserve"> </w:t>
            </w:r>
            <w:r w:rsidRPr="000C0DEF">
              <w:rPr>
                <w:rFonts w:cs="Calibri"/>
                <w:color w:val="000000" w:themeColor="text1"/>
              </w:rPr>
              <w:t xml:space="preserve">– </w:t>
            </w:r>
            <w:r w:rsidR="002F7A13">
              <w:rPr>
                <w:rFonts w:cs="Calibri"/>
                <w:color w:val="000000" w:themeColor="text1"/>
              </w:rPr>
              <w:t xml:space="preserve"> </w:t>
            </w:r>
            <w:r w:rsidR="007445F6">
              <w:rPr>
                <w:rFonts w:cs="Calibri"/>
                <w:color w:val="000000" w:themeColor="text1"/>
              </w:rPr>
              <w:t xml:space="preserve">01392 284966/ </w:t>
            </w:r>
            <w:r w:rsidR="001A4ABE">
              <w:rPr>
                <w:rFonts w:cs="Calibri"/>
                <w:color w:val="000000" w:themeColor="text1"/>
              </w:rPr>
              <w:t>01271 341562</w:t>
            </w:r>
          </w:p>
          <w:p w14:paraId="4101652C" w14:textId="77777777" w:rsidR="000C0DEF" w:rsidRPr="000C0DEF" w:rsidRDefault="000C0DEF" w:rsidP="000C0DEF">
            <w:pPr>
              <w:tabs>
                <w:tab w:val="left" w:pos="3200"/>
              </w:tabs>
              <w:spacing w:after="0"/>
              <w:rPr>
                <w:rFonts w:cs="Calibri"/>
                <w:color w:val="000000" w:themeColor="text1"/>
              </w:rPr>
            </w:pPr>
          </w:p>
          <w:p w14:paraId="74598DF1" w14:textId="41B69391" w:rsidR="00383DDB" w:rsidRDefault="000C0DEF" w:rsidP="00CD3046">
            <w:pPr>
              <w:tabs>
                <w:tab w:val="left" w:pos="3200"/>
              </w:tabs>
              <w:spacing w:after="0"/>
              <w:rPr>
                <w:rFonts w:cs="Calibri"/>
                <w:color w:val="000000" w:themeColor="text1"/>
              </w:rPr>
            </w:pPr>
            <w:r w:rsidRPr="000C0DEF">
              <w:rPr>
                <w:rFonts w:cs="Calibri"/>
                <w:b/>
                <w:color w:val="4A66AC" w:themeColor="accent4"/>
              </w:rPr>
              <w:t>Email</w:t>
            </w:r>
            <w:r w:rsidRPr="000C0DEF">
              <w:rPr>
                <w:rFonts w:cs="Calibri"/>
                <w:color w:val="000000" w:themeColor="text1"/>
              </w:rPr>
              <w:t xml:space="preserve">: </w:t>
            </w:r>
            <w:r w:rsidR="007445F6">
              <w:rPr>
                <w:rFonts w:cs="Calibri"/>
                <w:color w:val="000000" w:themeColor="text1"/>
              </w:rPr>
              <w:t xml:space="preserve"> </w:t>
            </w:r>
          </w:p>
          <w:p w14:paraId="2AAAABF1" w14:textId="297E133E" w:rsidR="003B3C96" w:rsidRPr="003B3C96" w:rsidRDefault="00383DDB" w:rsidP="00CD3046">
            <w:pPr>
              <w:tabs>
                <w:tab w:val="left" w:pos="3200"/>
              </w:tabs>
              <w:spacing w:after="0"/>
              <w:rPr>
                <w:color w:val="0070C0"/>
              </w:rPr>
            </w:pPr>
            <w:hyperlink r:id="rId11" w:history="1">
              <w:r w:rsidRPr="00026522">
                <w:rPr>
                  <w:rStyle w:val="Hyperlink"/>
                  <w:rFonts w:cs="Calibri"/>
                </w:rPr>
                <w:t>jane.bush@nhs.net</w:t>
              </w:r>
            </w:hyperlink>
            <w:r w:rsidR="003B3C96" w:rsidRPr="003B3C96">
              <w:rPr>
                <w:rStyle w:val="Hyperlink"/>
                <w:rFonts w:cs="Calibri"/>
                <w:color w:val="0070C0"/>
              </w:rPr>
              <w:t xml:space="preserve"> </w:t>
            </w:r>
          </w:p>
          <w:p w14:paraId="007D63AD" w14:textId="64B5042B" w:rsidR="003B3C96" w:rsidRPr="000C0DEF" w:rsidRDefault="00026522" w:rsidP="00CC77CE">
            <w:pPr>
              <w:tabs>
                <w:tab w:val="left" w:pos="3200"/>
              </w:tabs>
              <w:spacing w:after="0"/>
              <w:rPr>
                <w:rFonts w:cs="Calibri"/>
                <w:color w:val="000000" w:themeColor="text1"/>
              </w:rPr>
            </w:pPr>
            <w:hyperlink r:id="rId12" w:history="1">
              <w:r w:rsidRPr="00767B52">
                <w:rPr>
                  <w:rStyle w:val="Hyperlink"/>
                  <w:rFonts w:cs="Calibri"/>
                </w:rPr>
                <w:t>Lottie.cossey@nhs.net</w:t>
              </w:r>
            </w:hyperlink>
            <w:r>
              <w:rPr>
                <w:rFonts w:cs="Calibri"/>
                <w:color w:val="000000" w:themeColor="text1"/>
              </w:rPr>
              <w:t xml:space="preserve"> </w:t>
            </w:r>
            <w:r w:rsidR="00D4513F" w:rsidDel="00383DDB">
              <w:rPr>
                <w:rFonts w:cs="Calibri"/>
                <w:color w:val="000000" w:themeColor="text1"/>
              </w:rPr>
              <w:t xml:space="preserve"> </w:t>
            </w:r>
          </w:p>
        </w:tc>
      </w:tr>
      <w:tr w:rsidR="000C0DEF" w:rsidRPr="000C0DEF" w14:paraId="27A960B5" w14:textId="77777777" w:rsidTr="5EA3B3C6">
        <w:trPr>
          <w:cantSplit/>
        </w:trPr>
        <w:tc>
          <w:tcPr>
            <w:tcW w:w="9180" w:type="dxa"/>
            <w:gridSpan w:val="9"/>
            <w:shd w:val="clear" w:color="auto" w:fill="auto"/>
          </w:tcPr>
          <w:p w14:paraId="14F0A916" w14:textId="77777777" w:rsidR="000C0DEF" w:rsidRPr="000C0DEF" w:rsidRDefault="000C0DEF" w:rsidP="000C0DEF">
            <w:pPr>
              <w:tabs>
                <w:tab w:val="left" w:pos="3200"/>
              </w:tabs>
              <w:spacing w:after="0"/>
              <w:rPr>
                <w:rFonts w:cs="Calibri"/>
                <w:b/>
                <w:color w:val="4A66AC" w:themeColor="accent4"/>
              </w:rPr>
            </w:pPr>
            <w:r w:rsidRPr="000C0DEF">
              <w:rPr>
                <w:rFonts w:cs="Calibri"/>
                <w:b/>
                <w:color w:val="4A66AC" w:themeColor="accent4"/>
              </w:rPr>
              <w:t>Lead Director</w:t>
            </w:r>
          </w:p>
          <w:p w14:paraId="395085E3" w14:textId="3E28B590" w:rsidR="000C0DEF" w:rsidRPr="000C0DEF" w:rsidRDefault="00CC77CE">
            <w:pPr>
              <w:tabs>
                <w:tab w:val="left" w:pos="3200"/>
              </w:tabs>
              <w:spacing w:after="0"/>
              <w:rPr>
                <w:rFonts w:cs="Calibri"/>
                <w:color w:val="000000" w:themeColor="text1"/>
              </w:rPr>
            </w:pPr>
            <w:r>
              <w:rPr>
                <w:rFonts w:cs="Calibri"/>
                <w:color w:val="000000" w:themeColor="text1"/>
              </w:rPr>
              <w:t>Dr Fiona F</w:t>
            </w:r>
            <w:r w:rsidR="00C404B6">
              <w:rPr>
                <w:rFonts w:cs="Calibri"/>
                <w:color w:val="000000" w:themeColor="text1"/>
              </w:rPr>
              <w:t>ar</w:t>
            </w:r>
            <w:r>
              <w:rPr>
                <w:rFonts w:cs="Calibri"/>
                <w:color w:val="000000" w:themeColor="text1"/>
              </w:rPr>
              <w:t>gie</w:t>
            </w:r>
            <w:r w:rsidR="00FF59AF">
              <w:rPr>
                <w:rFonts w:cs="Calibri"/>
                <w:color w:val="000000" w:themeColor="text1"/>
              </w:rPr>
              <w:t xml:space="preserve">, </w:t>
            </w:r>
            <w:r w:rsidR="00FF59AF" w:rsidRPr="00022819">
              <w:rPr>
                <w:rFonts w:cs="Calibri"/>
                <w:color w:val="000000" w:themeColor="text1"/>
              </w:rPr>
              <w:t>Devon Sexual Health, Northern Devon Healthcare Trust</w:t>
            </w:r>
          </w:p>
        </w:tc>
      </w:tr>
      <w:tr w:rsidR="00C11140" w:rsidRPr="000C0DEF" w14:paraId="63648DF9" w14:textId="77777777" w:rsidTr="5EA3B3C6">
        <w:trPr>
          <w:cantSplit/>
          <w:trHeight w:val="285"/>
        </w:trPr>
        <w:tc>
          <w:tcPr>
            <w:tcW w:w="4590" w:type="dxa"/>
            <w:gridSpan w:val="7"/>
            <w:shd w:val="clear" w:color="auto" w:fill="auto"/>
          </w:tcPr>
          <w:p w14:paraId="5849FF04" w14:textId="77777777" w:rsidR="00C11140" w:rsidRPr="00C11140" w:rsidRDefault="00C11140" w:rsidP="002F7A13">
            <w:pPr>
              <w:tabs>
                <w:tab w:val="left" w:pos="3200"/>
              </w:tabs>
              <w:spacing w:after="0"/>
              <w:rPr>
                <w:rFonts w:cs="Arial"/>
                <w:b/>
                <w:color w:val="4A66AC" w:themeColor="accent4"/>
              </w:rPr>
            </w:pPr>
            <w:r w:rsidRPr="00C11140">
              <w:rPr>
                <w:rFonts w:cs="Arial"/>
                <w:b/>
                <w:color w:val="4A66AC" w:themeColor="accent4"/>
              </w:rPr>
              <w:t>Document Class</w:t>
            </w:r>
          </w:p>
          <w:p w14:paraId="4430992D" w14:textId="77777777" w:rsidR="00C11140" w:rsidRPr="006418FC" w:rsidRDefault="00DE6B44" w:rsidP="002F7A13">
            <w:pPr>
              <w:tabs>
                <w:tab w:val="left" w:pos="3200"/>
              </w:tabs>
              <w:spacing w:after="0"/>
              <w:rPr>
                <w:rFonts w:cs="Arial"/>
              </w:rPr>
            </w:pPr>
            <w:r>
              <w:rPr>
                <w:rFonts w:cs="Arial"/>
              </w:rPr>
              <w:t>Protocol</w:t>
            </w:r>
          </w:p>
        </w:tc>
        <w:tc>
          <w:tcPr>
            <w:tcW w:w="4590" w:type="dxa"/>
            <w:gridSpan w:val="2"/>
            <w:shd w:val="clear" w:color="auto" w:fill="auto"/>
          </w:tcPr>
          <w:p w14:paraId="5E3E015C" w14:textId="77777777" w:rsidR="00C11140" w:rsidRPr="00C11140" w:rsidRDefault="00C11140" w:rsidP="002F7A13">
            <w:pPr>
              <w:tabs>
                <w:tab w:val="left" w:pos="3200"/>
              </w:tabs>
              <w:spacing w:after="0"/>
              <w:rPr>
                <w:rFonts w:cs="Arial"/>
                <w:b/>
                <w:color w:val="4A66AC" w:themeColor="accent4"/>
              </w:rPr>
            </w:pPr>
            <w:r w:rsidRPr="00C11140">
              <w:rPr>
                <w:rFonts w:cs="Arial"/>
                <w:b/>
                <w:color w:val="4A66AC" w:themeColor="accent4"/>
              </w:rPr>
              <w:t>Target Audience</w:t>
            </w:r>
          </w:p>
          <w:p w14:paraId="7DE26A73" w14:textId="77777777" w:rsidR="00C11140" w:rsidRPr="00312A9D" w:rsidRDefault="00AD5755" w:rsidP="002F7A13">
            <w:pPr>
              <w:tabs>
                <w:tab w:val="left" w:pos="3200"/>
              </w:tabs>
              <w:spacing w:after="0"/>
              <w:rPr>
                <w:rFonts w:cs="Arial"/>
              </w:rPr>
            </w:pPr>
            <w:r>
              <w:rPr>
                <w:rFonts w:cs="Arial"/>
              </w:rPr>
              <w:t>Community pharmacists</w:t>
            </w:r>
            <w:r w:rsidR="002070B4">
              <w:rPr>
                <w:rFonts w:cs="Arial"/>
              </w:rPr>
              <w:t xml:space="preserve"> in</w:t>
            </w:r>
            <w:r w:rsidR="003B3C96">
              <w:rPr>
                <w:rFonts w:cs="Arial"/>
              </w:rPr>
              <w:t xml:space="preserve"> the</w:t>
            </w:r>
            <w:r w:rsidR="002070B4">
              <w:rPr>
                <w:rFonts w:cs="Arial"/>
              </w:rPr>
              <w:t xml:space="preserve"> Devon County Council and Torbay Council areas</w:t>
            </w:r>
          </w:p>
        </w:tc>
      </w:tr>
      <w:tr w:rsidR="00C11140" w:rsidRPr="000C0DEF" w14:paraId="177E5975" w14:textId="77777777" w:rsidTr="5EA3B3C6">
        <w:trPr>
          <w:cantSplit/>
          <w:trHeight w:val="285"/>
        </w:trPr>
        <w:tc>
          <w:tcPr>
            <w:tcW w:w="4590" w:type="dxa"/>
            <w:gridSpan w:val="7"/>
            <w:shd w:val="clear" w:color="auto" w:fill="auto"/>
          </w:tcPr>
          <w:p w14:paraId="0F218DB6" w14:textId="77777777" w:rsidR="00C11140" w:rsidRDefault="00C11140" w:rsidP="002F7A13">
            <w:pPr>
              <w:tabs>
                <w:tab w:val="left" w:pos="3200"/>
              </w:tabs>
              <w:spacing w:after="0"/>
              <w:rPr>
                <w:rFonts w:cs="Arial"/>
                <w:b/>
                <w:color w:val="4A66AC" w:themeColor="accent4"/>
              </w:rPr>
            </w:pPr>
            <w:r w:rsidRPr="00C11140">
              <w:rPr>
                <w:rFonts w:cs="Arial"/>
                <w:b/>
                <w:color w:val="4A66AC" w:themeColor="accent4"/>
              </w:rPr>
              <w:t>Distribution List</w:t>
            </w:r>
            <w:r w:rsidR="002070B4">
              <w:rPr>
                <w:rFonts w:cs="Arial"/>
                <w:b/>
                <w:color w:val="4A66AC" w:themeColor="accent4"/>
              </w:rPr>
              <w:t xml:space="preserve"> </w:t>
            </w:r>
          </w:p>
          <w:p w14:paraId="736064B6" w14:textId="77777777" w:rsidR="00C11140" w:rsidRDefault="00963D91" w:rsidP="001F7F47">
            <w:pPr>
              <w:tabs>
                <w:tab w:val="left" w:pos="3200"/>
              </w:tabs>
              <w:spacing w:after="0"/>
              <w:rPr>
                <w:rFonts w:cs="Arial"/>
              </w:rPr>
            </w:pPr>
            <w:r>
              <w:rPr>
                <w:rFonts w:cs="Arial"/>
              </w:rPr>
              <w:t>Devon County Council Community Pharmacists:</w:t>
            </w:r>
          </w:p>
          <w:p w14:paraId="2080CA23" w14:textId="77777777" w:rsidR="00963D91" w:rsidRDefault="00963D91" w:rsidP="001F7F47">
            <w:pPr>
              <w:tabs>
                <w:tab w:val="left" w:pos="3200"/>
              </w:tabs>
              <w:spacing w:after="0"/>
              <w:rPr>
                <w:rFonts w:cs="Arial"/>
              </w:rPr>
            </w:pPr>
            <w:r>
              <w:rPr>
                <w:rFonts w:cs="Arial"/>
              </w:rPr>
              <w:t>DCC Public Health Team</w:t>
            </w:r>
          </w:p>
          <w:p w14:paraId="7FD3C1A9" w14:textId="77777777" w:rsidR="00963D91" w:rsidRPr="002070B4" w:rsidRDefault="00963D91" w:rsidP="001F7F47">
            <w:pPr>
              <w:tabs>
                <w:tab w:val="left" w:pos="3200"/>
              </w:tabs>
              <w:spacing w:after="0"/>
              <w:rPr>
                <w:rFonts w:cs="Arial"/>
                <w:color w:val="4A66AC" w:themeColor="accent4"/>
              </w:rPr>
            </w:pPr>
            <w:r>
              <w:rPr>
                <w:rFonts w:cs="Arial"/>
              </w:rPr>
              <w:t>Torbay Council Community Pharmacists: Torbay Public Health Team</w:t>
            </w:r>
          </w:p>
        </w:tc>
        <w:tc>
          <w:tcPr>
            <w:tcW w:w="4590" w:type="dxa"/>
            <w:gridSpan w:val="2"/>
            <w:shd w:val="clear" w:color="auto" w:fill="auto"/>
          </w:tcPr>
          <w:p w14:paraId="7FF7F390" w14:textId="77777777" w:rsidR="00C11140" w:rsidRPr="00C11140" w:rsidRDefault="00C11140" w:rsidP="002F7A13">
            <w:pPr>
              <w:tabs>
                <w:tab w:val="left" w:pos="3200"/>
              </w:tabs>
              <w:spacing w:after="0"/>
              <w:rPr>
                <w:rFonts w:cs="Arial"/>
                <w:b/>
                <w:color w:val="4A66AC" w:themeColor="accent4"/>
              </w:rPr>
            </w:pPr>
            <w:r w:rsidRPr="00C11140">
              <w:rPr>
                <w:rFonts w:cs="Arial"/>
                <w:b/>
                <w:color w:val="4A66AC" w:themeColor="accent4"/>
              </w:rPr>
              <w:t>Distribution Method</w:t>
            </w:r>
          </w:p>
          <w:p w14:paraId="54F3821A" w14:textId="77777777" w:rsidR="00C11140" w:rsidRDefault="00963D91" w:rsidP="00B164A2">
            <w:pPr>
              <w:tabs>
                <w:tab w:val="left" w:pos="3200"/>
              </w:tabs>
              <w:spacing w:after="0"/>
              <w:rPr>
                <w:rFonts w:cs="Arial"/>
              </w:rPr>
            </w:pPr>
            <w:r>
              <w:rPr>
                <w:rFonts w:cs="Arial"/>
              </w:rPr>
              <w:t>Issued as part of a suite of documents to accredited community pharmacists contracted by DCC and Torbay public health teams, to provide Emergency Hormonal Contraception in community pharmacies:</w:t>
            </w:r>
          </w:p>
          <w:p w14:paraId="233FD2E7" w14:textId="77777777" w:rsidR="00963D91" w:rsidRDefault="00963D91" w:rsidP="00963D91">
            <w:pPr>
              <w:pStyle w:val="ListParagraph"/>
              <w:numPr>
                <w:ilvl w:val="0"/>
                <w:numId w:val="11"/>
              </w:numPr>
              <w:tabs>
                <w:tab w:val="left" w:pos="3200"/>
              </w:tabs>
              <w:spacing w:after="0"/>
              <w:rPr>
                <w:rFonts w:cs="Arial"/>
              </w:rPr>
            </w:pPr>
            <w:r>
              <w:rPr>
                <w:rFonts w:cs="Arial"/>
              </w:rPr>
              <w:t>Levonelle PGD</w:t>
            </w:r>
          </w:p>
          <w:p w14:paraId="261A929B" w14:textId="77777777" w:rsidR="00963D91" w:rsidRDefault="00963D91" w:rsidP="00963D91">
            <w:pPr>
              <w:pStyle w:val="ListParagraph"/>
              <w:numPr>
                <w:ilvl w:val="0"/>
                <w:numId w:val="11"/>
              </w:numPr>
              <w:tabs>
                <w:tab w:val="left" w:pos="3200"/>
              </w:tabs>
              <w:spacing w:after="0"/>
              <w:rPr>
                <w:rFonts w:cs="Arial"/>
              </w:rPr>
            </w:pPr>
            <w:r>
              <w:rPr>
                <w:rFonts w:cs="Arial"/>
              </w:rPr>
              <w:t>Ulipristal Acetate PGD</w:t>
            </w:r>
          </w:p>
          <w:p w14:paraId="5B9EE997" w14:textId="77777777" w:rsidR="00963D91" w:rsidRDefault="00963D91" w:rsidP="00963D91">
            <w:pPr>
              <w:pStyle w:val="ListParagraph"/>
              <w:numPr>
                <w:ilvl w:val="0"/>
                <w:numId w:val="11"/>
              </w:numPr>
              <w:tabs>
                <w:tab w:val="left" w:pos="3200"/>
              </w:tabs>
              <w:spacing w:after="0"/>
              <w:rPr>
                <w:rFonts w:cs="Arial"/>
              </w:rPr>
            </w:pPr>
            <w:r>
              <w:rPr>
                <w:rFonts w:cs="Arial"/>
              </w:rPr>
              <w:t>Protocol for the provision of Emergency Hormonal Contraception</w:t>
            </w:r>
          </w:p>
          <w:p w14:paraId="3B56D86C" w14:textId="77777777" w:rsidR="00963D91" w:rsidRPr="00963D91" w:rsidRDefault="00963D91" w:rsidP="00963D91">
            <w:pPr>
              <w:pStyle w:val="ListParagraph"/>
              <w:numPr>
                <w:ilvl w:val="0"/>
                <w:numId w:val="11"/>
              </w:numPr>
              <w:tabs>
                <w:tab w:val="left" w:pos="3200"/>
              </w:tabs>
              <w:spacing w:after="0"/>
              <w:rPr>
                <w:rFonts w:cs="Arial"/>
              </w:rPr>
            </w:pPr>
            <w:r>
              <w:rPr>
                <w:rFonts w:cs="Arial"/>
              </w:rPr>
              <w:t>Public Health Service specification for the provision of Emergency Hormonal Contraception</w:t>
            </w:r>
          </w:p>
        </w:tc>
      </w:tr>
      <w:tr w:rsidR="00C11140" w:rsidRPr="000C0DEF" w14:paraId="6809A8AB" w14:textId="77777777" w:rsidTr="5EA3B3C6">
        <w:trPr>
          <w:cantSplit/>
        </w:trPr>
        <w:tc>
          <w:tcPr>
            <w:tcW w:w="9180" w:type="dxa"/>
            <w:gridSpan w:val="9"/>
            <w:shd w:val="clear" w:color="auto" w:fill="auto"/>
          </w:tcPr>
          <w:p w14:paraId="6F35B2EE" w14:textId="77777777" w:rsidR="00C11140" w:rsidRDefault="00C11140" w:rsidP="000C0DEF">
            <w:pPr>
              <w:tabs>
                <w:tab w:val="left" w:pos="3200"/>
              </w:tabs>
              <w:spacing w:after="0"/>
              <w:rPr>
                <w:rFonts w:cs="Calibri"/>
                <w:b/>
                <w:color w:val="4A66AC" w:themeColor="accent4"/>
              </w:rPr>
            </w:pPr>
            <w:r w:rsidRPr="000C0DEF">
              <w:rPr>
                <w:rFonts w:cs="Calibri"/>
                <w:b/>
                <w:color w:val="4A66AC" w:themeColor="accent4"/>
              </w:rPr>
              <w:t>Superseded Documents</w:t>
            </w:r>
          </w:p>
          <w:p w14:paraId="4B99056E" w14:textId="77777777" w:rsidR="00C11140" w:rsidRPr="000C0DEF" w:rsidRDefault="00C11140" w:rsidP="00C97AF9">
            <w:pPr>
              <w:tabs>
                <w:tab w:val="left" w:pos="3200"/>
              </w:tabs>
              <w:spacing w:after="0"/>
              <w:rPr>
                <w:rFonts w:cs="Calibri"/>
                <w:color w:val="000000" w:themeColor="text1"/>
              </w:rPr>
            </w:pPr>
          </w:p>
        </w:tc>
      </w:tr>
      <w:tr w:rsidR="00C11140" w:rsidRPr="000C0DEF" w14:paraId="5B1C32C7" w14:textId="77777777" w:rsidTr="5EA3B3C6">
        <w:trPr>
          <w:cantSplit/>
        </w:trPr>
        <w:tc>
          <w:tcPr>
            <w:tcW w:w="2927" w:type="dxa"/>
            <w:gridSpan w:val="3"/>
            <w:shd w:val="clear" w:color="auto" w:fill="auto"/>
          </w:tcPr>
          <w:p w14:paraId="784319EE" w14:textId="3ACA23EA" w:rsidR="00C11140" w:rsidRPr="003428AD" w:rsidRDefault="00C11140" w:rsidP="0095796A">
            <w:pPr>
              <w:tabs>
                <w:tab w:val="left" w:pos="3200"/>
              </w:tabs>
              <w:spacing w:after="0"/>
              <w:rPr>
                <w:rFonts w:cs="Calibri"/>
                <w:b/>
                <w:color w:val="4A66AC" w:themeColor="accent4"/>
              </w:rPr>
            </w:pPr>
            <w:r w:rsidRPr="000C0DEF">
              <w:rPr>
                <w:rFonts w:cs="Calibri"/>
                <w:b/>
                <w:color w:val="4A66AC" w:themeColor="accent4"/>
              </w:rPr>
              <w:t>Issue Date</w:t>
            </w:r>
            <w:r w:rsidR="00F53610">
              <w:rPr>
                <w:rFonts w:cs="Calibri"/>
                <w:b/>
                <w:color w:val="4A66AC" w:themeColor="accent4"/>
              </w:rPr>
              <w:t xml:space="preserve">: </w:t>
            </w:r>
            <w:r w:rsidR="0095796A">
              <w:rPr>
                <w:rFonts w:cs="Calibri"/>
                <w:b/>
                <w:color w:val="4A66AC" w:themeColor="accent4"/>
              </w:rPr>
              <w:t>2021</w:t>
            </w:r>
          </w:p>
        </w:tc>
        <w:tc>
          <w:tcPr>
            <w:tcW w:w="2928" w:type="dxa"/>
            <w:gridSpan w:val="5"/>
            <w:shd w:val="clear" w:color="auto" w:fill="auto"/>
          </w:tcPr>
          <w:p w14:paraId="7E9475C6" w14:textId="77D0903C" w:rsidR="00C11140" w:rsidRPr="000C0DEF" w:rsidRDefault="00C11140" w:rsidP="000C0DEF">
            <w:pPr>
              <w:tabs>
                <w:tab w:val="left" w:pos="3200"/>
              </w:tabs>
              <w:spacing w:after="0"/>
              <w:rPr>
                <w:rFonts w:cs="Calibri"/>
                <w:b/>
                <w:color w:val="4A66AC" w:themeColor="accent4"/>
              </w:rPr>
            </w:pPr>
            <w:r w:rsidRPr="000C0DEF">
              <w:rPr>
                <w:rFonts w:cs="Calibri"/>
                <w:b/>
                <w:color w:val="4A66AC" w:themeColor="accent4"/>
              </w:rPr>
              <w:t>Review Date</w:t>
            </w:r>
            <w:r w:rsidR="00F53610">
              <w:rPr>
                <w:rFonts w:cs="Calibri"/>
                <w:b/>
                <w:color w:val="4A66AC" w:themeColor="accent4"/>
              </w:rPr>
              <w:t xml:space="preserve">: October </w:t>
            </w:r>
            <w:r w:rsidR="0095796A">
              <w:rPr>
                <w:rFonts w:cs="Calibri"/>
                <w:b/>
                <w:color w:val="4A66AC" w:themeColor="accent4"/>
              </w:rPr>
              <w:t>2024</w:t>
            </w:r>
          </w:p>
          <w:p w14:paraId="1299C43A" w14:textId="77777777" w:rsidR="00C11140" w:rsidRPr="00266D5B" w:rsidRDefault="00C11140" w:rsidP="00266D5B">
            <w:pPr>
              <w:spacing w:after="0"/>
              <w:rPr>
                <w:rFonts w:cs="Calibri"/>
                <w:b/>
                <w:color w:val="000000" w:themeColor="text1"/>
              </w:rPr>
            </w:pPr>
          </w:p>
        </w:tc>
        <w:tc>
          <w:tcPr>
            <w:tcW w:w="3325" w:type="dxa"/>
            <w:shd w:val="clear" w:color="auto" w:fill="auto"/>
          </w:tcPr>
          <w:p w14:paraId="59A39B34" w14:textId="77777777" w:rsidR="00C11140" w:rsidRPr="000C0DEF" w:rsidRDefault="00C11140" w:rsidP="000C0DEF">
            <w:pPr>
              <w:tabs>
                <w:tab w:val="left" w:pos="3200"/>
              </w:tabs>
              <w:spacing w:after="0"/>
              <w:rPr>
                <w:rFonts w:cs="Calibri"/>
                <w:color w:val="4A66AC" w:themeColor="accent4"/>
              </w:rPr>
            </w:pPr>
            <w:r w:rsidRPr="000C0DEF">
              <w:rPr>
                <w:rFonts w:cs="Calibri"/>
                <w:b/>
                <w:color w:val="4A66AC" w:themeColor="accent4"/>
              </w:rPr>
              <w:t>Review Cycle</w:t>
            </w:r>
            <w:r w:rsidRPr="000C0DEF">
              <w:rPr>
                <w:rFonts w:cs="Calibri"/>
                <w:color w:val="4A66AC" w:themeColor="accent4"/>
              </w:rPr>
              <w:t xml:space="preserve"> </w:t>
            </w:r>
          </w:p>
          <w:p w14:paraId="487FAFE6" w14:textId="77777777" w:rsidR="00C11140" w:rsidRPr="000C0DEF" w:rsidRDefault="0095796A" w:rsidP="000C0DEF">
            <w:pPr>
              <w:tabs>
                <w:tab w:val="left" w:pos="3200"/>
              </w:tabs>
              <w:spacing w:after="0"/>
              <w:rPr>
                <w:rFonts w:cs="Calibri"/>
                <w:b/>
                <w:color w:val="000000" w:themeColor="text1"/>
              </w:rPr>
            </w:pPr>
            <w:r>
              <w:rPr>
                <w:rFonts w:cs="Calibri"/>
                <w:b/>
                <w:color w:val="000000" w:themeColor="text1"/>
              </w:rPr>
              <w:t>3 years</w:t>
            </w:r>
          </w:p>
        </w:tc>
      </w:tr>
      <w:tr w:rsidR="00C11140" w:rsidRPr="000C0DEF" w14:paraId="7DAA8339" w14:textId="77777777" w:rsidTr="5EA3B3C6">
        <w:trPr>
          <w:cantSplit/>
          <w:trHeight w:val="975"/>
        </w:trPr>
        <w:tc>
          <w:tcPr>
            <w:tcW w:w="4590" w:type="dxa"/>
            <w:gridSpan w:val="7"/>
            <w:vMerge w:val="restart"/>
            <w:shd w:val="clear" w:color="auto" w:fill="auto"/>
          </w:tcPr>
          <w:p w14:paraId="4528B049" w14:textId="77777777" w:rsidR="00C11140" w:rsidRPr="000C0DEF" w:rsidRDefault="00C11140" w:rsidP="000C0DEF">
            <w:pPr>
              <w:tabs>
                <w:tab w:val="left" w:pos="3200"/>
              </w:tabs>
              <w:spacing w:after="0"/>
              <w:rPr>
                <w:rFonts w:cs="Calibri"/>
                <w:b/>
                <w:color w:val="000000" w:themeColor="text1"/>
              </w:rPr>
            </w:pPr>
            <w:r w:rsidRPr="000C0DEF">
              <w:rPr>
                <w:rFonts w:cs="Calibri"/>
                <w:b/>
                <w:color w:val="4A66AC" w:themeColor="accent4"/>
              </w:rPr>
              <w:t xml:space="preserve">Consulted with the following stakeholders: </w:t>
            </w:r>
          </w:p>
          <w:p w14:paraId="27E5E98E" w14:textId="77777777" w:rsidR="00365AD9" w:rsidRDefault="00365AD9" w:rsidP="00365AD9">
            <w:pPr>
              <w:pStyle w:val="NDHTBullet1"/>
              <w:numPr>
                <w:ilvl w:val="0"/>
                <w:numId w:val="0"/>
              </w:numPr>
              <w:rPr>
                <w:color w:val="000000" w:themeColor="text1"/>
              </w:rPr>
            </w:pPr>
          </w:p>
          <w:p w14:paraId="47F20FAE" w14:textId="481D522A" w:rsidR="002070B4" w:rsidRPr="000C0DEF" w:rsidRDefault="00365AD9" w:rsidP="00365AD9">
            <w:pPr>
              <w:pStyle w:val="NDHTBullet1"/>
              <w:numPr>
                <w:ilvl w:val="0"/>
                <w:numId w:val="0"/>
              </w:numPr>
              <w:rPr>
                <w:color w:val="000000" w:themeColor="text1"/>
                <w:highlight w:val="yellow"/>
              </w:rPr>
            </w:pPr>
            <w:r>
              <w:rPr>
                <w:color w:val="000000" w:themeColor="text1"/>
              </w:rPr>
              <w:t>Sarah Aston</w:t>
            </w:r>
            <w:r w:rsidR="002070B4" w:rsidRPr="00022819">
              <w:rPr>
                <w:color w:val="000000" w:themeColor="text1"/>
              </w:rPr>
              <w:t xml:space="preserve"> – </w:t>
            </w:r>
            <w:r>
              <w:rPr>
                <w:color w:val="000000" w:themeColor="text1"/>
              </w:rPr>
              <w:t xml:space="preserve">Public Health Specialist, </w:t>
            </w:r>
            <w:r w:rsidR="002070B4" w:rsidRPr="00893EE4">
              <w:rPr>
                <w:color w:val="000000" w:themeColor="text1"/>
              </w:rPr>
              <w:t xml:space="preserve"> Sexual Health</w:t>
            </w:r>
            <w:r>
              <w:rPr>
                <w:color w:val="000000" w:themeColor="text1"/>
              </w:rPr>
              <w:t>, Torbay council</w:t>
            </w:r>
          </w:p>
        </w:tc>
        <w:tc>
          <w:tcPr>
            <w:tcW w:w="4590" w:type="dxa"/>
            <w:gridSpan w:val="2"/>
            <w:shd w:val="clear" w:color="auto" w:fill="auto"/>
          </w:tcPr>
          <w:p w14:paraId="43A2FDB2" w14:textId="77777777" w:rsidR="00C11140" w:rsidRPr="00C11140" w:rsidRDefault="00C11140" w:rsidP="002F7A13">
            <w:pPr>
              <w:tabs>
                <w:tab w:val="left" w:pos="3200"/>
              </w:tabs>
              <w:spacing w:after="0"/>
              <w:rPr>
                <w:rFonts w:cs="Arial"/>
                <w:b/>
                <w:color w:val="4A66AC" w:themeColor="accent4"/>
              </w:rPr>
            </w:pPr>
            <w:r w:rsidRPr="00C11140">
              <w:rPr>
                <w:rFonts w:cs="Arial"/>
                <w:b/>
                <w:color w:val="4A66AC" w:themeColor="accent4"/>
              </w:rPr>
              <w:t>Contact responsible for implementation and monitoring compliance:</w:t>
            </w:r>
          </w:p>
          <w:p w14:paraId="0D2FABFE" w14:textId="77777777" w:rsidR="00FF59AF" w:rsidRDefault="002070B4" w:rsidP="002F7A13">
            <w:pPr>
              <w:tabs>
                <w:tab w:val="left" w:pos="2685"/>
              </w:tabs>
              <w:spacing w:after="0"/>
              <w:rPr>
                <w:rFonts w:cs="Arial"/>
              </w:rPr>
            </w:pPr>
            <w:r>
              <w:rPr>
                <w:rFonts w:cs="Arial"/>
              </w:rPr>
              <w:t>Amanda Emmett</w:t>
            </w:r>
          </w:p>
          <w:p w14:paraId="5759EA24" w14:textId="62216FC4" w:rsidR="00C11140" w:rsidRDefault="00F23067" w:rsidP="002F7A13">
            <w:pPr>
              <w:tabs>
                <w:tab w:val="left" w:pos="2685"/>
              </w:tabs>
              <w:spacing w:after="0"/>
              <w:rPr>
                <w:rFonts w:cs="Arial"/>
              </w:rPr>
            </w:pPr>
            <w:r w:rsidRPr="00022819">
              <w:rPr>
                <w:rFonts w:cs="Arial"/>
              </w:rPr>
              <w:t>Dev</w:t>
            </w:r>
            <w:r w:rsidR="00FF59AF" w:rsidRPr="00022819">
              <w:rPr>
                <w:rFonts w:cs="Arial"/>
              </w:rPr>
              <w:t>on County Council Public Health</w:t>
            </w:r>
            <w:r w:rsidR="00C11140" w:rsidRPr="00312A9D">
              <w:rPr>
                <w:rFonts w:cs="Arial"/>
              </w:rPr>
              <w:tab/>
            </w:r>
          </w:p>
          <w:p w14:paraId="37C995B5" w14:textId="4B8122FC" w:rsidR="00365AD9" w:rsidRDefault="00365AD9" w:rsidP="002F7A13">
            <w:pPr>
              <w:tabs>
                <w:tab w:val="left" w:pos="2685"/>
              </w:tabs>
              <w:spacing w:after="0"/>
              <w:rPr>
                <w:rFonts w:cs="Arial"/>
              </w:rPr>
            </w:pPr>
          </w:p>
          <w:p w14:paraId="3427FC68" w14:textId="3E9F7B70" w:rsidR="00365AD9" w:rsidRDefault="00365AD9" w:rsidP="002F7A13">
            <w:pPr>
              <w:tabs>
                <w:tab w:val="left" w:pos="2685"/>
              </w:tabs>
              <w:spacing w:after="0"/>
              <w:rPr>
                <w:rFonts w:cs="Arial"/>
              </w:rPr>
            </w:pPr>
            <w:r>
              <w:rPr>
                <w:rFonts w:cs="Arial"/>
              </w:rPr>
              <w:t>Sarah Aston</w:t>
            </w:r>
          </w:p>
          <w:p w14:paraId="17BBAB5B" w14:textId="192F1759" w:rsidR="00365AD9" w:rsidRPr="00312A9D" w:rsidRDefault="00365AD9" w:rsidP="002F7A13">
            <w:pPr>
              <w:tabs>
                <w:tab w:val="left" w:pos="2685"/>
              </w:tabs>
              <w:spacing w:after="0"/>
              <w:rPr>
                <w:rFonts w:cs="Arial"/>
              </w:rPr>
            </w:pPr>
            <w:r>
              <w:rPr>
                <w:rFonts w:cs="Arial"/>
              </w:rPr>
              <w:t>Torbay Council, Public Health</w:t>
            </w:r>
          </w:p>
          <w:p w14:paraId="4DDBEF00" w14:textId="77777777" w:rsidR="00C11140" w:rsidRPr="00312A9D" w:rsidRDefault="00C11140" w:rsidP="002F7A13">
            <w:pPr>
              <w:tabs>
                <w:tab w:val="left" w:pos="3200"/>
              </w:tabs>
              <w:spacing w:after="0"/>
              <w:rPr>
                <w:rFonts w:cs="Arial"/>
              </w:rPr>
            </w:pPr>
          </w:p>
        </w:tc>
      </w:tr>
      <w:tr w:rsidR="00C11140" w:rsidRPr="000C0DEF" w14:paraId="7FA184E3" w14:textId="77777777" w:rsidTr="5EA3B3C6">
        <w:trPr>
          <w:cantSplit/>
          <w:trHeight w:val="975"/>
        </w:trPr>
        <w:tc>
          <w:tcPr>
            <w:tcW w:w="4590" w:type="dxa"/>
            <w:gridSpan w:val="7"/>
            <w:vMerge/>
          </w:tcPr>
          <w:p w14:paraId="3461D779" w14:textId="77777777" w:rsidR="00C11140" w:rsidRPr="000C0DEF" w:rsidRDefault="00C11140" w:rsidP="000C0DEF">
            <w:pPr>
              <w:tabs>
                <w:tab w:val="left" w:pos="3200"/>
              </w:tabs>
              <w:spacing w:after="0"/>
              <w:rPr>
                <w:rFonts w:cs="Calibri"/>
                <w:b/>
                <w:color w:val="4A66AC" w:themeColor="accent4"/>
              </w:rPr>
            </w:pPr>
          </w:p>
        </w:tc>
        <w:tc>
          <w:tcPr>
            <w:tcW w:w="4590" w:type="dxa"/>
            <w:gridSpan w:val="2"/>
            <w:shd w:val="clear" w:color="auto" w:fill="auto"/>
          </w:tcPr>
          <w:p w14:paraId="5A5CFF67" w14:textId="77777777" w:rsidR="00C11140" w:rsidRPr="00C11140" w:rsidRDefault="00C11140" w:rsidP="002F7A13">
            <w:pPr>
              <w:tabs>
                <w:tab w:val="left" w:pos="3200"/>
              </w:tabs>
              <w:spacing w:after="0"/>
              <w:rPr>
                <w:rFonts w:cs="Arial"/>
                <w:b/>
                <w:color w:val="4A66AC" w:themeColor="accent4"/>
              </w:rPr>
            </w:pPr>
            <w:r w:rsidRPr="00C11140">
              <w:rPr>
                <w:rFonts w:cs="Arial"/>
                <w:b/>
                <w:color w:val="4A66AC" w:themeColor="accent4"/>
              </w:rPr>
              <w:t>Education/ training will be provided by:</w:t>
            </w:r>
          </w:p>
          <w:p w14:paraId="628ACD5E" w14:textId="77777777" w:rsidR="00C11140" w:rsidRPr="00893EE4" w:rsidRDefault="007445F6" w:rsidP="007445F6">
            <w:pPr>
              <w:tabs>
                <w:tab w:val="left" w:pos="3200"/>
              </w:tabs>
              <w:spacing w:after="0"/>
              <w:rPr>
                <w:rFonts w:cs="Arial"/>
              </w:rPr>
            </w:pPr>
            <w:r w:rsidRPr="00893EE4">
              <w:rPr>
                <w:rFonts w:cs="Arial"/>
              </w:rPr>
              <w:t>Devon Sexual Health</w:t>
            </w:r>
          </w:p>
        </w:tc>
      </w:tr>
      <w:tr w:rsidR="00C11140" w:rsidRPr="000C0DEF" w14:paraId="16358BC2" w14:textId="77777777" w:rsidTr="5EA3B3C6">
        <w:trPr>
          <w:cantSplit/>
        </w:trPr>
        <w:tc>
          <w:tcPr>
            <w:tcW w:w="9180" w:type="dxa"/>
            <w:gridSpan w:val="9"/>
            <w:shd w:val="clear" w:color="auto" w:fill="auto"/>
          </w:tcPr>
          <w:p w14:paraId="68100127" w14:textId="77777777" w:rsidR="00C11140" w:rsidRPr="000C0DEF" w:rsidRDefault="00C11140" w:rsidP="000C0DEF">
            <w:pPr>
              <w:tabs>
                <w:tab w:val="left" w:pos="3200"/>
              </w:tabs>
              <w:spacing w:after="0"/>
              <w:rPr>
                <w:rFonts w:cs="Calibri"/>
                <w:b/>
                <w:color w:val="4A66AC" w:themeColor="accent4"/>
              </w:rPr>
            </w:pPr>
            <w:r w:rsidRPr="000C0DEF">
              <w:rPr>
                <w:rFonts w:cs="Calibri"/>
                <w:b/>
                <w:color w:val="4A66AC" w:themeColor="accent4"/>
              </w:rPr>
              <w:t xml:space="preserve">Approval and Review Process </w:t>
            </w:r>
          </w:p>
          <w:p w14:paraId="5ED44C88" w14:textId="77777777" w:rsidR="00C11140" w:rsidRPr="000C0DEF" w:rsidRDefault="00DE6B44" w:rsidP="000C0DEF">
            <w:pPr>
              <w:pStyle w:val="NDHTBullet1"/>
              <w:rPr>
                <w:color w:val="000000" w:themeColor="text1"/>
              </w:rPr>
            </w:pPr>
            <w:r>
              <w:rPr>
                <w:color w:val="000000" w:themeColor="text1"/>
              </w:rPr>
              <w:t>Clinicians for Sexual Health Governance Group</w:t>
            </w:r>
          </w:p>
        </w:tc>
      </w:tr>
      <w:tr w:rsidR="00C11140" w:rsidRPr="000C0DEF" w14:paraId="261C9B16" w14:textId="77777777" w:rsidTr="5EA3B3C6">
        <w:trPr>
          <w:cantSplit/>
        </w:trPr>
        <w:tc>
          <w:tcPr>
            <w:tcW w:w="9180" w:type="dxa"/>
            <w:gridSpan w:val="9"/>
            <w:shd w:val="clear" w:color="auto" w:fill="auto"/>
          </w:tcPr>
          <w:p w14:paraId="3D16C6B9" w14:textId="77777777" w:rsidR="00C11140" w:rsidRPr="000C0DEF" w:rsidRDefault="00C11140" w:rsidP="000C0DEF">
            <w:pPr>
              <w:tabs>
                <w:tab w:val="left" w:pos="3200"/>
              </w:tabs>
              <w:spacing w:after="0"/>
              <w:rPr>
                <w:rFonts w:cs="Calibri"/>
                <w:b/>
                <w:color w:val="4A66AC" w:themeColor="accent4"/>
              </w:rPr>
            </w:pPr>
            <w:r w:rsidRPr="000C0DEF">
              <w:rPr>
                <w:rFonts w:cs="Calibri"/>
                <w:b/>
                <w:color w:val="4A66AC" w:themeColor="accent4"/>
              </w:rPr>
              <w:t>Local Archive Reference</w:t>
            </w:r>
          </w:p>
          <w:p w14:paraId="6452068F" w14:textId="77777777" w:rsidR="007B22AD" w:rsidRPr="000C0DEF" w:rsidRDefault="00C11140" w:rsidP="007B22AD">
            <w:pPr>
              <w:tabs>
                <w:tab w:val="left" w:pos="3200"/>
              </w:tabs>
              <w:spacing w:after="0"/>
              <w:rPr>
                <w:rFonts w:cs="Calibri"/>
                <w:b/>
                <w:color w:val="000000" w:themeColor="text1"/>
              </w:rPr>
            </w:pPr>
            <w:r w:rsidRPr="000C0DEF">
              <w:rPr>
                <w:rFonts w:cs="Calibri"/>
                <w:b/>
                <w:color w:val="4A66AC" w:themeColor="accent4"/>
              </w:rPr>
              <w:t>Local Path</w:t>
            </w:r>
            <w:r w:rsidR="00BB5159">
              <w:rPr>
                <w:rFonts w:cs="Calibri"/>
                <w:b/>
                <w:color w:val="4A66AC" w:themeColor="accent4"/>
              </w:rPr>
              <w:t xml:space="preserve"> - </w:t>
            </w:r>
          </w:p>
          <w:p w14:paraId="4BB82357" w14:textId="77777777" w:rsidR="00C11140" w:rsidRPr="000C0DEF" w:rsidRDefault="00C11140" w:rsidP="00C97AF9">
            <w:pPr>
              <w:tabs>
                <w:tab w:val="left" w:pos="3200"/>
              </w:tabs>
              <w:spacing w:after="0"/>
              <w:rPr>
                <w:rFonts w:cs="Calibri"/>
                <w:noProof/>
                <w:color w:val="000000" w:themeColor="text1"/>
              </w:rPr>
            </w:pPr>
            <w:r w:rsidRPr="000C0DEF">
              <w:rPr>
                <w:rFonts w:cs="Calibri"/>
                <w:b/>
                <w:color w:val="4A66AC" w:themeColor="accent4"/>
              </w:rPr>
              <w:t>Filename</w:t>
            </w:r>
            <w:r w:rsidR="00BB5159">
              <w:rPr>
                <w:rFonts w:cs="Calibri"/>
                <w:b/>
                <w:color w:val="4A66AC" w:themeColor="accent4"/>
              </w:rPr>
              <w:t xml:space="preserve"> -  </w:t>
            </w:r>
          </w:p>
        </w:tc>
      </w:tr>
      <w:tr w:rsidR="00C11140" w:rsidRPr="000C0DEF" w14:paraId="438742D8" w14:textId="77777777" w:rsidTr="5EA3B3C6">
        <w:trPr>
          <w:cantSplit/>
        </w:trPr>
        <w:tc>
          <w:tcPr>
            <w:tcW w:w="4519" w:type="dxa"/>
            <w:gridSpan w:val="6"/>
            <w:shd w:val="clear" w:color="auto" w:fill="auto"/>
          </w:tcPr>
          <w:p w14:paraId="3C53984F" w14:textId="77777777" w:rsidR="00C11140" w:rsidRPr="002070B4" w:rsidRDefault="00C11140" w:rsidP="000C0DEF">
            <w:pPr>
              <w:tabs>
                <w:tab w:val="left" w:pos="3200"/>
              </w:tabs>
              <w:spacing w:after="0"/>
              <w:rPr>
                <w:rFonts w:cs="Calibri"/>
                <w:b/>
                <w:color w:val="000000" w:themeColor="text1"/>
              </w:rPr>
            </w:pPr>
            <w:r w:rsidRPr="000C0DEF">
              <w:rPr>
                <w:rFonts w:cs="Calibri"/>
                <w:b/>
                <w:color w:val="4A66AC" w:themeColor="accent4"/>
              </w:rPr>
              <w:t>Policy categories for Trust’s internal website (Bob)</w:t>
            </w:r>
          </w:p>
        </w:tc>
        <w:tc>
          <w:tcPr>
            <w:tcW w:w="4661" w:type="dxa"/>
            <w:gridSpan w:val="3"/>
            <w:shd w:val="clear" w:color="auto" w:fill="auto"/>
          </w:tcPr>
          <w:p w14:paraId="4F90D21E" w14:textId="77777777" w:rsidR="00C11140" w:rsidRPr="000C0DEF" w:rsidRDefault="00C11140" w:rsidP="000C0DEF">
            <w:pPr>
              <w:tabs>
                <w:tab w:val="left" w:pos="3200"/>
              </w:tabs>
              <w:spacing w:after="0"/>
              <w:rPr>
                <w:rFonts w:cs="Calibri"/>
                <w:b/>
                <w:color w:val="4A66AC" w:themeColor="accent4"/>
              </w:rPr>
            </w:pPr>
            <w:r w:rsidRPr="000C0DEF">
              <w:rPr>
                <w:rFonts w:cs="Calibri"/>
                <w:b/>
                <w:color w:val="4A66AC" w:themeColor="accent4"/>
              </w:rPr>
              <w:t>Tags for Trust’s internal website (Bob)</w:t>
            </w:r>
          </w:p>
          <w:p w14:paraId="48C9DA01" w14:textId="77777777" w:rsidR="00C11140" w:rsidRPr="000C0DEF" w:rsidRDefault="00DE6B44" w:rsidP="000C0DEF">
            <w:pPr>
              <w:tabs>
                <w:tab w:val="left" w:pos="3200"/>
              </w:tabs>
              <w:spacing w:after="0"/>
              <w:rPr>
                <w:rFonts w:cs="Calibri"/>
                <w:color w:val="000000" w:themeColor="text1"/>
              </w:rPr>
            </w:pPr>
            <w:r>
              <w:rPr>
                <w:rFonts w:cs="Calibri"/>
                <w:color w:val="000000" w:themeColor="text1"/>
              </w:rPr>
              <w:t>None</w:t>
            </w:r>
          </w:p>
        </w:tc>
      </w:tr>
      <w:tr w:rsidR="00C11140" w:rsidRPr="000C0DEF" w14:paraId="39B9686B" w14:textId="77777777" w:rsidTr="5EA3B3C6">
        <w:trPr>
          <w:cantSplit/>
        </w:trPr>
        <w:tc>
          <w:tcPr>
            <w:tcW w:w="9180" w:type="dxa"/>
            <w:gridSpan w:val="9"/>
            <w:shd w:val="clear" w:color="auto" w:fill="auto"/>
          </w:tcPr>
          <w:p w14:paraId="169D24EF" w14:textId="77777777" w:rsidR="00C11140" w:rsidRPr="00C11140" w:rsidRDefault="00C11140" w:rsidP="00C11140">
            <w:pPr>
              <w:tabs>
                <w:tab w:val="left" w:pos="3200"/>
              </w:tabs>
              <w:spacing w:after="0"/>
              <w:rPr>
                <w:rFonts w:cs="Calibri"/>
                <w:b/>
                <w:color w:val="4A66AC" w:themeColor="accent4"/>
              </w:rPr>
            </w:pPr>
            <w:r w:rsidRPr="00C11140">
              <w:rPr>
                <w:rFonts w:cs="Arial"/>
                <w:b/>
                <w:color w:val="4A66AC" w:themeColor="accent4"/>
              </w:rPr>
              <w:lastRenderedPageBreak/>
              <w:t xml:space="preserve">Any revision to an NHSLA document requires the agreement of the </w:t>
            </w:r>
            <w:r>
              <w:rPr>
                <w:rFonts w:cs="Arial"/>
                <w:b/>
                <w:color w:val="4A66AC" w:themeColor="accent4"/>
              </w:rPr>
              <w:t>Senior Governance Manager (Compliance)</w:t>
            </w:r>
          </w:p>
        </w:tc>
      </w:tr>
    </w:tbl>
    <w:p w14:paraId="3CF2D8B6" w14:textId="77777777" w:rsidR="003758CD" w:rsidRPr="003758CD" w:rsidRDefault="003758CD" w:rsidP="00F77208">
      <w:pPr>
        <w:rPr>
          <w:b/>
          <w:color w:val="4A66AC" w:themeColor="accent4"/>
          <w:sz w:val="20"/>
          <w:szCs w:val="20"/>
        </w:rPr>
        <w:sectPr w:rsidR="003758CD" w:rsidRPr="003758CD" w:rsidSect="003758CD">
          <w:headerReference w:type="even" r:id="rId13"/>
          <w:headerReference w:type="default" r:id="rId14"/>
          <w:footerReference w:type="default" r:id="rId15"/>
          <w:headerReference w:type="first" r:id="rId16"/>
          <w:pgSz w:w="11906" w:h="16838" w:code="9"/>
          <w:pgMar w:top="1134" w:right="1440" w:bottom="1440" w:left="1440" w:header="709" w:footer="902" w:gutter="0"/>
          <w:pgNumType w:start="1"/>
          <w:cols w:space="708"/>
          <w:docGrid w:linePitch="360"/>
        </w:sectPr>
      </w:pPr>
    </w:p>
    <w:p w14:paraId="6CEAABF0" w14:textId="77777777" w:rsidR="00423585" w:rsidRDefault="00423585" w:rsidP="00423585">
      <w:pPr>
        <w:pBdr>
          <w:bottom w:val="single" w:sz="12" w:space="1" w:color="4A66AC" w:themeColor="accent4"/>
        </w:pBdr>
        <w:jc w:val="center"/>
        <w:rPr>
          <w:b/>
          <w:color w:val="4A66AC" w:themeColor="accent4"/>
          <w:sz w:val="28"/>
          <w:szCs w:val="28"/>
        </w:rPr>
      </w:pPr>
      <w:r>
        <w:rPr>
          <w:b/>
          <w:color w:val="4A66AC" w:themeColor="accent4"/>
          <w:sz w:val="28"/>
          <w:szCs w:val="28"/>
        </w:rPr>
        <w:lastRenderedPageBreak/>
        <w:t>CONTENTS</w:t>
      </w:r>
    </w:p>
    <w:p w14:paraId="266E2966" w14:textId="77777777" w:rsidR="00F53610" w:rsidRDefault="00937E15">
      <w:pPr>
        <w:pStyle w:val="TOC1"/>
        <w:rPr>
          <w:rFonts w:asciiTheme="minorHAnsi" w:hAnsiTheme="minorHAnsi"/>
          <w:b w:val="0"/>
          <w:noProof/>
          <w:lang w:val="en-GB" w:eastAsia="en-GB"/>
        </w:rPr>
      </w:pPr>
      <w:r>
        <w:rPr>
          <w:color w:val="4A66AC" w:themeColor="accent4"/>
          <w:sz w:val="24"/>
          <w:szCs w:val="28"/>
        </w:rPr>
        <w:fldChar w:fldCharType="begin"/>
      </w:r>
      <w:r>
        <w:rPr>
          <w:color w:val="4A66AC" w:themeColor="accent4"/>
          <w:sz w:val="24"/>
          <w:szCs w:val="28"/>
        </w:rPr>
        <w:instrText xml:space="preserve"> TOC \o "1-2" \h \z \u </w:instrText>
      </w:r>
      <w:r>
        <w:rPr>
          <w:color w:val="4A66AC" w:themeColor="accent4"/>
          <w:sz w:val="24"/>
          <w:szCs w:val="28"/>
        </w:rPr>
        <w:fldChar w:fldCharType="separate"/>
      </w:r>
      <w:hyperlink w:anchor="_Toc519158736" w:history="1">
        <w:r w:rsidR="00F53610" w:rsidRPr="00074D13">
          <w:rPr>
            <w:rStyle w:val="Hyperlink"/>
            <w:noProof/>
          </w:rPr>
          <w:t>Document Control</w:t>
        </w:r>
        <w:r w:rsidR="00F53610">
          <w:rPr>
            <w:noProof/>
            <w:webHidden/>
          </w:rPr>
          <w:tab/>
        </w:r>
        <w:r w:rsidR="002E5A4E">
          <w:rPr>
            <w:noProof/>
            <w:webHidden/>
          </w:rPr>
          <w:t>1/2</w:t>
        </w:r>
      </w:hyperlink>
    </w:p>
    <w:p w14:paraId="726DDB17" w14:textId="77777777" w:rsidR="00F53610" w:rsidRDefault="00F53610">
      <w:pPr>
        <w:pStyle w:val="TOC1"/>
        <w:rPr>
          <w:rFonts w:asciiTheme="minorHAnsi" w:hAnsiTheme="minorHAnsi"/>
          <w:b w:val="0"/>
          <w:noProof/>
          <w:lang w:val="en-GB" w:eastAsia="en-GB"/>
        </w:rPr>
      </w:pPr>
      <w:hyperlink w:anchor="_Toc519158737" w:history="1">
        <w:r w:rsidRPr="00074D13">
          <w:rPr>
            <w:rStyle w:val="Hyperlink"/>
            <w:noProof/>
          </w:rPr>
          <w:t>1.</w:t>
        </w:r>
        <w:r>
          <w:rPr>
            <w:rFonts w:asciiTheme="minorHAnsi" w:hAnsiTheme="minorHAnsi"/>
            <w:b w:val="0"/>
            <w:noProof/>
            <w:lang w:val="en-GB" w:eastAsia="en-GB"/>
          </w:rPr>
          <w:tab/>
        </w:r>
        <w:r w:rsidRPr="00074D13">
          <w:rPr>
            <w:rStyle w:val="Hyperlink"/>
            <w:noProof/>
          </w:rPr>
          <w:t>Purpose</w:t>
        </w:r>
        <w:r>
          <w:rPr>
            <w:noProof/>
            <w:webHidden/>
          </w:rPr>
          <w:tab/>
        </w:r>
        <w:r w:rsidR="002E5A4E">
          <w:rPr>
            <w:noProof/>
            <w:webHidden/>
          </w:rPr>
          <w:t>4</w:t>
        </w:r>
      </w:hyperlink>
    </w:p>
    <w:p w14:paraId="30D1175D" w14:textId="77777777" w:rsidR="00F53610" w:rsidRDefault="00F53610">
      <w:pPr>
        <w:pStyle w:val="TOC1"/>
        <w:rPr>
          <w:rFonts w:asciiTheme="minorHAnsi" w:hAnsiTheme="minorHAnsi"/>
          <w:b w:val="0"/>
          <w:noProof/>
          <w:lang w:val="en-GB" w:eastAsia="en-GB"/>
        </w:rPr>
      </w:pPr>
      <w:hyperlink w:anchor="_Toc519158738" w:history="1">
        <w:r w:rsidRPr="00074D13">
          <w:rPr>
            <w:rStyle w:val="Hyperlink"/>
            <w:noProof/>
          </w:rPr>
          <w:t>2.</w:t>
        </w:r>
        <w:r>
          <w:rPr>
            <w:rFonts w:asciiTheme="minorHAnsi" w:hAnsiTheme="minorHAnsi"/>
            <w:b w:val="0"/>
            <w:noProof/>
            <w:lang w:val="en-GB" w:eastAsia="en-GB"/>
          </w:rPr>
          <w:tab/>
        </w:r>
        <w:r w:rsidRPr="00074D13">
          <w:rPr>
            <w:rStyle w:val="Hyperlink"/>
            <w:noProof/>
          </w:rPr>
          <w:t>Presenting/Complaint</w:t>
        </w:r>
        <w:r>
          <w:rPr>
            <w:noProof/>
            <w:webHidden/>
          </w:rPr>
          <w:tab/>
        </w:r>
        <w:r w:rsidR="002E5A4E">
          <w:rPr>
            <w:noProof/>
            <w:webHidden/>
          </w:rPr>
          <w:t>4</w:t>
        </w:r>
      </w:hyperlink>
    </w:p>
    <w:p w14:paraId="22A04C4E" w14:textId="77777777" w:rsidR="00F53610" w:rsidRDefault="00F53610">
      <w:pPr>
        <w:pStyle w:val="TOC1"/>
        <w:rPr>
          <w:rFonts w:asciiTheme="minorHAnsi" w:hAnsiTheme="minorHAnsi"/>
          <w:b w:val="0"/>
          <w:noProof/>
          <w:lang w:val="en-GB" w:eastAsia="en-GB"/>
        </w:rPr>
      </w:pPr>
      <w:hyperlink w:anchor="_Toc519158739" w:history="1">
        <w:r w:rsidRPr="00074D13">
          <w:rPr>
            <w:rStyle w:val="Hyperlink"/>
            <w:noProof/>
          </w:rPr>
          <w:t>3.</w:t>
        </w:r>
        <w:r>
          <w:rPr>
            <w:rFonts w:asciiTheme="minorHAnsi" w:hAnsiTheme="minorHAnsi"/>
            <w:b w:val="0"/>
            <w:noProof/>
            <w:lang w:val="en-GB" w:eastAsia="en-GB"/>
          </w:rPr>
          <w:tab/>
        </w:r>
        <w:r w:rsidRPr="00074D13">
          <w:rPr>
            <w:rStyle w:val="Hyperlink"/>
            <w:noProof/>
          </w:rPr>
          <w:t>History</w:t>
        </w:r>
        <w:r>
          <w:rPr>
            <w:noProof/>
            <w:webHidden/>
          </w:rPr>
          <w:tab/>
        </w:r>
        <w:r w:rsidR="002E5A4E">
          <w:rPr>
            <w:noProof/>
            <w:webHidden/>
          </w:rPr>
          <w:t>5</w:t>
        </w:r>
      </w:hyperlink>
    </w:p>
    <w:p w14:paraId="617D0812" w14:textId="77777777" w:rsidR="00F53610" w:rsidRDefault="00F53610">
      <w:pPr>
        <w:pStyle w:val="TOC1"/>
        <w:rPr>
          <w:rFonts w:asciiTheme="minorHAnsi" w:hAnsiTheme="minorHAnsi"/>
          <w:b w:val="0"/>
          <w:noProof/>
          <w:lang w:val="en-GB" w:eastAsia="en-GB"/>
        </w:rPr>
      </w:pPr>
      <w:hyperlink w:anchor="_Toc519158740" w:history="1">
        <w:r w:rsidRPr="00074D13">
          <w:rPr>
            <w:rStyle w:val="Hyperlink"/>
            <w:noProof/>
          </w:rPr>
          <w:t>4.</w:t>
        </w:r>
        <w:r>
          <w:rPr>
            <w:rFonts w:asciiTheme="minorHAnsi" w:hAnsiTheme="minorHAnsi"/>
            <w:b w:val="0"/>
            <w:noProof/>
            <w:lang w:val="en-GB" w:eastAsia="en-GB"/>
          </w:rPr>
          <w:tab/>
        </w:r>
        <w:r w:rsidRPr="00074D13">
          <w:rPr>
            <w:rStyle w:val="Hyperlink"/>
            <w:noProof/>
          </w:rPr>
          <w:t>Examination</w:t>
        </w:r>
        <w:r>
          <w:rPr>
            <w:noProof/>
            <w:webHidden/>
          </w:rPr>
          <w:tab/>
        </w:r>
        <w:r w:rsidR="002E5A4E">
          <w:rPr>
            <w:noProof/>
            <w:webHidden/>
          </w:rPr>
          <w:t>5</w:t>
        </w:r>
      </w:hyperlink>
    </w:p>
    <w:p w14:paraId="339E0834" w14:textId="77777777" w:rsidR="00F53610" w:rsidRDefault="00F53610">
      <w:pPr>
        <w:pStyle w:val="TOC1"/>
        <w:rPr>
          <w:rFonts w:asciiTheme="minorHAnsi" w:hAnsiTheme="minorHAnsi"/>
          <w:b w:val="0"/>
          <w:noProof/>
          <w:lang w:val="en-GB" w:eastAsia="en-GB"/>
        </w:rPr>
      </w:pPr>
      <w:hyperlink w:anchor="_Toc519158741" w:history="1">
        <w:r w:rsidRPr="00074D13">
          <w:rPr>
            <w:rStyle w:val="Hyperlink"/>
            <w:noProof/>
          </w:rPr>
          <w:t>5.</w:t>
        </w:r>
        <w:r>
          <w:rPr>
            <w:rFonts w:asciiTheme="minorHAnsi" w:hAnsiTheme="minorHAnsi"/>
            <w:b w:val="0"/>
            <w:noProof/>
            <w:lang w:val="en-GB" w:eastAsia="en-GB"/>
          </w:rPr>
          <w:tab/>
        </w:r>
        <w:r w:rsidRPr="00074D13">
          <w:rPr>
            <w:rStyle w:val="Hyperlink"/>
            <w:noProof/>
          </w:rPr>
          <w:t>Treatment Pathway</w:t>
        </w:r>
        <w:r>
          <w:rPr>
            <w:noProof/>
            <w:webHidden/>
          </w:rPr>
          <w:tab/>
        </w:r>
        <w:r w:rsidR="002E5A4E">
          <w:rPr>
            <w:noProof/>
            <w:webHidden/>
          </w:rPr>
          <w:t>5</w:t>
        </w:r>
      </w:hyperlink>
      <w:r w:rsidR="00DF1852">
        <w:rPr>
          <w:noProof/>
        </w:rPr>
        <w:t>/6</w:t>
      </w:r>
    </w:p>
    <w:p w14:paraId="6DB6C8BE" w14:textId="77777777" w:rsidR="00F53610" w:rsidRDefault="00F53610">
      <w:pPr>
        <w:pStyle w:val="TOC1"/>
        <w:rPr>
          <w:rFonts w:asciiTheme="minorHAnsi" w:hAnsiTheme="minorHAnsi"/>
          <w:b w:val="0"/>
          <w:noProof/>
          <w:lang w:val="en-GB" w:eastAsia="en-GB"/>
        </w:rPr>
      </w:pPr>
      <w:hyperlink w:anchor="_Toc519158742" w:history="1">
        <w:r w:rsidRPr="00074D13">
          <w:rPr>
            <w:rStyle w:val="Hyperlink"/>
            <w:noProof/>
          </w:rPr>
          <w:t>6.</w:t>
        </w:r>
        <w:r>
          <w:rPr>
            <w:rFonts w:asciiTheme="minorHAnsi" w:hAnsiTheme="minorHAnsi"/>
            <w:b w:val="0"/>
            <w:noProof/>
            <w:lang w:val="en-GB" w:eastAsia="en-GB"/>
          </w:rPr>
          <w:tab/>
        </w:r>
        <w:r w:rsidRPr="00074D13">
          <w:rPr>
            <w:rStyle w:val="Hyperlink"/>
            <w:noProof/>
          </w:rPr>
          <w:t>Discharge Pathway</w:t>
        </w:r>
        <w:r>
          <w:rPr>
            <w:noProof/>
            <w:webHidden/>
          </w:rPr>
          <w:tab/>
        </w:r>
        <w:r w:rsidR="00315921">
          <w:rPr>
            <w:noProof/>
            <w:webHidden/>
          </w:rPr>
          <w:t>6</w:t>
        </w:r>
      </w:hyperlink>
      <w:r w:rsidR="00CC06AE">
        <w:rPr>
          <w:noProof/>
        </w:rPr>
        <w:t>/7</w:t>
      </w:r>
    </w:p>
    <w:p w14:paraId="48665DA2" w14:textId="77777777" w:rsidR="00F53610" w:rsidRDefault="00F53610">
      <w:pPr>
        <w:pStyle w:val="TOC1"/>
        <w:rPr>
          <w:rFonts w:asciiTheme="minorHAnsi" w:hAnsiTheme="minorHAnsi"/>
          <w:b w:val="0"/>
          <w:noProof/>
          <w:lang w:val="en-GB" w:eastAsia="en-GB"/>
        </w:rPr>
      </w:pPr>
      <w:hyperlink w:anchor="_Toc519158743" w:history="1">
        <w:r w:rsidRPr="00074D13">
          <w:rPr>
            <w:rStyle w:val="Hyperlink"/>
            <w:noProof/>
          </w:rPr>
          <w:t>7.</w:t>
        </w:r>
        <w:r>
          <w:rPr>
            <w:rFonts w:asciiTheme="minorHAnsi" w:hAnsiTheme="minorHAnsi"/>
            <w:b w:val="0"/>
            <w:noProof/>
            <w:lang w:val="en-GB" w:eastAsia="en-GB"/>
          </w:rPr>
          <w:tab/>
        </w:r>
        <w:r w:rsidRPr="00074D13">
          <w:rPr>
            <w:rStyle w:val="Hyperlink"/>
            <w:noProof/>
          </w:rPr>
          <w:t>Documents Consulted to Prepare This Protocol</w:t>
        </w:r>
        <w:r>
          <w:rPr>
            <w:noProof/>
            <w:webHidden/>
          </w:rPr>
          <w:tab/>
        </w:r>
        <w:r w:rsidR="00C461E6">
          <w:rPr>
            <w:noProof/>
            <w:webHidden/>
          </w:rPr>
          <w:t>7/8</w:t>
        </w:r>
      </w:hyperlink>
    </w:p>
    <w:p w14:paraId="44B1336E" w14:textId="77777777" w:rsidR="00F53610" w:rsidRDefault="002070B4" w:rsidP="002070B4">
      <w:pPr>
        <w:pStyle w:val="TOC1"/>
        <w:rPr>
          <w:noProof/>
        </w:rPr>
      </w:pPr>
      <w:r>
        <w:t>8.</w:t>
      </w:r>
      <w:r w:rsidR="00536FA5">
        <w:tab/>
      </w:r>
      <w:hyperlink w:anchor="_Toc519158744" w:history="1">
        <w:r w:rsidR="00F53610" w:rsidRPr="00074D13">
          <w:rPr>
            <w:rStyle w:val="Hyperlink"/>
            <w:noProof/>
          </w:rPr>
          <w:t>Appe</w:t>
        </w:r>
        <w:r>
          <w:rPr>
            <w:rStyle w:val="Hyperlink"/>
            <w:noProof/>
          </w:rPr>
          <w:t>ndix A: EHC</w:t>
        </w:r>
        <w:r w:rsidR="00893EE4">
          <w:rPr>
            <w:rStyle w:val="Hyperlink"/>
            <w:noProof/>
          </w:rPr>
          <w:t xml:space="preserve"> Dec</w:t>
        </w:r>
        <w:r>
          <w:rPr>
            <w:rStyle w:val="Hyperlink"/>
            <w:noProof/>
          </w:rPr>
          <w:t>ision Pathway</w:t>
        </w:r>
        <w:r w:rsidR="00F53610">
          <w:rPr>
            <w:noProof/>
            <w:webHidden/>
          </w:rPr>
          <w:tab/>
        </w:r>
        <w:r w:rsidR="00C461E6">
          <w:rPr>
            <w:noProof/>
            <w:webHidden/>
          </w:rPr>
          <w:t>9/10</w:t>
        </w:r>
      </w:hyperlink>
    </w:p>
    <w:p w14:paraId="3E45833F" w14:textId="77777777" w:rsidR="00536FA5" w:rsidRDefault="00536FA5" w:rsidP="00536FA5">
      <w:pPr>
        <w:pStyle w:val="TOC1"/>
        <w:rPr>
          <w:noProof/>
        </w:rPr>
      </w:pPr>
      <w:r>
        <w:t>9.</w:t>
      </w:r>
      <w:r>
        <w:tab/>
        <w:t>Appendix B: Training and Accreditation Standards f</w:t>
      </w:r>
      <w:r w:rsidR="009D2CB7">
        <w:t>or Community Pharmacists…………….</w:t>
      </w:r>
      <w:r>
        <w:t>.</w:t>
      </w:r>
      <w:r w:rsidR="00C461E6">
        <w:t>11/12</w:t>
      </w:r>
    </w:p>
    <w:p w14:paraId="0FB78278" w14:textId="77777777" w:rsidR="002070B4" w:rsidRPr="002070B4" w:rsidRDefault="002070B4" w:rsidP="002070B4">
      <w:pPr>
        <w:rPr>
          <w:lang w:val="en-US" w:eastAsia="ja-JP"/>
        </w:rPr>
      </w:pPr>
    </w:p>
    <w:p w14:paraId="1FC39945" w14:textId="77777777" w:rsidR="002070B4" w:rsidRPr="002070B4" w:rsidRDefault="002070B4" w:rsidP="002070B4">
      <w:pPr>
        <w:rPr>
          <w:lang w:val="en-US" w:eastAsia="ja-JP"/>
        </w:rPr>
      </w:pPr>
    </w:p>
    <w:p w14:paraId="0562CB0E" w14:textId="77777777" w:rsidR="00151DEF" w:rsidRDefault="00937E15" w:rsidP="00315921">
      <w:pPr>
        <w:pStyle w:val="Heading1"/>
        <w:numPr>
          <w:ilvl w:val="0"/>
          <w:numId w:val="0"/>
        </w:numPr>
      </w:pPr>
      <w:r>
        <w:rPr>
          <w:sz w:val="24"/>
        </w:rPr>
        <w:fldChar w:fldCharType="end"/>
      </w:r>
      <w:bookmarkStart w:id="2" w:name="_Toc377722095"/>
      <w:bookmarkStart w:id="3" w:name="Purpose"/>
    </w:p>
    <w:p w14:paraId="34CE0A41" w14:textId="77777777" w:rsidR="00151DEF" w:rsidRDefault="00151DEF" w:rsidP="00151DEF">
      <w:pPr>
        <w:pStyle w:val="NDHTBodyText"/>
      </w:pPr>
    </w:p>
    <w:p w14:paraId="62EBF3C5" w14:textId="77777777" w:rsidR="00151DEF" w:rsidRDefault="00151DEF" w:rsidP="00151DEF">
      <w:pPr>
        <w:pStyle w:val="NDHTBodyText"/>
      </w:pPr>
    </w:p>
    <w:p w14:paraId="6D98A12B" w14:textId="77777777" w:rsidR="00151DEF" w:rsidRDefault="00151DEF" w:rsidP="00151DEF">
      <w:pPr>
        <w:pStyle w:val="NDHTBodyText"/>
      </w:pPr>
    </w:p>
    <w:p w14:paraId="2946DB82" w14:textId="77777777" w:rsidR="00151DEF" w:rsidRDefault="00151DEF" w:rsidP="00151DEF">
      <w:pPr>
        <w:pStyle w:val="NDHTBodyText"/>
      </w:pPr>
    </w:p>
    <w:p w14:paraId="5997CC1D" w14:textId="77777777" w:rsidR="00151DEF" w:rsidRDefault="00151DEF" w:rsidP="00151DEF">
      <w:pPr>
        <w:pStyle w:val="NDHTBodyText"/>
      </w:pPr>
    </w:p>
    <w:p w14:paraId="110FFD37" w14:textId="77777777" w:rsidR="00151DEF" w:rsidRDefault="00151DEF" w:rsidP="00151DEF">
      <w:pPr>
        <w:pStyle w:val="NDHTBodyText"/>
      </w:pPr>
    </w:p>
    <w:p w14:paraId="6B699379" w14:textId="77777777" w:rsidR="00151DEF" w:rsidRDefault="00151DEF" w:rsidP="00151DEF">
      <w:pPr>
        <w:pStyle w:val="NDHTBodyText"/>
      </w:pPr>
    </w:p>
    <w:p w14:paraId="3FE9F23F" w14:textId="77777777" w:rsidR="003428AD" w:rsidRDefault="003428AD" w:rsidP="00151DEF">
      <w:pPr>
        <w:pStyle w:val="NDHTBodyText"/>
      </w:pPr>
    </w:p>
    <w:p w14:paraId="1F72F646" w14:textId="77777777" w:rsidR="003428AD" w:rsidRDefault="003428AD" w:rsidP="00151DEF">
      <w:pPr>
        <w:pStyle w:val="NDHTBodyText"/>
      </w:pPr>
    </w:p>
    <w:p w14:paraId="08CE6F91" w14:textId="77777777" w:rsidR="003428AD" w:rsidRDefault="003428AD" w:rsidP="00151DEF">
      <w:pPr>
        <w:pStyle w:val="NDHTBodyText"/>
      </w:pPr>
    </w:p>
    <w:p w14:paraId="61CDCEAD" w14:textId="77777777" w:rsidR="003428AD" w:rsidRDefault="003428AD" w:rsidP="00151DEF">
      <w:pPr>
        <w:pStyle w:val="NDHTBodyText"/>
      </w:pPr>
    </w:p>
    <w:p w14:paraId="6BB9E253" w14:textId="77777777" w:rsidR="003428AD" w:rsidRDefault="003428AD" w:rsidP="00151DEF">
      <w:pPr>
        <w:pStyle w:val="NDHTBodyText"/>
      </w:pPr>
    </w:p>
    <w:p w14:paraId="23DE523C" w14:textId="77777777" w:rsidR="003428AD" w:rsidRDefault="003428AD" w:rsidP="00151DEF">
      <w:pPr>
        <w:pStyle w:val="NDHTBodyText"/>
      </w:pPr>
    </w:p>
    <w:p w14:paraId="52E56223" w14:textId="77777777" w:rsidR="00151DEF" w:rsidRDefault="00151DEF" w:rsidP="00151DEF">
      <w:pPr>
        <w:pStyle w:val="NDHTBodyText"/>
      </w:pPr>
    </w:p>
    <w:p w14:paraId="07547A01" w14:textId="77777777" w:rsidR="00151DEF" w:rsidRDefault="00151DEF" w:rsidP="00151DEF">
      <w:pPr>
        <w:pStyle w:val="NDHTBodyText"/>
      </w:pPr>
    </w:p>
    <w:p w14:paraId="39EC13BE" w14:textId="77777777" w:rsidR="000C0DEF" w:rsidRDefault="000C0DEF" w:rsidP="00145838">
      <w:pPr>
        <w:pStyle w:val="Heading1"/>
        <w:numPr>
          <w:ilvl w:val="0"/>
          <w:numId w:val="6"/>
        </w:numPr>
        <w:jc w:val="both"/>
      </w:pPr>
      <w:bookmarkStart w:id="4" w:name="_Toc481661802"/>
      <w:bookmarkStart w:id="5" w:name="_Toc519158737"/>
      <w:r w:rsidRPr="000C0DEF">
        <w:t>Purpose</w:t>
      </w:r>
      <w:bookmarkEnd w:id="2"/>
      <w:bookmarkEnd w:id="4"/>
      <w:bookmarkEnd w:id="5"/>
    </w:p>
    <w:p w14:paraId="4EC61907" w14:textId="77777777" w:rsidR="007445F6" w:rsidRPr="007445F6" w:rsidRDefault="007445F6" w:rsidP="00145838">
      <w:pPr>
        <w:pStyle w:val="NDHTBodyText"/>
        <w:ind w:left="720"/>
        <w:jc w:val="both"/>
      </w:pPr>
      <w:r>
        <w:t>The purpose of this document is to detail the process for the management of</w:t>
      </w:r>
      <w:r w:rsidR="008A7042">
        <w:t xml:space="preserve"> and the provision of emergency contraception (EC) via PGD to </w:t>
      </w:r>
      <w:r>
        <w:t xml:space="preserve">a person aged </w:t>
      </w:r>
      <w:r w:rsidR="008A7042">
        <w:t>13-</w:t>
      </w:r>
      <w:r>
        <w:t xml:space="preserve"> 2</w:t>
      </w:r>
      <w:r w:rsidR="008A7042">
        <w:t>4 years old</w:t>
      </w:r>
      <w:r>
        <w:t xml:space="preserve"> who attends a community pharmacy requesting </w:t>
      </w:r>
      <w:r w:rsidR="008A7042">
        <w:t>EC</w:t>
      </w:r>
    </w:p>
    <w:p w14:paraId="7FC5CCD8" w14:textId="77777777" w:rsidR="000C0DEF" w:rsidRDefault="00842F1D" w:rsidP="00145838">
      <w:pPr>
        <w:pStyle w:val="Heading1"/>
        <w:numPr>
          <w:ilvl w:val="0"/>
          <w:numId w:val="6"/>
        </w:numPr>
        <w:jc w:val="both"/>
      </w:pPr>
      <w:bookmarkStart w:id="6" w:name="_Toc481661803"/>
      <w:bookmarkStart w:id="7" w:name="_Toc519158738"/>
      <w:bookmarkStart w:id="8" w:name="Definitions"/>
      <w:bookmarkEnd w:id="3"/>
      <w:r>
        <w:t>Presenting/Complaint</w:t>
      </w:r>
      <w:bookmarkEnd w:id="6"/>
      <w:bookmarkEnd w:id="7"/>
      <w:r w:rsidR="006E0732">
        <w:t xml:space="preserve">  </w:t>
      </w:r>
    </w:p>
    <w:p w14:paraId="28BA1B8B" w14:textId="77777777" w:rsidR="00CD0B76" w:rsidRPr="007F4262" w:rsidRDefault="009D3EA1" w:rsidP="00145838">
      <w:pPr>
        <w:pStyle w:val="NDHTBodyText"/>
        <w:ind w:left="720"/>
        <w:jc w:val="both"/>
      </w:pPr>
      <w:r>
        <w:t xml:space="preserve">The person requests EC following an episode of unprotected sex or concern that their contraceptive method may have failed. </w:t>
      </w:r>
      <w:bookmarkEnd w:id="8"/>
    </w:p>
    <w:p w14:paraId="6FFD8311" w14:textId="77777777" w:rsidR="002A7084" w:rsidRDefault="00E7429E" w:rsidP="00145838">
      <w:pPr>
        <w:pStyle w:val="Heading1"/>
        <w:numPr>
          <w:ilvl w:val="0"/>
          <w:numId w:val="5"/>
        </w:numPr>
        <w:ind w:hanging="311"/>
        <w:jc w:val="both"/>
      </w:pPr>
      <w:bookmarkStart w:id="9" w:name="_Toc519158739"/>
      <w:bookmarkStart w:id="10" w:name="Responsibilities"/>
      <w:r>
        <w:t>History</w:t>
      </w:r>
      <w:bookmarkEnd w:id="9"/>
    </w:p>
    <w:p w14:paraId="5EC8ED76" w14:textId="77777777" w:rsidR="005C6C7E" w:rsidRDefault="009D3EA1" w:rsidP="00145838">
      <w:pPr>
        <w:pStyle w:val="NDHTBodyText"/>
        <w:ind w:left="737"/>
        <w:jc w:val="both"/>
      </w:pPr>
      <w:r>
        <w:t xml:space="preserve">The need for </w:t>
      </w:r>
      <w:r w:rsidR="00F16143">
        <w:t>EC</w:t>
      </w:r>
      <w:r>
        <w:t xml:space="preserve"> should be assessed</w:t>
      </w:r>
      <w:r w:rsidR="00F7668D">
        <w:t xml:space="preserve"> as per flow chart</w:t>
      </w:r>
      <w:r w:rsidR="00272E5A">
        <w:t>- appendix A</w:t>
      </w:r>
      <w:r w:rsidR="00F7668D">
        <w:t>.</w:t>
      </w:r>
    </w:p>
    <w:p w14:paraId="4C3E6718" w14:textId="77777777" w:rsidR="005C6C7E" w:rsidRDefault="005C6C7E" w:rsidP="00145838">
      <w:pPr>
        <w:pStyle w:val="NDHTBodyText"/>
        <w:ind w:left="737"/>
        <w:jc w:val="both"/>
      </w:pPr>
      <w:r>
        <w:t>Exclude current pregnancy.</w:t>
      </w:r>
    </w:p>
    <w:p w14:paraId="2F440A67" w14:textId="77777777" w:rsidR="009D3EA1" w:rsidRDefault="005C6C7E" w:rsidP="00145838">
      <w:pPr>
        <w:pStyle w:val="NDHTBodyText"/>
        <w:ind w:left="737"/>
        <w:jc w:val="both"/>
      </w:pPr>
      <w:r>
        <w:t xml:space="preserve">Exclude delivery </w:t>
      </w:r>
      <w:r w:rsidR="00F16143">
        <w:t xml:space="preserve">of a baby </w:t>
      </w:r>
      <w:r>
        <w:t>within the last 21</w:t>
      </w:r>
      <w:r w:rsidR="00F7668D">
        <w:t xml:space="preserve"> </w:t>
      </w:r>
      <w:r>
        <w:t>d</w:t>
      </w:r>
      <w:r w:rsidR="00F7668D">
        <w:t>ays</w:t>
      </w:r>
      <w:r w:rsidR="009D3EA1">
        <w:t xml:space="preserve">. </w:t>
      </w:r>
    </w:p>
    <w:p w14:paraId="5F4AD74B" w14:textId="77777777" w:rsidR="009D3EA1" w:rsidRDefault="009D3EA1" w:rsidP="00145838">
      <w:pPr>
        <w:pStyle w:val="NDHTBodyText"/>
        <w:ind w:left="737"/>
        <w:jc w:val="both"/>
      </w:pPr>
      <w:r>
        <w:t>Ascertain:</w:t>
      </w:r>
    </w:p>
    <w:p w14:paraId="01F62FD4" w14:textId="20FBB3F6" w:rsidR="0027445B" w:rsidRDefault="009D3EA1" w:rsidP="00145838">
      <w:pPr>
        <w:pStyle w:val="NDHTBodyText"/>
        <w:ind w:left="737"/>
        <w:jc w:val="both"/>
      </w:pPr>
      <w:r w:rsidRPr="009C7B68">
        <w:rPr>
          <w:b/>
        </w:rPr>
        <w:t>The person’s usual method of contraception</w:t>
      </w:r>
      <w:r w:rsidR="005C6C7E">
        <w:t xml:space="preserve">. </w:t>
      </w:r>
      <w:r w:rsidR="00272E5A">
        <w:t xml:space="preserve"> </w:t>
      </w:r>
      <w:r w:rsidR="005C6C7E">
        <w:t xml:space="preserve">Avoid use of Ulipristal </w:t>
      </w:r>
      <w:r w:rsidR="00F16143">
        <w:t>A</w:t>
      </w:r>
      <w:r w:rsidR="005C6C7E">
        <w:t>cetate</w:t>
      </w:r>
      <w:r w:rsidR="00C1782E">
        <w:t xml:space="preserve"> </w:t>
      </w:r>
      <w:r w:rsidR="009C7B68">
        <w:t>(UPA)</w:t>
      </w:r>
      <w:r w:rsidR="005C6C7E">
        <w:t xml:space="preserve"> if any use of progestogen</w:t>
      </w:r>
      <w:r w:rsidR="00F7668D">
        <w:t xml:space="preserve"> (including contraceptive,</w:t>
      </w:r>
      <w:r w:rsidR="003B3C96">
        <w:t xml:space="preserve"> HRT, </w:t>
      </w:r>
      <w:r w:rsidR="00EB5C65">
        <w:t>Levonorgestrel</w:t>
      </w:r>
      <w:r w:rsidR="003B3C96">
        <w:t xml:space="preserve"> EC, N</w:t>
      </w:r>
      <w:r w:rsidR="00F7668D">
        <w:t>orethisterone</w:t>
      </w:r>
      <w:r w:rsidR="00D4513F">
        <w:t>, medroxyprogesterone acetate</w:t>
      </w:r>
      <w:r w:rsidR="00F7668D">
        <w:t>)</w:t>
      </w:r>
      <w:r w:rsidR="005C6C7E">
        <w:t xml:space="preserve"> in last </w:t>
      </w:r>
      <w:r w:rsidR="005C6C7E" w:rsidRPr="00022819">
        <w:t>7</w:t>
      </w:r>
      <w:r w:rsidR="00C1782E" w:rsidRPr="00022819">
        <w:t xml:space="preserve"> </w:t>
      </w:r>
      <w:r w:rsidR="005C6C7E" w:rsidRPr="00022819">
        <w:t>d</w:t>
      </w:r>
      <w:r w:rsidR="00C1782E" w:rsidRPr="00022819">
        <w:t>ays</w:t>
      </w:r>
      <w:r w:rsidR="00EB5C65">
        <w:t xml:space="preserve"> or recently expired contraceptive implant or levonorgestrel intrauterine device</w:t>
      </w:r>
      <w:r w:rsidR="005C6C7E" w:rsidRPr="00022819">
        <w:t>.</w:t>
      </w:r>
      <w:r w:rsidR="005C6C7E">
        <w:t xml:space="preserve"> </w:t>
      </w:r>
    </w:p>
    <w:p w14:paraId="4DE0D2BE" w14:textId="7333A2A1" w:rsidR="009D3EA1" w:rsidRDefault="009C7B68" w:rsidP="00145838">
      <w:pPr>
        <w:pStyle w:val="NDHTBodyText"/>
        <w:ind w:left="737"/>
        <w:jc w:val="both"/>
      </w:pPr>
      <w:r>
        <w:t xml:space="preserve">Pill errors can be complicated- avoid use of UPA, give </w:t>
      </w:r>
      <w:r w:rsidR="00EB5C65">
        <w:t>levonorgestrel</w:t>
      </w:r>
      <w:r>
        <w:t xml:space="preserve"> (LNG) and consider referral for PCIUD</w:t>
      </w:r>
      <w:r w:rsidR="0027445B">
        <w:t>/specialist advice.</w:t>
      </w:r>
    </w:p>
    <w:p w14:paraId="3EFAD608" w14:textId="77777777" w:rsidR="00F16143" w:rsidRPr="00F16143" w:rsidRDefault="001A4ABE" w:rsidP="00145838">
      <w:pPr>
        <w:pStyle w:val="NDHTBodyText"/>
        <w:ind w:left="737"/>
        <w:jc w:val="both"/>
      </w:pPr>
      <w:r>
        <w:rPr>
          <w:b/>
        </w:rPr>
        <w:t>P</w:t>
      </w:r>
      <w:r w:rsidR="00F16143">
        <w:rPr>
          <w:b/>
        </w:rPr>
        <w:t>revious use of EC this menstrual cycle</w:t>
      </w:r>
      <w:r w:rsidR="00F16143" w:rsidRPr="00F16143">
        <w:t>.</w:t>
      </w:r>
      <w:r w:rsidR="00F16143">
        <w:t xml:space="preserve">  UPA should not be given if use of LNG in the preceding 7days and LNG should not be given with in the </w:t>
      </w:r>
      <w:r w:rsidR="00F16143" w:rsidRPr="00022819">
        <w:t>5</w:t>
      </w:r>
      <w:r w:rsidR="003B3C96" w:rsidRPr="00022819">
        <w:t xml:space="preserve"> </w:t>
      </w:r>
      <w:r w:rsidR="00F16143" w:rsidRPr="00022819">
        <w:t>d</w:t>
      </w:r>
      <w:r w:rsidR="003B3C96" w:rsidRPr="00022819">
        <w:t>ays</w:t>
      </w:r>
      <w:r w:rsidR="00F16143">
        <w:t xml:space="preserve"> following use of UPA.</w:t>
      </w:r>
      <w:r w:rsidR="00DD2AFB">
        <w:t xml:space="preserve"> Repeat dosing can be given in a cycle as long as </w:t>
      </w:r>
      <w:r w:rsidR="00771E9C">
        <w:t xml:space="preserve">UPA is followed by UPA and LNG followed by LNG. Repeat dosing should alert pharmacist to the need for reliable contraceptive method and signposting or referral should be made to local sexual health services. </w:t>
      </w:r>
    </w:p>
    <w:p w14:paraId="4EFA3A85" w14:textId="23A13D25" w:rsidR="005C6C7E" w:rsidRDefault="005C6C7E" w:rsidP="00145838">
      <w:pPr>
        <w:pStyle w:val="NDHTBodyText"/>
        <w:ind w:left="737"/>
        <w:jc w:val="both"/>
      </w:pPr>
      <w:r w:rsidRPr="009C7B68">
        <w:rPr>
          <w:b/>
        </w:rPr>
        <w:t>The person’s medical history</w:t>
      </w:r>
      <w:r w:rsidR="00F7668D">
        <w:t>-</w:t>
      </w:r>
      <w:r>
        <w:t xml:space="preserve"> specifically do they have severe asthma</w:t>
      </w:r>
      <w:r w:rsidR="001A4ABE">
        <w:t xml:space="preserve"> requiring use of oral corticosteroids currently</w:t>
      </w:r>
      <w:r>
        <w:t>, severe liver disease, severe renal disease, active acute porphyria,</w:t>
      </w:r>
      <w:r w:rsidR="00C404B6">
        <w:t xml:space="preserve"> </w:t>
      </w:r>
      <w:r w:rsidR="00BC6534">
        <w:t>LAPP lactase deficiency</w:t>
      </w:r>
      <w:r w:rsidR="00DC0191">
        <w:t>, lactose or galactose intolerance</w:t>
      </w:r>
      <w:r w:rsidR="00B12CDB">
        <w:t xml:space="preserve"> or breast cancer</w:t>
      </w:r>
      <w:r w:rsidR="00F7668D">
        <w:t>?</w:t>
      </w:r>
      <w:r w:rsidR="00272E5A">
        <w:t xml:space="preserve"> Seek specialist advice. </w:t>
      </w:r>
    </w:p>
    <w:p w14:paraId="17A9E23F" w14:textId="77777777" w:rsidR="008A7042" w:rsidRPr="009C7B68" w:rsidRDefault="005C6C7E" w:rsidP="00145838">
      <w:pPr>
        <w:pStyle w:val="NDHTBodyText"/>
        <w:ind w:left="737"/>
        <w:jc w:val="both"/>
        <w:rPr>
          <w:b/>
        </w:rPr>
      </w:pPr>
      <w:r w:rsidRPr="009C7B68">
        <w:rPr>
          <w:b/>
        </w:rPr>
        <w:t>The person’s medication usage</w:t>
      </w:r>
      <w:r w:rsidR="008A7042" w:rsidRPr="009C7B68">
        <w:rPr>
          <w:b/>
        </w:rPr>
        <w:t>:</w:t>
      </w:r>
      <w:r w:rsidRPr="009C7B68">
        <w:rPr>
          <w:b/>
        </w:rPr>
        <w:t xml:space="preserve"> </w:t>
      </w:r>
    </w:p>
    <w:p w14:paraId="7EDD9514" w14:textId="77777777" w:rsidR="0027445B" w:rsidRDefault="0027445B" w:rsidP="00145838">
      <w:pPr>
        <w:pStyle w:val="NDHTBodyText"/>
        <w:ind w:left="737" w:hanging="28"/>
        <w:jc w:val="both"/>
      </w:pPr>
      <w:r>
        <w:lastRenderedPageBreak/>
        <w:t>UPA</w:t>
      </w:r>
      <w:r w:rsidR="005C6C7E">
        <w:t xml:space="preserve"> should not be used if current use or use in the last </w:t>
      </w:r>
      <w:r w:rsidR="005C6C7E" w:rsidRPr="00022819">
        <w:t>28</w:t>
      </w:r>
      <w:r w:rsidR="00C1782E" w:rsidRPr="00022819">
        <w:t xml:space="preserve"> </w:t>
      </w:r>
      <w:r w:rsidR="005C6C7E" w:rsidRPr="00022819">
        <w:t>d</w:t>
      </w:r>
      <w:r w:rsidR="00C1782E" w:rsidRPr="00022819">
        <w:t>ays</w:t>
      </w:r>
      <w:r w:rsidR="005C6C7E">
        <w:t xml:space="preserve"> of </w:t>
      </w:r>
      <w:r w:rsidR="00F7668D">
        <w:t xml:space="preserve">any enzyme inducing medication and the dose of </w:t>
      </w:r>
      <w:r>
        <w:t>LNG</w:t>
      </w:r>
      <w:r w:rsidR="00F7668D">
        <w:t xml:space="preserve"> should be doubled in this situation.</w:t>
      </w:r>
      <w:r w:rsidR="008A7042">
        <w:t xml:space="preserve"> </w:t>
      </w:r>
    </w:p>
    <w:p w14:paraId="096E25F2" w14:textId="37D07091" w:rsidR="005C6C7E" w:rsidRPr="00F24123" w:rsidRDefault="5EA3B3C6" w:rsidP="00145838">
      <w:pPr>
        <w:pStyle w:val="NDHTBodyText"/>
        <w:ind w:left="737" w:hanging="28"/>
        <w:jc w:val="both"/>
      </w:pPr>
      <w:r>
        <w:t xml:space="preserve">Enzyme inducing drugs – check BNF. Examples include, primidone, phenobarbital/phenobarbitone, phenytoin, carbamazepine, esclicarbazepine, oxcarbazepine, topiramate, rifampicin, rifabutin, Griseofulvin, ritonavir and other drugs used to treat HIV (seek specialist advice), modafinil, Aprepitant, Bosentan and herbal preparations containing St John’s wort. </w:t>
      </w:r>
    </w:p>
    <w:p w14:paraId="2E62BB7B" w14:textId="77777777" w:rsidR="008A7042" w:rsidRDefault="008A7042" w:rsidP="00145838">
      <w:pPr>
        <w:pStyle w:val="NDHTBodyText"/>
        <w:ind w:left="737" w:hanging="28"/>
        <w:jc w:val="both"/>
      </w:pPr>
      <w:r>
        <w:t xml:space="preserve">Ciclosporin – </w:t>
      </w:r>
      <w:r w:rsidR="0027445B">
        <w:t xml:space="preserve">Note </w:t>
      </w:r>
      <w:r>
        <w:t xml:space="preserve">risk of toxicity with </w:t>
      </w:r>
      <w:r w:rsidR="0027445B">
        <w:t>LNG</w:t>
      </w:r>
      <w:r>
        <w:t>.</w:t>
      </w:r>
    </w:p>
    <w:p w14:paraId="70188365" w14:textId="77777777" w:rsidR="00172FFC" w:rsidRDefault="00172FFC" w:rsidP="00145838">
      <w:pPr>
        <w:pStyle w:val="NDHTBodyText"/>
        <w:ind w:left="737" w:hanging="28"/>
        <w:jc w:val="both"/>
      </w:pPr>
      <w:r>
        <w:t>Drugs that increase gastric PH may affect UPA.</w:t>
      </w:r>
    </w:p>
    <w:p w14:paraId="402F02A9" w14:textId="77777777" w:rsidR="00172FFC" w:rsidRDefault="001A4ABE" w:rsidP="00145838">
      <w:pPr>
        <w:pStyle w:val="NDHTBodyText"/>
        <w:ind w:left="737" w:hanging="28"/>
        <w:jc w:val="both"/>
      </w:pPr>
      <w:r>
        <w:t>Anticoagulants – warfarin and phenindione may be affected by LNG. Advise INR</w:t>
      </w:r>
      <w:r w:rsidR="00C1782E">
        <w:t xml:space="preserve"> (international normalised ratio)</w:t>
      </w:r>
      <w:r>
        <w:t xml:space="preserve"> to be checked 3 days after use LNG.</w:t>
      </w:r>
    </w:p>
    <w:p w14:paraId="31920E40" w14:textId="77777777" w:rsidR="00F16143" w:rsidRPr="00F16143" w:rsidRDefault="00F16143" w:rsidP="00145838">
      <w:pPr>
        <w:pStyle w:val="NDHTBodyText"/>
        <w:ind w:left="720"/>
        <w:jc w:val="both"/>
      </w:pPr>
      <w:r w:rsidRPr="00F16143">
        <w:rPr>
          <w:b/>
        </w:rPr>
        <w:t>Al</w:t>
      </w:r>
      <w:r w:rsidR="001A4ABE">
        <w:rPr>
          <w:b/>
        </w:rPr>
        <w:t>l</w:t>
      </w:r>
      <w:r w:rsidRPr="00F16143">
        <w:rPr>
          <w:b/>
        </w:rPr>
        <w:t>ergy history</w:t>
      </w:r>
      <w:r w:rsidR="00C1782E">
        <w:rPr>
          <w:b/>
        </w:rPr>
        <w:t>:</w:t>
      </w:r>
      <w:r>
        <w:rPr>
          <w:b/>
        </w:rPr>
        <w:t xml:space="preserve"> </w:t>
      </w:r>
      <w:r>
        <w:t>including previous adverse reactions to any of the ingredients in UPA/LNG</w:t>
      </w:r>
    </w:p>
    <w:p w14:paraId="74824CB6" w14:textId="77777777" w:rsidR="00F7668D" w:rsidRDefault="009C7B68" w:rsidP="00145838">
      <w:pPr>
        <w:pStyle w:val="NDHTBodyText"/>
        <w:ind w:left="737"/>
        <w:jc w:val="both"/>
      </w:pPr>
      <w:r w:rsidRPr="009C7B68">
        <w:rPr>
          <w:b/>
        </w:rPr>
        <w:t>Is</w:t>
      </w:r>
      <w:r w:rsidR="00F7668D" w:rsidRPr="009C7B68">
        <w:rPr>
          <w:b/>
        </w:rPr>
        <w:t xml:space="preserve"> the person currently breast feeding</w:t>
      </w:r>
      <w:r w:rsidRPr="009C7B68">
        <w:rPr>
          <w:b/>
        </w:rPr>
        <w:t>?</w:t>
      </w:r>
      <w:r w:rsidR="00F7668D">
        <w:t xml:space="preserve"> </w:t>
      </w:r>
      <w:r>
        <w:t>B</w:t>
      </w:r>
      <w:r w:rsidR="00F7668D">
        <w:t xml:space="preserve">reast feeding should not occur for 7 days following use of </w:t>
      </w:r>
      <w:r w:rsidR="0027445B">
        <w:t>UPA</w:t>
      </w:r>
      <w:r w:rsidR="00F7668D">
        <w:t xml:space="preserve">. </w:t>
      </w:r>
    </w:p>
    <w:p w14:paraId="05F0B1A8" w14:textId="77777777" w:rsidR="00C91651" w:rsidRDefault="00F7668D" w:rsidP="00145838">
      <w:pPr>
        <w:pStyle w:val="Heading1"/>
        <w:numPr>
          <w:ilvl w:val="0"/>
          <w:numId w:val="4"/>
        </w:numPr>
        <w:jc w:val="both"/>
      </w:pPr>
      <w:r w:rsidRPr="009C7B68">
        <w:t>Assess safeguarding needs</w:t>
      </w:r>
      <w:r>
        <w:t xml:space="preserve"> for all </w:t>
      </w:r>
      <w:r w:rsidR="00272E5A">
        <w:t xml:space="preserve">persons </w:t>
      </w:r>
      <w:r>
        <w:t>and Gillick competency as per Fraser guidelines f</w:t>
      </w:r>
      <w:r w:rsidR="00C811CF">
        <w:t>or all persons &lt;16 years of age</w:t>
      </w:r>
      <w:r w:rsidR="00893EE4">
        <w:t xml:space="preserve"> and</w:t>
      </w:r>
      <w:r w:rsidR="00C811CF">
        <w:t xml:space="preserve"> as per locally agreed safeguarding training and standards.</w:t>
      </w:r>
      <w:r>
        <w:t xml:space="preserve"> </w:t>
      </w:r>
      <w:r w:rsidR="0027445B">
        <w:t>Give EC</w:t>
      </w:r>
      <w:r w:rsidR="00893EE4">
        <w:t xml:space="preserve"> as per PGD boundaries</w:t>
      </w:r>
      <w:r w:rsidR="0027445B">
        <w:t xml:space="preserve"> but refer to MASH/GP/</w:t>
      </w:r>
      <w:r w:rsidR="0027445B" w:rsidRPr="00C1782E">
        <w:t>Devon Sexual Health</w:t>
      </w:r>
      <w:r w:rsidR="00A47B11">
        <w:t xml:space="preserve"> if there are </w:t>
      </w:r>
      <w:r w:rsidR="00F24123">
        <w:t xml:space="preserve">any </w:t>
      </w:r>
      <w:bookmarkStart w:id="11" w:name="_Toc377722100"/>
      <w:bookmarkEnd w:id="10"/>
      <w:r w:rsidR="00F24123">
        <w:t>concerns. Examination</w:t>
      </w:r>
    </w:p>
    <w:p w14:paraId="5EEDBA70" w14:textId="77777777" w:rsidR="00DD50FA" w:rsidRDefault="001A4ABE" w:rsidP="00145838">
      <w:pPr>
        <w:pStyle w:val="NDHTBodyText"/>
        <w:ind w:left="720"/>
        <w:jc w:val="both"/>
      </w:pPr>
      <w:r>
        <w:rPr>
          <w:b/>
        </w:rPr>
        <w:t>Assess</w:t>
      </w:r>
      <w:r w:rsidR="00F16143" w:rsidRPr="00F16143">
        <w:rPr>
          <w:b/>
        </w:rPr>
        <w:t xml:space="preserve"> the person’s weight and BMI</w:t>
      </w:r>
      <w:r w:rsidR="00F16143">
        <w:t>. The dose of LNG</w:t>
      </w:r>
      <w:r>
        <w:t xml:space="preserve"> should be doubled if BMI &gt;26 and/or</w:t>
      </w:r>
      <w:r w:rsidR="00F16143">
        <w:t xml:space="preserve"> weight &gt;70kg. </w:t>
      </w:r>
      <w:r w:rsidR="00272E5A">
        <w:t>UPA is unaffected by weight.</w:t>
      </w:r>
    </w:p>
    <w:p w14:paraId="37594E20" w14:textId="77777777" w:rsidR="00F16143" w:rsidRPr="00F16143" w:rsidRDefault="00F16143" w:rsidP="00145838">
      <w:pPr>
        <w:pStyle w:val="NDHTBodyText"/>
        <w:ind w:left="720"/>
        <w:jc w:val="both"/>
      </w:pPr>
      <w:r>
        <w:rPr>
          <w:b/>
        </w:rPr>
        <w:t>A</w:t>
      </w:r>
      <w:r w:rsidR="001A4ABE">
        <w:rPr>
          <w:b/>
        </w:rPr>
        <w:t>n initial</w:t>
      </w:r>
      <w:r>
        <w:rPr>
          <w:b/>
        </w:rPr>
        <w:t xml:space="preserve"> pregnancy test</w:t>
      </w:r>
      <w:r>
        <w:t xml:space="preserve"> should be recommended </w:t>
      </w:r>
      <w:r w:rsidR="001A4ABE">
        <w:t xml:space="preserve">to exclude current pregnancy </w:t>
      </w:r>
      <w:r>
        <w:t xml:space="preserve">if </w:t>
      </w:r>
      <w:r w:rsidR="001A4ABE">
        <w:t xml:space="preserve">there has been </w:t>
      </w:r>
      <w:r>
        <w:t xml:space="preserve">repeated use of EC, menstrual irregularities, repeated pill errors. </w:t>
      </w:r>
      <w:r w:rsidR="00C811CF">
        <w:t xml:space="preserve"> Refer onto GP or Devon Sexual Health for further advice.</w:t>
      </w:r>
    </w:p>
    <w:p w14:paraId="4F1247B1" w14:textId="77777777" w:rsidR="00C91651" w:rsidRDefault="00C91651" w:rsidP="00145838">
      <w:pPr>
        <w:pStyle w:val="Heading1"/>
        <w:numPr>
          <w:ilvl w:val="0"/>
          <w:numId w:val="4"/>
        </w:numPr>
        <w:jc w:val="both"/>
      </w:pPr>
      <w:bookmarkStart w:id="12" w:name="_Toc519158741"/>
      <w:r>
        <w:t>Treatment Pathway</w:t>
      </w:r>
      <w:bookmarkEnd w:id="12"/>
    </w:p>
    <w:p w14:paraId="670302E1" w14:textId="77777777" w:rsidR="009D3EA1" w:rsidRDefault="0027445B" w:rsidP="00145838">
      <w:pPr>
        <w:pStyle w:val="NDHTBodyText"/>
        <w:ind w:left="720"/>
        <w:jc w:val="both"/>
      </w:pPr>
      <w:r>
        <w:t xml:space="preserve">Advise all persons that the fitting of a </w:t>
      </w:r>
      <w:r w:rsidRPr="0027445B">
        <w:rPr>
          <w:b/>
        </w:rPr>
        <w:t>copper intrauterine device</w:t>
      </w:r>
      <w:r>
        <w:t xml:space="preserve"> (PCIUD or “coil”) is the most effective method of EC.  Signpost to Devon Sexual Health if the person is keen to consider a PCIUD BUT please give oral EC anyway in case </w:t>
      </w:r>
      <w:r w:rsidR="00272E5A">
        <w:t>and IUD</w:t>
      </w:r>
      <w:r>
        <w:t xml:space="preserve"> cannot</w:t>
      </w:r>
      <w:r w:rsidR="00272E5A">
        <w:t xml:space="preserve"> be</w:t>
      </w:r>
      <w:r>
        <w:t xml:space="preserve"> fit</w:t>
      </w:r>
      <w:r w:rsidR="00272E5A">
        <w:t>ted</w:t>
      </w:r>
      <w:r>
        <w:t xml:space="preserve"> or the person changes their mind.</w:t>
      </w:r>
    </w:p>
    <w:p w14:paraId="77FA952A" w14:textId="77777777" w:rsidR="0027445B" w:rsidRDefault="0027445B" w:rsidP="00145838">
      <w:pPr>
        <w:pStyle w:val="NDHTBodyText"/>
        <w:ind w:left="720"/>
        <w:jc w:val="both"/>
      </w:pPr>
      <w:r>
        <w:lastRenderedPageBreak/>
        <w:t>Advise</w:t>
      </w:r>
      <w:r w:rsidR="00272E5A">
        <w:t xml:space="preserve"> </w:t>
      </w:r>
      <w:r>
        <w:t xml:space="preserve">all persons that if they have already ovulated </w:t>
      </w:r>
      <w:r w:rsidR="001A4ABE">
        <w:t>with in this</w:t>
      </w:r>
      <w:r>
        <w:t xml:space="preserve"> cycle oral EC </w:t>
      </w:r>
      <w:r w:rsidR="001A4ABE">
        <w:t>may</w:t>
      </w:r>
      <w:r>
        <w:t xml:space="preserve"> not work</w:t>
      </w:r>
      <w:r w:rsidR="001A4ABE">
        <w:t xml:space="preserve">. </w:t>
      </w:r>
      <w:r w:rsidR="00BC183E">
        <w:t>Give oral EC anyway but</w:t>
      </w:r>
      <w:r w:rsidR="00272E5A">
        <w:t xml:space="preserve"> a PCIUD fitting may be </w:t>
      </w:r>
      <w:r w:rsidR="00BC183E">
        <w:t>preferable.</w:t>
      </w:r>
      <w:r>
        <w:t xml:space="preserve"> </w:t>
      </w:r>
    </w:p>
    <w:p w14:paraId="4E37D777" w14:textId="77777777" w:rsidR="0027445B" w:rsidRDefault="0027445B" w:rsidP="00145838">
      <w:pPr>
        <w:pStyle w:val="NDHTBodyText"/>
        <w:ind w:left="720"/>
        <w:jc w:val="both"/>
      </w:pPr>
      <w:r>
        <w:t xml:space="preserve">Advise that the use of a </w:t>
      </w:r>
      <w:r w:rsidRPr="00172FFC">
        <w:rPr>
          <w:b/>
        </w:rPr>
        <w:t>reliable method of contraception</w:t>
      </w:r>
      <w:r>
        <w:t xml:space="preserve"> is more effective at preventing pregnancy than repeated use of EC. Hormonal methods of contraception can be started/restarted immediately after use of LNG and on the 6</w:t>
      </w:r>
      <w:r w:rsidRPr="0027445B">
        <w:rPr>
          <w:vertAlign w:val="superscript"/>
        </w:rPr>
        <w:t>th</w:t>
      </w:r>
      <w:r>
        <w:t xml:space="preserve"> day following UPA.</w:t>
      </w:r>
      <w:r w:rsidR="00771E9C">
        <w:t xml:space="preserve"> Signpost to GP or sexual health services for provision of ongoing method of contraception. Direct to Devon Sexual Health website for further information  (http://devonsexualhealth.co.uk/)</w:t>
      </w:r>
    </w:p>
    <w:p w14:paraId="4E689B5D" w14:textId="23BC22AE" w:rsidR="0052356C" w:rsidRDefault="0027445B" w:rsidP="00026522">
      <w:pPr>
        <w:pStyle w:val="NDHTBodyText"/>
        <w:spacing w:after="0"/>
        <w:ind w:left="720"/>
        <w:jc w:val="both"/>
      </w:pPr>
      <w:r>
        <w:t xml:space="preserve">Advise </w:t>
      </w:r>
      <w:r w:rsidRPr="00172FFC">
        <w:rPr>
          <w:b/>
        </w:rPr>
        <w:t>condom use</w:t>
      </w:r>
      <w:r>
        <w:t xml:space="preserve"> until a reliable method of contraception becomes effective. </w:t>
      </w:r>
      <w:r w:rsidR="0052356C">
        <w:t>Signpost to local condom provision online via Doink website.</w:t>
      </w:r>
    </w:p>
    <w:p w14:paraId="2B29B783" w14:textId="46F899BA" w:rsidR="0027445B" w:rsidRDefault="0052356C" w:rsidP="0052356C">
      <w:pPr>
        <w:pStyle w:val="NDHTBodyText"/>
        <w:spacing w:after="0"/>
        <w:ind w:left="720"/>
        <w:jc w:val="both"/>
      </w:pPr>
      <w:r>
        <w:t xml:space="preserve">( </w:t>
      </w:r>
      <w:hyperlink r:id="rId17" w:history="1">
        <w:r w:rsidRPr="00424EF2">
          <w:rPr>
            <w:rStyle w:val="Hyperlink"/>
          </w:rPr>
          <w:t>https://www.sh.uk/services/condoms/devon-and-torbay</w:t>
        </w:r>
      </w:hyperlink>
      <w:r>
        <w:t xml:space="preserve">) </w:t>
      </w:r>
    </w:p>
    <w:p w14:paraId="0BD877A6" w14:textId="77777777" w:rsidR="0052356C" w:rsidRDefault="0052356C" w:rsidP="00026522">
      <w:pPr>
        <w:pStyle w:val="NDHTBodyText"/>
        <w:spacing w:after="0"/>
        <w:ind w:left="720"/>
        <w:jc w:val="both"/>
      </w:pPr>
    </w:p>
    <w:p w14:paraId="69F749FD" w14:textId="77777777" w:rsidR="0027445B" w:rsidRDefault="0027445B" w:rsidP="00145838">
      <w:pPr>
        <w:pStyle w:val="NDHTBodyText"/>
        <w:ind w:left="720"/>
        <w:jc w:val="both"/>
      </w:pPr>
      <w:r>
        <w:t xml:space="preserve">Advise </w:t>
      </w:r>
      <w:r w:rsidR="00145838">
        <w:t xml:space="preserve">a </w:t>
      </w:r>
      <w:r w:rsidR="00145838" w:rsidRPr="00172FFC">
        <w:rPr>
          <w:b/>
        </w:rPr>
        <w:t>pregnancy test</w:t>
      </w:r>
      <w:r w:rsidR="00C1782E">
        <w:rPr>
          <w:b/>
        </w:rPr>
        <w:t>,</w:t>
      </w:r>
      <w:r w:rsidR="00145838" w:rsidRPr="00172FFC">
        <w:rPr>
          <w:b/>
        </w:rPr>
        <w:t xml:space="preserve"> </w:t>
      </w:r>
      <w:r w:rsidR="00145838" w:rsidRPr="00022819">
        <w:rPr>
          <w:b/>
        </w:rPr>
        <w:t>3 weeks</w:t>
      </w:r>
      <w:r w:rsidRPr="00172FFC">
        <w:rPr>
          <w:b/>
        </w:rPr>
        <w:t xml:space="preserve"> after use of EC</w:t>
      </w:r>
      <w:r>
        <w:t>- bleed patterns can be unreliable following EC or when using hormonal methods contraception</w:t>
      </w:r>
      <w:r w:rsidR="00272E5A">
        <w:t xml:space="preserve"> and cannot be relied on to exclude pregnan</w:t>
      </w:r>
      <w:r w:rsidR="00BC183E">
        <w:t>c</w:t>
      </w:r>
      <w:r w:rsidR="00272E5A">
        <w:t>y</w:t>
      </w:r>
      <w:r>
        <w:t xml:space="preserve">. </w:t>
      </w:r>
    </w:p>
    <w:p w14:paraId="2CF60E78" w14:textId="77777777" w:rsidR="00172FFC" w:rsidRDefault="00172FFC" w:rsidP="00145838">
      <w:pPr>
        <w:pStyle w:val="NDHTBodyText"/>
        <w:ind w:left="720"/>
        <w:jc w:val="both"/>
      </w:pPr>
      <w:r>
        <w:t>Advise repea</w:t>
      </w:r>
      <w:r w:rsidR="00145838">
        <w:t>t dose of EC if they vomit with</w:t>
      </w:r>
      <w:r>
        <w:t>in 3</w:t>
      </w:r>
      <w:r w:rsidR="00272E5A">
        <w:t xml:space="preserve"> </w:t>
      </w:r>
      <w:r>
        <w:t>h</w:t>
      </w:r>
      <w:r w:rsidR="00272E5A">
        <w:t>ou</w:t>
      </w:r>
      <w:r>
        <w:t>r</w:t>
      </w:r>
      <w:r w:rsidR="00272E5A">
        <w:t>s</w:t>
      </w:r>
      <w:r>
        <w:t xml:space="preserve"> of taking EC</w:t>
      </w:r>
      <w:r w:rsidR="00272E5A">
        <w:t xml:space="preserve">. Ensure it is the same type of EC as explained above. </w:t>
      </w:r>
    </w:p>
    <w:p w14:paraId="4FCAD9FE" w14:textId="2D9126F6" w:rsidR="0043364E" w:rsidRDefault="0043364E" w:rsidP="00145838">
      <w:pPr>
        <w:pStyle w:val="NDHTBodyText"/>
        <w:ind w:left="720"/>
        <w:jc w:val="both"/>
      </w:pPr>
      <w:r w:rsidRPr="0043364E">
        <w:t>Offer an opportunistic Chlamydia screening test and kit as part of the emergency contraception consultation</w:t>
      </w:r>
      <w:r>
        <w:rPr>
          <w:b/>
        </w:rPr>
        <w:t>.</w:t>
      </w:r>
      <w:r>
        <w:t xml:space="preserve">  If it is not appropriate at the time, ensure that the person has details of how to access a test at another time, direct the individual to </w:t>
      </w:r>
      <w:r w:rsidRPr="00C1782E">
        <w:t>Devon Sexual He</w:t>
      </w:r>
      <w:r w:rsidR="00145838" w:rsidRPr="00C1782E">
        <w:t>alth</w:t>
      </w:r>
      <w:r w:rsidR="00145838">
        <w:t xml:space="preserve"> website </w:t>
      </w:r>
      <w:r w:rsidR="0052356C">
        <w:rPr>
          <w:rStyle w:val="Hyperlink"/>
          <w:color w:val="0070C0"/>
        </w:rPr>
        <w:t xml:space="preserve"> </w:t>
      </w:r>
      <w:r w:rsidR="0052356C" w:rsidRPr="0052356C">
        <w:rPr>
          <w:rStyle w:val="Hyperlink"/>
          <w:color w:val="0070C0"/>
        </w:rPr>
        <w:t>https://www.devonsexualhealth.nhs.uk/</w:t>
      </w:r>
      <w:r>
        <w:t>which includes details of local services.</w:t>
      </w:r>
      <w:r w:rsidR="0052356C">
        <w:t xml:space="preserve"> You may also provide signpost them to freetest.me for postal testing via national chlamydia screening programme (</w:t>
      </w:r>
      <w:r w:rsidR="0052356C" w:rsidRPr="0052356C">
        <w:t>https://www.freetest.me/chlamydia/devon</w:t>
      </w:r>
      <w:r w:rsidR="0052356C">
        <w:t>)</w:t>
      </w:r>
    </w:p>
    <w:p w14:paraId="40E4D371" w14:textId="34906AE8" w:rsidR="0043364E" w:rsidRDefault="0043364E" w:rsidP="00C1782E">
      <w:pPr>
        <w:pStyle w:val="NDHTBodyText"/>
        <w:ind w:left="720"/>
        <w:jc w:val="both"/>
      </w:pPr>
      <w:r>
        <w:t xml:space="preserve">Use of emergency contraception does not replace the necessary precautions against sexually transmitted infections (STIs).  Direct the individual to </w:t>
      </w:r>
      <w:r w:rsidR="00145838">
        <w:t xml:space="preserve">the </w:t>
      </w:r>
      <w:r w:rsidR="00145838" w:rsidRPr="00C1782E">
        <w:t>Devon Sexual Health</w:t>
      </w:r>
      <w:r w:rsidR="00145838">
        <w:t xml:space="preserve"> website (</w:t>
      </w:r>
      <w:r w:rsidR="0052356C" w:rsidRPr="0052356C">
        <w:t>https://www.devonsexualhealth.nhs.uk/</w:t>
      </w:r>
      <w:r w:rsidR="00145838" w:rsidRPr="00145838">
        <w:rPr>
          <w:rStyle w:val="Hyperlink"/>
          <w:color w:val="auto"/>
        </w:rPr>
        <w:t>)</w:t>
      </w:r>
      <w:r>
        <w:t xml:space="preserve"> which includes details of local services.</w:t>
      </w:r>
    </w:p>
    <w:p w14:paraId="1C554444" w14:textId="77777777" w:rsidR="00511E6B" w:rsidRDefault="00172FFC" w:rsidP="00145838">
      <w:pPr>
        <w:pStyle w:val="NDHTBodyText"/>
        <w:ind w:left="720"/>
        <w:jc w:val="both"/>
      </w:pPr>
      <w:r>
        <w:rPr>
          <w:b/>
        </w:rPr>
        <w:t>Supply EC as per pathway and Patient Group Directi</w:t>
      </w:r>
      <w:r w:rsidR="00A47B11">
        <w:rPr>
          <w:b/>
        </w:rPr>
        <w:t>on.</w:t>
      </w:r>
      <w:r>
        <w:rPr>
          <w:b/>
        </w:rPr>
        <w:t>.</w:t>
      </w:r>
      <w:r>
        <w:t xml:space="preserve"> </w:t>
      </w:r>
      <w:r w:rsidR="00511E6B">
        <w:t xml:space="preserve"> </w:t>
      </w:r>
    </w:p>
    <w:p w14:paraId="392FC954" w14:textId="77777777" w:rsidR="00172FFC" w:rsidRDefault="00AD0DC8" w:rsidP="00145838">
      <w:pPr>
        <w:pStyle w:val="NDHTBodyText"/>
        <w:spacing w:after="0"/>
        <w:ind w:left="720"/>
        <w:jc w:val="both"/>
      </w:pPr>
      <w:r>
        <w:t>G</w:t>
      </w:r>
      <w:r w:rsidR="00511E6B">
        <w:t>uidance on failed contraception and circumstances where emergency contraception is indicated should be obtained from:</w:t>
      </w:r>
    </w:p>
    <w:p w14:paraId="6012E977" w14:textId="77777777" w:rsidR="00511E6B" w:rsidRDefault="00511E6B" w:rsidP="00145838">
      <w:pPr>
        <w:pStyle w:val="NDHTBodyText"/>
        <w:numPr>
          <w:ilvl w:val="0"/>
          <w:numId w:val="10"/>
        </w:numPr>
        <w:spacing w:after="0"/>
        <w:jc w:val="both"/>
      </w:pPr>
      <w:r>
        <w:t>The most recent version of the BNF;</w:t>
      </w:r>
    </w:p>
    <w:p w14:paraId="64491290" w14:textId="77777777" w:rsidR="00511E6B" w:rsidRDefault="00511E6B" w:rsidP="00145838">
      <w:pPr>
        <w:pStyle w:val="NDHTBodyText"/>
        <w:numPr>
          <w:ilvl w:val="0"/>
          <w:numId w:val="10"/>
        </w:numPr>
        <w:spacing w:after="0"/>
        <w:jc w:val="both"/>
      </w:pPr>
      <w:r>
        <w:t>Other sources where necessary e.g. the Faculty of Sexual and Reproductive Healthcare guidance and the individual product Summary of Product Characteristics;</w:t>
      </w:r>
    </w:p>
    <w:p w14:paraId="499779A5" w14:textId="23622152" w:rsidR="00511E6B" w:rsidRDefault="00511E6B" w:rsidP="00145838">
      <w:pPr>
        <w:pStyle w:val="NDHTBodyText"/>
        <w:numPr>
          <w:ilvl w:val="0"/>
          <w:numId w:val="10"/>
        </w:numPr>
        <w:spacing w:after="0"/>
        <w:jc w:val="both"/>
      </w:pPr>
      <w:r>
        <w:t xml:space="preserve">Devon Sexual Health Professional Helpline – </w:t>
      </w:r>
      <w:r w:rsidR="00771E9C">
        <w:t>01392 284960</w:t>
      </w:r>
      <w:r>
        <w:t xml:space="preserve"> or </w:t>
      </w:r>
      <w:r w:rsidR="004E6EEB">
        <w:t xml:space="preserve"> 01271 341569</w:t>
      </w:r>
    </w:p>
    <w:p w14:paraId="5043CB0F" w14:textId="77777777" w:rsidR="00511E6B" w:rsidRDefault="00511E6B" w:rsidP="00145838">
      <w:pPr>
        <w:pStyle w:val="NDHTBodyText"/>
        <w:spacing w:after="0"/>
        <w:ind w:left="1080"/>
        <w:jc w:val="both"/>
      </w:pPr>
    </w:p>
    <w:p w14:paraId="5767DD75" w14:textId="77777777" w:rsidR="00511E6B" w:rsidRPr="00172FFC" w:rsidRDefault="00511E6B" w:rsidP="006830EE">
      <w:pPr>
        <w:pStyle w:val="NDHTBodyText"/>
        <w:spacing w:after="0"/>
        <w:ind w:left="709"/>
        <w:jc w:val="both"/>
      </w:pPr>
      <w:r>
        <w:t>The pharmacist is required to keep up to date with the latest guidance regarding appropriate indications for emergency contraception.</w:t>
      </w:r>
    </w:p>
    <w:p w14:paraId="5515AAAD" w14:textId="77777777" w:rsidR="006144D4" w:rsidRDefault="005D1C70" w:rsidP="006144D4">
      <w:pPr>
        <w:pStyle w:val="Heading1"/>
        <w:numPr>
          <w:ilvl w:val="0"/>
          <w:numId w:val="4"/>
        </w:numPr>
        <w:jc w:val="both"/>
      </w:pPr>
      <w:bookmarkStart w:id="13" w:name="_Toc519158742"/>
      <w:r>
        <w:lastRenderedPageBreak/>
        <w:t>Discharge Pathway</w:t>
      </w:r>
      <w:bookmarkEnd w:id="13"/>
    </w:p>
    <w:p w14:paraId="5F88CA1F" w14:textId="77777777" w:rsidR="006144D4" w:rsidRPr="006144D4" w:rsidRDefault="006144D4" w:rsidP="006144D4">
      <w:pPr>
        <w:pStyle w:val="NDHTBodyText"/>
        <w:ind w:left="709"/>
      </w:pPr>
      <w:r>
        <w:t>The pharmacist is required to keep up to date with the latest guidance regarding appropriate indications for emergency contraception.</w:t>
      </w:r>
    </w:p>
    <w:p w14:paraId="6BEBB712" w14:textId="77777777" w:rsidR="00172FFC" w:rsidRDefault="00172FFC" w:rsidP="00145838">
      <w:pPr>
        <w:pStyle w:val="NDHTBodyText"/>
        <w:ind w:left="720"/>
        <w:jc w:val="both"/>
      </w:pPr>
      <w:r>
        <w:t>Signpost all persons to Devon Sexual Health or GP for on</w:t>
      </w:r>
      <w:r w:rsidR="00CE01A2">
        <w:t>-</w:t>
      </w:r>
      <w:r>
        <w:t xml:space="preserve">going contraceptive provision. </w:t>
      </w:r>
    </w:p>
    <w:p w14:paraId="6447366A" w14:textId="77777777" w:rsidR="00125D6F" w:rsidRDefault="00172FFC" w:rsidP="00125D6F">
      <w:pPr>
        <w:pStyle w:val="NDHTBodyText"/>
        <w:ind w:left="720"/>
        <w:jc w:val="both"/>
      </w:pPr>
      <w:r>
        <w:t xml:space="preserve">Persons attending for multiple repeat doses of EC please provide EC on each occasion but refer to Devon Sexual Health services. </w:t>
      </w:r>
    </w:p>
    <w:p w14:paraId="37C11E2F" w14:textId="3913A67F" w:rsidR="00327444" w:rsidRDefault="00172FFC" w:rsidP="00CC76A3">
      <w:pPr>
        <w:pStyle w:val="NDHTBodyText"/>
        <w:ind w:left="720"/>
        <w:jc w:val="both"/>
      </w:pPr>
      <w:r w:rsidRPr="00272E5A">
        <w:rPr>
          <w:b/>
        </w:rPr>
        <w:t>Teratogenic drugs</w:t>
      </w:r>
      <w:r>
        <w:t xml:space="preserve">. If use of teratogenic drugs </w:t>
      </w:r>
      <w:r w:rsidR="00272E5A">
        <w:t>(check BNF but common d</w:t>
      </w:r>
      <w:r w:rsidR="003A75BF">
        <w:t xml:space="preserve">rugs are </w:t>
      </w:r>
      <w:r w:rsidR="008228F3">
        <w:t xml:space="preserve">sodium </w:t>
      </w:r>
      <w:r w:rsidR="003A75BF">
        <w:t xml:space="preserve">valproate and </w:t>
      </w:r>
      <w:r w:rsidR="003A75BF" w:rsidRPr="00F24123">
        <w:t>isotretinoin</w:t>
      </w:r>
      <w:r w:rsidR="00272E5A" w:rsidRPr="00F24123">
        <w:t>)</w:t>
      </w:r>
      <w:r w:rsidR="00272E5A">
        <w:t xml:space="preserve"> </w:t>
      </w:r>
      <w:r>
        <w:t xml:space="preserve">the person must be made aware that pregnancy must be avoided and exclusion of pregnancy with a pregnancy test at </w:t>
      </w:r>
      <w:r w:rsidRPr="00022819">
        <w:t>3</w:t>
      </w:r>
      <w:r w:rsidR="00145838" w:rsidRPr="00022819">
        <w:t xml:space="preserve"> </w:t>
      </w:r>
      <w:r w:rsidRPr="00022819">
        <w:t>w</w:t>
      </w:r>
      <w:r w:rsidR="00145838" w:rsidRPr="00022819">
        <w:t>eeks</w:t>
      </w:r>
      <w:r w:rsidRPr="00022819">
        <w:t xml:space="preserve"> following</w:t>
      </w:r>
      <w:r>
        <w:t xml:space="preserve"> use of EC is paramount. Please refer to Dev</w:t>
      </w:r>
      <w:r w:rsidR="00C1782E">
        <w:t>on Sexual H</w:t>
      </w:r>
      <w:r>
        <w:t xml:space="preserve">ealth or GP for a </w:t>
      </w:r>
      <w:r w:rsidR="00CE01A2">
        <w:t xml:space="preserve">reliable contraceptive method. </w:t>
      </w:r>
    </w:p>
    <w:p w14:paraId="07459315" w14:textId="5B70EB1C" w:rsidR="00432374" w:rsidRDefault="00BC6534" w:rsidP="00CC76A3">
      <w:pPr>
        <w:pStyle w:val="NDHTBodyText"/>
        <w:ind w:left="720"/>
        <w:jc w:val="both"/>
      </w:pPr>
      <w:r>
        <w:t xml:space="preserve">Further actions for pharmacists dispensing valproate drugs are detailed in the national valproate pregnancy </w:t>
      </w:r>
      <w:r w:rsidR="00432374">
        <w:t>p</w:t>
      </w:r>
      <w:r>
        <w:t>revention programme:</w:t>
      </w:r>
    </w:p>
    <w:p w14:paraId="2ADDC66C" w14:textId="77777777" w:rsidR="004E6EEB" w:rsidRDefault="004E6EEB" w:rsidP="00CC76A3">
      <w:pPr>
        <w:pStyle w:val="NDHTBodyText"/>
        <w:ind w:left="720"/>
        <w:jc w:val="both"/>
        <w:rPr>
          <w:rFonts w:cs="Calibri"/>
          <w:i/>
          <w:iCs/>
          <w:color w:val="000000"/>
          <w:sz w:val="22"/>
          <w:shd w:val="clear" w:color="auto" w:fill="FFFFFF"/>
        </w:rPr>
      </w:pPr>
      <w:r w:rsidRPr="004E6EEB">
        <w:rPr>
          <w:rFonts w:cs="Calibri"/>
          <w:i/>
          <w:iCs/>
          <w:color w:val="000000"/>
          <w:sz w:val="22"/>
          <w:shd w:val="clear" w:color="auto" w:fill="FFFFFF"/>
        </w:rPr>
        <w:t>https://www.gov.uk/drug-safety-update/valproate-pregnancy-prevention-programme-actions-required-now-from-gps-specialists-and-dispensers</w:t>
      </w:r>
      <w:r w:rsidRPr="004E6EEB" w:rsidDel="004E6EEB">
        <w:rPr>
          <w:rFonts w:cs="Calibri"/>
          <w:i/>
          <w:iCs/>
          <w:color w:val="000000"/>
          <w:sz w:val="22"/>
          <w:shd w:val="clear" w:color="auto" w:fill="FFFFFF"/>
        </w:rPr>
        <w:t xml:space="preserve"> </w:t>
      </w:r>
    </w:p>
    <w:p w14:paraId="5DD8F1C5" w14:textId="77777777" w:rsidR="00172FFC" w:rsidRDefault="00E427E7" w:rsidP="00125D6F">
      <w:pPr>
        <w:pStyle w:val="NDHTBodyText"/>
        <w:ind w:left="720"/>
      </w:pPr>
      <w:r>
        <w:rPr>
          <w:b/>
        </w:rPr>
        <w:t>Complete</w:t>
      </w:r>
      <w:r w:rsidR="00125D6F">
        <w:rPr>
          <w:b/>
        </w:rPr>
        <w:t xml:space="preserve"> the</w:t>
      </w:r>
      <w:r>
        <w:rPr>
          <w:b/>
        </w:rPr>
        <w:t xml:space="preserve"> </w:t>
      </w:r>
      <w:r w:rsidR="00125D6F">
        <w:rPr>
          <w:b/>
        </w:rPr>
        <w:t>Pharm</w:t>
      </w:r>
      <w:r w:rsidR="00A83E8C">
        <w:rPr>
          <w:b/>
        </w:rPr>
        <w:t>Outcomes</w:t>
      </w:r>
      <w:r w:rsidR="00BC183E">
        <w:rPr>
          <w:b/>
        </w:rPr>
        <w:t xml:space="preserve"> documentation</w:t>
      </w:r>
      <w:r w:rsidR="003B3C96">
        <w:rPr>
          <w:b/>
        </w:rPr>
        <w:t xml:space="preserve"> and electronic record</w:t>
      </w:r>
      <w:r w:rsidR="00125D6F">
        <w:rPr>
          <w:b/>
        </w:rPr>
        <w:t xml:space="preserve"> of consultation</w:t>
      </w:r>
    </w:p>
    <w:p w14:paraId="23326BF6" w14:textId="77777777" w:rsidR="006144D4" w:rsidRDefault="006144D4" w:rsidP="006144D4">
      <w:pPr>
        <w:spacing w:after="0"/>
        <w:ind w:left="709"/>
        <w:jc w:val="both"/>
        <w:rPr>
          <w:rFonts w:cs="Calibri"/>
          <w:sz w:val="24"/>
          <w:szCs w:val="24"/>
        </w:rPr>
      </w:pPr>
      <w:r w:rsidRPr="006144D4">
        <w:rPr>
          <w:rFonts w:cs="Calibri"/>
          <w:sz w:val="24"/>
          <w:szCs w:val="24"/>
        </w:rPr>
        <w:t xml:space="preserve">The pharmacist should record the consultation in accordance with local service specifications and any agreed electronic reporting mechanisms, including time and date of consultation. </w:t>
      </w:r>
    </w:p>
    <w:p w14:paraId="6DFB9E20" w14:textId="77777777" w:rsidR="00684AE5" w:rsidRPr="006144D4" w:rsidRDefault="00684AE5" w:rsidP="006144D4">
      <w:pPr>
        <w:spacing w:after="0"/>
        <w:ind w:left="709"/>
        <w:jc w:val="both"/>
        <w:rPr>
          <w:rFonts w:cs="Calibri"/>
          <w:sz w:val="24"/>
          <w:szCs w:val="24"/>
        </w:rPr>
      </w:pPr>
    </w:p>
    <w:p w14:paraId="2BEE6EB8" w14:textId="77777777" w:rsidR="006144D4" w:rsidRPr="006144D4" w:rsidRDefault="006144D4" w:rsidP="00684AE5">
      <w:pPr>
        <w:spacing w:before="40" w:after="0"/>
        <w:ind w:left="709"/>
        <w:jc w:val="both"/>
        <w:rPr>
          <w:rFonts w:cs="Calibri"/>
          <w:sz w:val="24"/>
          <w:szCs w:val="24"/>
        </w:rPr>
      </w:pPr>
      <w:r w:rsidRPr="006144D4">
        <w:rPr>
          <w:rFonts w:cs="Calibri"/>
          <w:sz w:val="24"/>
          <w:szCs w:val="24"/>
        </w:rPr>
        <w:t xml:space="preserve">All records should be retained for 8 years (in adults) or until 25th birthday in a child (age 26 if the record is made when the young person was 17).  All records must be retained securely to maintain confidentiality.             </w:t>
      </w:r>
    </w:p>
    <w:p w14:paraId="70DF9E56" w14:textId="77777777" w:rsidR="006144D4" w:rsidRPr="006144D4" w:rsidRDefault="006144D4" w:rsidP="006144D4">
      <w:pPr>
        <w:spacing w:before="40" w:after="0"/>
        <w:ind w:left="360"/>
        <w:jc w:val="both"/>
        <w:rPr>
          <w:rFonts w:cs="Calibri"/>
          <w:sz w:val="24"/>
          <w:szCs w:val="24"/>
        </w:rPr>
      </w:pPr>
    </w:p>
    <w:p w14:paraId="7D1A84BC" w14:textId="77777777" w:rsidR="006144D4" w:rsidRPr="006144D4" w:rsidRDefault="006144D4" w:rsidP="00684AE5">
      <w:pPr>
        <w:autoSpaceDE w:val="0"/>
        <w:autoSpaceDN w:val="0"/>
        <w:adjustRightInd w:val="0"/>
        <w:ind w:left="709"/>
        <w:rPr>
          <w:rFonts w:cs="Calibri"/>
          <w:sz w:val="24"/>
          <w:szCs w:val="24"/>
          <w:lang w:val="en-US"/>
        </w:rPr>
      </w:pPr>
      <w:r w:rsidRPr="006144D4">
        <w:rPr>
          <w:rFonts w:cs="Calibri"/>
          <w:sz w:val="24"/>
          <w:szCs w:val="24"/>
          <w:lang w:val="en-US"/>
        </w:rPr>
        <w:t xml:space="preserve">The following will be recorded </w:t>
      </w:r>
      <w:r w:rsidRPr="006144D4">
        <w:rPr>
          <w:rFonts w:cs="Calibri"/>
          <w:sz w:val="24"/>
          <w:szCs w:val="24"/>
        </w:rPr>
        <w:t>in accordance with local service specifications and any agreed electronic reporting mechanisms</w:t>
      </w:r>
      <w:r w:rsidRPr="006144D4">
        <w:rPr>
          <w:rFonts w:cs="Calibri"/>
          <w:sz w:val="24"/>
          <w:szCs w:val="24"/>
          <w:lang w:val="en-US"/>
        </w:rPr>
        <w:t xml:space="preserve">: </w:t>
      </w:r>
    </w:p>
    <w:p w14:paraId="6096FB48" w14:textId="77777777" w:rsidR="006144D4" w:rsidRPr="00684AE5" w:rsidRDefault="006144D4" w:rsidP="00684AE5">
      <w:pPr>
        <w:pStyle w:val="ListParagraph"/>
        <w:numPr>
          <w:ilvl w:val="0"/>
          <w:numId w:val="21"/>
        </w:numPr>
        <w:spacing w:after="0"/>
        <w:jc w:val="both"/>
        <w:rPr>
          <w:rFonts w:cs="Calibri"/>
          <w:sz w:val="24"/>
          <w:szCs w:val="24"/>
        </w:rPr>
      </w:pPr>
      <w:r w:rsidRPr="00684AE5">
        <w:rPr>
          <w:rFonts w:cs="Calibri"/>
          <w:sz w:val="24"/>
          <w:szCs w:val="24"/>
        </w:rPr>
        <w:t>Batch number and expiry dates</w:t>
      </w:r>
    </w:p>
    <w:p w14:paraId="48BD37F3" w14:textId="77777777" w:rsidR="006144D4" w:rsidRPr="00684AE5" w:rsidRDefault="006144D4" w:rsidP="00684AE5">
      <w:pPr>
        <w:pStyle w:val="ListParagraph"/>
        <w:numPr>
          <w:ilvl w:val="0"/>
          <w:numId w:val="21"/>
        </w:numPr>
        <w:spacing w:after="0"/>
        <w:jc w:val="both"/>
        <w:rPr>
          <w:rFonts w:cs="Calibri"/>
          <w:sz w:val="24"/>
          <w:szCs w:val="24"/>
        </w:rPr>
      </w:pPr>
      <w:r w:rsidRPr="00684AE5">
        <w:rPr>
          <w:rFonts w:cs="Calibri"/>
          <w:sz w:val="24"/>
          <w:szCs w:val="24"/>
        </w:rPr>
        <w:t>The date and time of supply/administration</w:t>
      </w:r>
    </w:p>
    <w:p w14:paraId="6E9EC56D" w14:textId="77777777" w:rsidR="006144D4" w:rsidRPr="00684AE5" w:rsidRDefault="006144D4" w:rsidP="00684AE5">
      <w:pPr>
        <w:pStyle w:val="ListParagraph"/>
        <w:numPr>
          <w:ilvl w:val="0"/>
          <w:numId w:val="21"/>
        </w:numPr>
        <w:spacing w:after="0"/>
        <w:jc w:val="both"/>
        <w:rPr>
          <w:rFonts w:cs="Calibri"/>
          <w:sz w:val="24"/>
          <w:szCs w:val="24"/>
        </w:rPr>
      </w:pPr>
      <w:r w:rsidRPr="00684AE5">
        <w:rPr>
          <w:rFonts w:cs="Calibri"/>
          <w:sz w:val="24"/>
          <w:szCs w:val="24"/>
        </w:rPr>
        <w:t>The name of the person administering/supplying the medication.</w:t>
      </w:r>
    </w:p>
    <w:p w14:paraId="136B049D" w14:textId="77777777" w:rsidR="006144D4" w:rsidRPr="00684AE5" w:rsidRDefault="006144D4" w:rsidP="00684AE5">
      <w:pPr>
        <w:pStyle w:val="ListParagraph"/>
        <w:numPr>
          <w:ilvl w:val="0"/>
          <w:numId w:val="21"/>
        </w:numPr>
        <w:spacing w:after="0"/>
        <w:jc w:val="both"/>
        <w:rPr>
          <w:rFonts w:cs="Calibri"/>
          <w:sz w:val="24"/>
          <w:szCs w:val="24"/>
        </w:rPr>
      </w:pPr>
      <w:r w:rsidRPr="00684AE5">
        <w:rPr>
          <w:rFonts w:cs="Calibri"/>
          <w:sz w:val="24"/>
          <w:szCs w:val="24"/>
        </w:rPr>
        <w:t>Whether the medication was witnessed as taken within the pharmacy.</w:t>
      </w:r>
    </w:p>
    <w:p w14:paraId="44E871BC" w14:textId="77777777" w:rsidR="006144D4" w:rsidRPr="006144D4" w:rsidRDefault="006144D4" w:rsidP="006144D4">
      <w:pPr>
        <w:spacing w:after="0"/>
        <w:ind w:left="993"/>
        <w:jc w:val="both"/>
        <w:rPr>
          <w:rFonts w:cs="Calibri"/>
          <w:sz w:val="24"/>
          <w:szCs w:val="24"/>
        </w:rPr>
      </w:pPr>
    </w:p>
    <w:p w14:paraId="4A4F8925" w14:textId="77777777" w:rsidR="006144D4" w:rsidRPr="006144D4" w:rsidRDefault="006144D4" w:rsidP="00684AE5">
      <w:pPr>
        <w:spacing w:before="60" w:after="60"/>
        <w:ind w:left="709"/>
        <w:rPr>
          <w:rFonts w:cs="Calibri"/>
          <w:b/>
          <w:sz w:val="24"/>
          <w:szCs w:val="24"/>
          <w:lang w:val="en-US"/>
        </w:rPr>
      </w:pPr>
      <w:r w:rsidRPr="006144D4">
        <w:rPr>
          <w:rFonts w:cs="Calibri"/>
          <w:b/>
          <w:sz w:val="24"/>
          <w:szCs w:val="24"/>
          <w:lang w:val="en-US"/>
        </w:rPr>
        <w:t>Confidentiality:</w:t>
      </w:r>
    </w:p>
    <w:p w14:paraId="57628955" w14:textId="77777777" w:rsidR="006144D4" w:rsidRPr="00684AE5" w:rsidRDefault="006144D4" w:rsidP="00684AE5">
      <w:pPr>
        <w:spacing w:before="60" w:after="60"/>
        <w:ind w:left="709"/>
        <w:jc w:val="both"/>
        <w:rPr>
          <w:rFonts w:cs="Calibri"/>
          <w:sz w:val="24"/>
          <w:szCs w:val="24"/>
        </w:rPr>
      </w:pPr>
      <w:r w:rsidRPr="00684AE5">
        <w:rPr>
          <w:rFonts w:cs="Calibri"/>
          <w:sz w:val="24"/>
          <w:szCs w:val="24"/>
          <w:lang w:val="en-US"/>
        </w:rPr>
        <w:t xml:space="preserve">All pharmacists and their supporting staff must respect </w:t>
      </w:r>
      <w:r w:rsidRPr="00684AE5">
        <w:rPr>
          <w:rFonts w:cs="Calibri"/>
          <w:sz w:val="24"/>
          <w:szCs w:val="24"/>
        </w:rPr>
        <w:t xml:space="preserve">their duty of confidentiality and information should not be disclosed to any third party without the individuals </w:t>
      </w:r>
      <w:r w:rsidRPr="00684AE5">
        <w:rPr>
          <w:rFonts w:cs="Calibri"/>
          <w:sz w:val="24"/>
          <w:szCs w:val="24"/>
        </w:rPr>
        <w:lastRenderedPageBreak/>
        <w:t xml:space="preserve">consent. This duty of confidentiality applies equally to patients who are less than 16 years of age </w:t>
      </w:r>
      <w:r w:rsidRPr="00684AE5">
        <w:rPr>
          <w:rFonts w:cs="Calibri"/>
          <w:b/>
          <w:bCs/>
          <w:i/>
          <w:sz w:val="24"/>
          <w:szCs w:val="24"/>
        </w:rPr>
        <w:t>providing that safeguarding issues have been addressed</w:t>
      </w:r>
      <w:r w:rsidRPr="00684AE5">
        <w:rPr>
          <w:rFonts w:cs="Calibri"/>
          <w:bCs/>
          <w:sz w:val="24"/>
          <w:szCs w:val="24"/>
        </w:rPr>
        <w:t>.</w:t>
      </w:r>
      <w:r w:rsidRPr="00684AE5">
        <w:rPr>
          <w:rFonts w:cs="Calibri"/>
          <w:sz w:val="24"/>
          <w:szCs w:val="24"/>
        </w:rPr>
        <w:t xml:space="preserve"> Pharmacists should be aware of their obligations under their appropriate Code of Conduct/Ethics. </w:t>
      </w:r>
    </w:p>
    <w:p w14:paraId="6C617400" w14:textId="77777777" w:rsidR="0058499E" w:rsidRDefault="00151DEF" w:rsidP="009C7B68">
      <w:pPr>
        <w:pStyle w:val="Heading1"/>
        <w:numPr>
          <w:ilvl w:val="0"/>
          <w:numId w:val="4"/>
        </w:numPr>
      </w:pPr>
      <w:bookmarkStart w:id="14" w:name="_Toc519158743"/>
      <w:r>
        <w:t>D</w:t>
      </w:r>
      <w:r w:rsidR="009F7122">
        <w:t>o</w:t>
      </w:r>
      <w:r w:rsidR="0058499E">
        <w:t>cuments Consulted to Prepare This Protocol</w:t>
      </w:r>
      <w:bookmarkEnd w:id="14"/>
    </w:p>
    <w:p w14:paraId="0E53D920" w14:textId="52821773" w:rsidR="00EB74B9" w:rsidRDefault="00CE01A2" w:rsidP="00CE01A2">
      <w:pPr>
        <w:pStyle w:val="NDHTBodyText"/>
        <w:ind w:left="720"/>
      </w:pPr>
      <w:r>
        <w:t xml:space="preserve">Faculty of Sexual and Reproductive </w:t>
      </w:r>
      <w:r w:rsidR="00C1782E">
        <w:t>Healthcare</w:t>
      </w:r>
      <w:r>
        <w:t xml:space="preserve"> CEU Clinical Guidance on Emergency Contraception. March 2017</w:t>
      </w:r>
      <w:r w:rsidR="00D923DF">
        <w:t xml:space="preserve"> (amended </w:t>
      </w:r>
      <w:r w:rsidR="00EB6DC6">
        <w:t>July 2023</w:t>
      </w:r>
      <w:r w:rsidR="00D923DF">
        <w:t>)</w:t>
      </w:r>
    </w:p>
    <w:p w14:paraId="1DCDDA99" w14:textId="77777777" w:rsidR="00CE01A2" w:rsidRDefault="00CE01A2" w:rsidP="00CE01A2">
      <w:pPr>
        <w:pStyle w:val="NDHTBodyText"/>
        <w:ind w:left="720"/>
      </w:pPr>
      <w:r>
        <w:t>Faculty of Sexual and Reproductive Healthcare UKMEC 2016</w:t>
      </w:r>
    </w:p>
    <w:p w14:paraId="1E3E81CD" w14:textId="6940A434" w:rsidR="00CE01A2" w:rsidRDefault="00CE01A2" w:rsidP="00CE01A2">
      <w:pPr>
        <w:pStyle w:val="NDHTBodyText"/>
        <w:ind w:left="720"/>
      </w:pPr>
      <w:r>
        <w:t xml:space="preserve">Faculty of Sexual and Reproductive Healthcare CEU Guidance on Drug interactions with hormonal contraception. </w:t>
      </w:r>
      <w:r w:rsidR="00EB6DC6">
        <w:t>May 2022</w:t>
      </w:r>
      <w:r w:rsidR="00D923DF">
        <w:t>)</w:t>
      </w:r>
      <w:r>
        <w:t xml:space="preserve">. </w:t>
      </w:r>
    </w:p>
    <w:p w14:paraId="11D75304" w14:textId="77777777" w:rsidR="00BC183E" w:rsidRDefault="00BC183E" w:rsidP="00CE01A2">
      <w:pPr>
        <w:pStyle w:val="NDHTBodyText"/>
        <w:ind w:left="720"/>
      </w:pPr>
      <w:r>
        <w:t>Faculty of Sexual and Reproductive Healthcare CEU Clinical Guidance, Contraception after Pregnancy. 2017</w:t>
      </w:r>
      <w:r w:rsidR="00D923DF">
        <w:t xml:space="preserve"> </w:t>
      </w:r>
      <w:r w:rsidR="007E2140">
        <w:t>(</w:t>
      </w:r>
      <w:r w:rsidR="00D923DF">
        <w:t>amended October 2020)</w:t>
      </w:r>
      <w:r>
        <w:t>.</w:t>
      </w:r>
    </w:p>
    <w:p w14:paraId="705D8E41" w14:textId="77777777" w:rsidR="000C14CB" w:rsidRDefault="00CE01A2" w:rsidP="00C609CF">
      <w:pPr>
        <w:pStyle w:val="NDHTBodyText"/>
        <w:ind w:left="720"/>
      </w:pPr>
      <w:r>
        <w:t xml:space="preserve">Fraser Guidelines/Gillick Competency </w:t>
      </w:r>
      <w:r w:rsidR="00282A65">
        <w:t>(Gillick v West Norfolk and Wis</w:t>
      </w:r>
      <w:r>
        <w:t>bech Area Health Authority 1985 All ER 402-437)</w:t>
      </w:r>
    </w:p>
    <w:p w14:paraId="10D6246C" w14:textId="77777777" w:rsidR="006F7421" w:rsidRPr="006F7421" w:rsidRDefault="006F7421" w:rsidP="006F7421">
      <w:pPr>
        <w:pStyle w:val="NDHTBodyText"/>
        <w:ind w:left="720"/>
      </w:pPr>
      <w:r w:rsidRPr="006F7421">
        <w:t>Health Authority 1985 All ER 402-437)</w:t>
      </w:r>
    </w:p>
    <w:p w14:paraId="1CB0B6FA" w14:textId="77777777" w:rsidR="006F7421" w:rsidRPr="006F7421" w:rsidRDefault="006F7421" w:rsidP="006F7421">
      <w:pPr>
        <w:spacing w:after="0"/>
        <w:ind w:left="720"/>
        <w:rPr>
          <w:sz w:val="24"/>
          <w:szCs w:val="24"/>
        </w:rPr>
      </w:pPr>
      <w:r w:rsidRPr="006F7421">
        <w:rPr>
          <w:sz w:val="24"/>
          <w:szCs w:val="24"/>
        </w:rPr>
        <w:t xml:space="preserve">Safeguarding Children Devon County Council: </w:t>
      </w:r>
    </w:p>
    <w:p w14:paraId="25495EBD" w14:textId="77777777" w:rsidR="006F7421" w:rsidRPr="006F7421" w:rsidRDefault="006F7421" w:rsidP="006F7421">
      <w:pPr>
        <w:spacing w:after="0"/>
        <w:ind w:left="720"/>
        <w:rPr>
          <w:sz w:val="24"/>
          <w:szCs w:val="24"/>
        </w:rPr>
      </w:pPr>
      <w:hyperlink r:id="rId18" w:history="1">
        <w:r w:rsidRPr="00145838">
          <w:rPr>
            <w:rStyle w:val="Hyperlink"/>
            <w:color w:val="0070C0"/>
            <w:sz w:val="24"/>
            <w:szCs w:val="24"/>
          </w:rPr>
          <w:t>https://www.devonchildrenandfamiliespartnership.org.uk/</w:t>
        </w:r>
      </w:hyperlink>
    </w:p>
    <w:p w14:paraId="144A5D23" w14:textId="77777777" w:rsidR="006F7421" w:rsidRPr="006F7421" w:rsidRDefault="006F7421" w:rsidP="006F7421">
      <w:pPr>
        <w:pStyle w:val="NDHTBodyText"/>
        <w:spacing w:after="0"/>
        <w:rPr>
          <w:szCs w:val="24"/>
        </w:rPr>
      </w:pPr>
    </w:p>
    <w:p w14:paraId="78E46426" w14:textId="77777777" w:rsidR="006F7421" w:rsidRPr="006F7421" w:rsidRDefault="006F7421" w:rsidP="006F7421">
      <w:pPr>
        <w:pStyle w:val="NDHTBodyText"/>
        <w:spacing w:after="0"/>
        <w:rPr>
          <w:szCs w:val="24"/>
        </w:rPr>
      </w:pPr>
      <w:r w:rsidRPr="006F7421">
        <w:rPr>
          <w:szCs w:val="24"/>
        </w:rPr>
        <w:tab/>
        <w:t>Safeguarding Children Torbay Council:</w:t>
      </w:r>
    </w:p>
    <w:p w14:paraId="4E68E11C" w14:textId="77777777" w:rsidR="006F7421" w:rsidRPr="006F7421" w:rsidRDefault="006F7421" w:rsidP="006F7421">
      <w:pPr>
        <w:pStyle w:val="NDHTBodyText"/>
        <w:spacing w:after="0"/>
        <w:rPr>
          <w:szCs w:val="24"/>
        </w:rPr>
      </w:pPr>
      <w:r w:rsidRPr="006F7421">
        <w:rPr>
          <w:szCs w:val="24"/>
        </w:rPr>
        <w:tab/>
      </w:r>
      <w:hyperlink r:id="rId19" w:history="1">
        <w:r w:rsidRPr="00145838">
          <w:rPr>
            <w:rStyle w:val="Hyperlink"/>
            <w:color w:val="0070C0"/>
            <w:szCs w:val="24"/>
          </w:rPr>
          <w:t>http://www.torbaysafeguarding.org.uk/</w:t>
        </w:r>
      </w:hyperlink>
    </w:p>
    <w:p w14:paraId="738610EB" w14:textId="77777777" w:rsidR="006F7421" w:rsidRPr="006F7421" w:rsidRDefault="006F7421" w:rsidP="006F7421">
      <w:pPr>
        <w:pStyle w:val="NDHTBodyText"/>
        <w:spacing w:after="0"/>
        <w:rPr>
          <w:szCs w:val="24"/>
        </w:rPr>
      </w:pPr>
    </w:p>
    <w:p w14:paraId="1D8468B2" w14:textId="77777777" w:rsidR="006F7421" w:rsidRPr="006F7421" w:rsidRDefault="006F7421" w:rsidP="006F7421">
      <w:pPr>
        <w:spacing w:after="0"/>
        <w:ind w:left="720"/>
        <w:rPr>
          <w:sz w:val="24"/>
          <w:szCs w:val="24"/>
        </w:rPr>
      </w:pPr>
      <w:r w:rsidRPr="006F7421">
        <w:rPr>
          <w:sz w:val="24"/>
          <w:szCs w:val="24"/>
        </w:rPr>
        <w:t>Safeguarding Adults Devon County Council:</w:t>
      </w:r>
    </w:p>
    <w:p w14:paraId="51140AFE" w14:textId="77777777" w:rsidR="006F7421" w:rsidRPr="00145838" w:rsidRDefault="006F7421" w:rsidP="006F7421">
      <w:pPr>
        <w:spacing w:after="0"/>
        <w:ind w:left="720"/>
        <w:rPr>
          <w:color w:val="0070C0"/>
          <w:sz w:val="24"/>
          <w:szCs w:val="24"/>
        </w:rPr>
      </w:pPr>
      <w:hyperlink r:id="rId20" w:history="1">
        <w:r w:rsidRPr="00145838">
          <w:rPr>
            <w:rStyle w:val="Hyperlink"/>
            <w:color w:val="0070C0"/>
            <w:sz w:val="24"/>
            <w:szCs w:val="24"/>
          </w:rPr>
          <w:t>https://new.devon.gov.uk/devonsafeguardingadultsboard/</w:t>
        </w:r>
      </w:hyperlink>
    </w:p>
    <w:p w14:paraId="637805D2" w14:textId="77777777" w:rsidR="006F7421" w:rsidRPr="006F7421" w:rsidRDefault="006F7421" w:rsidP="006F7421">
      <w:pPr>
        <w:spacing w:after="0"/>
        <w:ind w:left="720"/>
        <w:rPr>
          <w:sz w:val="24"/>
          <w:szCs w:val="24"/>
        </w:rPr>
      </w:pPr>
    </w:p>
    <w:p w14:paraId="1DED0CA0" w14:textId="77777777" w:rsidR="006F7421" w:rsidRPr="006F7421" w:rsidRDefault="006F7421" w:rsidP="006F7421">
      <w:pPr>
        <w:spacing w:after="0"/>
        <w:ind w:left="720"/>
        <w:rPr>
          <w:sz w:val="24"/>
          <w:szCs w:val="24"/>
        </w:rPr>
      </w:pPr>
      <w:r w:rsidRPr="006F7421">
        <w:rPr>
          <w:sz w:val="24"/>
          <w:szCs w:val="24"/>
        </w:rPr>
        <w:t>Safeguarding Adults Torbay Council:</w:t>
      </w:r>
    </w:p>
    <w:p w14:paraId="3A700BE7" w14:textId="77777777" w:rsidR="006F7421" w:rsidRPr="006F7421" w:rsidRDefault="006F7421" w:rsidP="006F7421">
      <w:pPr>
        <w:pStyle w:val="ListParagraph"/>
        <w:rPr>
          <w:sz w:val="24"/>
          <w:szCs w:val="24"/>
        </w:rPr>
      </w:pPr>
      <w:hyperlink r:id="rId21" w:history="1">
        <w:r w:rsidRPr="00145838">
          <w:rPr>
            <w:rStyle w:val="Hyperlink"/>
            <w:color w:val="0070C0"/>
            <w:sz w:val="24"/>
            <w:szCs w:val="24"/>
          </w:rPr>
          <w:t>https://www.torbayandsouthdevon.nhs.uk/services/safeguarding-adults/</w:t>
        </w:r>
      </w:hyperlink>
    </w:p>
    <w:p w14:paraId="463F29E8" w14:textId="77777777" w:rsidR="006F7421" w:rsidRPr="006F7421" w:rsidRDefault="006F7421" w:rsidP="006F7421">
      <w:pPr>
        <w:pStyle w:val="ListParagraph"/>
        <w:rPr>
          <w:sz w:val="24"/>
          <w:szCs w:val="24"/>
        </w:rPr>
      </w:pPr>
    </w:p>
    <w:p w14:paraId="4E2F957B" w14:textId="77777777" w:rsidR="006F7421" w:rsidRPr="006F7421" w:rsidRDefault="006F7421" w:rsidP="006F7421">
      <w:pPr>
        <w:spacing w:after="0"/>
        <w:ind w:left="720"/>
        <w:rPr>
          <w:sz w:val="24"/>
          <w:szCs w:val="24"/>
        </w:rPr>
      </w:pPr>
      <w:r w:rsidRPr="006F7421">
        <w:rPr>
          <w:sz w:val="24"/>
          <w:szCs w:val="24"/>
        </w:rPr>
        <w:t>Domestic Violence and Sexual Abuse Devon County Council:</w:t>
      </w:r>
    </w:p>
    <w:p w14:paraId="267CCA78" w14:textId="77777777" w:rsidR="006F7421" w:rsidRPr="006F7421" w:rsidRDefault="006F7421" w:rsidP="006F7421">
      <w:pPr>
        <w:pStyle w:val="ListParagraph"/>
        <w:rPr>
          <w:rFonts w:cs="Calibri"/>
          <w:sz w:val="24"/>
          <w:szCs w:val="24"/>
        </w:rPr>
      </w:pPr>
      <w:hyperlink r:id="rId22" w:history="1">
        <w:r w:rsidRPr="00145838">
          <w:rPr>
            <w:rStyle w:val="Hyperlink"/>
            <w:rFonts w:cs="Calibri"/>
            <w:color w:val="0070C0"/>
            <w:sz w:val="24"/>
            <w:szCs w:val="24"/>
          </w:rPr>
          <w:t>https://new.devon.gov.uk/dsva/</w:t>
        </w:r>
      </w:hyperlink>
    </w:p>
    <w:p w14:paraId="3B7B4B86" w14:textId="77777777" w:rsidR="006F7421" w:rsidRPr="006F7421" w:rsidRDefault="006F7421" w:rsidP="006F7421">
      <w:pPr>
        <w:pStyle w:val="ListParagraph"/>
        <w:rPr>
          <w:rFonts w:cs="Calibri"/>
          <w:sz w:val="24"/>
          <w:szCs w:val="24"/>
        </w:rPr>
      </w:pPr>
    </w:p>
    <w:p w14:paraId="1D0C4367" w14:textId="77777777" w:rsidR="006F7421" w:rsidRPr="006F7421" w:rsidRDefault="006F7421" w:rsidP="006F7421">
      <w:pPr>
        <w:pStyle w:val="ListParagraph"/>
        <w:rPr>
          <w:sz w:val="24"/>
          <w:szCs w:val="24"/>
        </w:rPr>
      </w:pPr>
      <w:r w:rsidRPr="006F7421">
        <w:rPr>
          <w:sz w:val="24"/>
          <w:szCs w:val="24"/>
        </w:rPr>
        <w:t>Domestic and Sexual Violence Torbay Council:</w:t>
      </w:r>
    </w:p>
    <w:p w14:paraId="33510204" w14:textId="77777777" w:rsidR="006F7421" w:rsidRPr="00145838" w:rsidRDefault="006F7421" w:rsidP="006F7421">
      <w:pPr>
        <w:pStyle w:val="ListParagraph"/>
        <w:rPr>
          <w:color w:val="0070C0"/>
          <w:sz w:val="24"/>
          <w:szCs w:val="24"/>
        </w:rPr>
      </w:pPr>
      <w:hyperlink r:id="rId23" w:history="1">
        <w:r w:rsidRPr="00145838">
          <w:rPr>
            <w:rStyle w:val="Hyperlink"/>
            <w:color w:val="0070C0"/>
            <w:sz w:val="24"/>
            <w:szCs w:val="24"/>
          </w:rPr>
          <w:t>http://www.areyouok.co.uk/directory/torbay-domestic-abuse-service/</w:t>
        </w:r>
      </w:hyperlink>
    </w:p>
    <w:p w14:paraId="3A0FF5F2" w14:textId="77777777" w:rsidR="002E5A4E" w:rsidRDefault="002E5A4E" w:rsidP="002E5A4E">
      <w:pPr>
        <w:rPr>
          <w:b/>
          <w:sz w:val="28"/>
          <w:szCs w:val="28"/>
        </w:rPr>
      </w:pPr>
    </w:p>
    <w:p w14:paraId="5630AD66" w14:textId="77777777" w:rsidR="00684AE5" w:rsidRDefault="00684AE5" w:rsidP="002E5A4E">
      <w:pPr>
        <w:rPr>
          <w:b/>
          <w:sz w:val="28"/>
          <w:szCs w:val="28"/>
        </w:rPr>
      </w:pPr>
      <w:r>
        <w:rPr>
          <w:b/>
          <w:sz w:val="28"/>
          <w:szCs w:val="28"/>
        </w:rPr>
        <w:br w:type="page"/>
      </w:r>
    </w:p>
    <w:p w14:paraId="5062A3D8" w14:textId="6FE85DBE" w:rsidR="000D47C9" w:rsidRPr="000D47C9" w:rsidRDefault="000D47C9" w:rsidP="000D47C9">
      <w:pPr>
        <w:rPr>
          <w:b/>
          <w:sz w:val="28"/>
          <w:szCs w:val="28"/>
        </w:rPr>
      </w:pPr>
      <w:bookmarkStart w:id="15" w:name="_Hlk522284339"/>
      <w:bookmarkEnd w:id="11"/>
      <w:r w:rsidRPr="000D47C9">
        <w:rPr>
          <w:b/>
          <w:sz w:val="28"/>
          <w:szCs w:val="28"/>
        </w:rPr>
        <w:lastRenderedPageBreak/>
        <w:t>Appendix A</w:t>
      </w:r>
      <w:bookmarkEnd w:id="15"/>
      <w:r w:rsidR="00026522">
        <w:rPr>
          <w:b/>
          <w:sz w:val="28"/>
          <w:szCs w:val="28"/>
        </w:rPr>
        <w:t xml:space="preserve"> - </w:t>
      </w:r>
      <w:r w:rsidRPr="000D47C9">
        <w:rPr>
          <w:b/>
          <w:sz w:val="28"/>
          <w:szCs w:val="28"/>
        </w:rPr>
        <w:t>Is emergency contraception required?</w:t>
      </w:r>
    </w:p>
    <w:p w14:paraId="003255D4" w14:textId="77777777" w:rsidR="000D47C9" w:rsidRPr="000D47C9" w:rsidRDefault="000D47C9" w:rsidP="000D47C9">
      <w:pPr>
        <w:tabs>
          <w:tab w:val="left" w:pos="3075"/>
        </w:tabs>
        <w:rPr>
          <w:b/>
        </w:rPr>
      </w:pPr>
      <w:r w:rsidRPr="000D47C9">
        <w:rPr>
          <w:noProof/>
          <w:lang w:eastAsia="en-GB"/>
        </w:rPr>
        <mc:AlternateContent>
          <mc:Choice Requires="wps">
            <w:drawing>
              <wp:anchor distT="0" distB="0" distL="114300" distR="114300" simplePos="0" relativeHeight="251638784" behindDoc="0" locked="0" layoutInCell="1" allowOverlap="1" wp14:anchorId="3D82BCC4" wp14:editId="1766CB7B">
                <wp:simplePos x="0" y="0"/>
                <wp:positionH relativeFrom="margin">
                  <wp:align>left</wp:align>
                </wp:positionH>
                <wp:positionV relativeFrom="paragraph">
                  <wp:posOffset>13335</wp:posOffset>
                </wp:positionV>
                <wp:extent cx="1809750" cy="447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809750" cy="447675"/>
                        </a:xfrm>
                        <a:prstGeom prst="rect">
                          <a:avLst/>
                        </a:prstGeom>
                        <a:solidFill>
                          <a:srgbClr val="629DD1"/>
                        </a:solidFill>
                        <a:ln w="25400" cap="flat" cmpd="sng" algn="ctr">
                          <a:solidFill>
                            <a:srgbClr val="629DD1">
                              <a:shade val="50000"/>
                            </a:srgbClr>
                          </a:solidFill>
                          <a:prstDash val="solid"/>
                        </a:ln>
                        <a:effectLst/>
                      </wps:spPr>
                      <wps:txbx>
                        <w:txbxContent>
                          <w:p w14:paraId="5825485D" w14:textId="77777777" w:rsidR="000D47C9" w:rsidRDefault="000D47C9" w:rsidP="000D47C9">
                            <w:pPr>
                              <w:jc w:val="center"/>
                            </w:pPr>
                            <w:r>
                              <w:t>Has the person had a baby in the last 21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82BCC4" id="Rectangle 1" o:spid="_x0000_s1026" style="position:absolute;margin-left:0;margin-top:1.05pt;width:142.5pt;height:35.2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" fillcolor="#629dd1" strokecolor="#467299" strokeweight="2pt">
                <v:textbox>
                  <w:txbxContent>
                    <w:p w14:paraId="5825485D" w14:textId="77777777" w:rsidR="000D47C9" w:rsidRDefault="000D47C9" w:rsidP="000D47C9">
                      <w:pPr>
                        <w:jc w:val="center"/>
                      </w:pPr>
                      <w:r>
                        <w:t>Has the person had a baby in the last 21 days?</w:t>
                      </w:r>
                    </w:p>
                  </w:txbxContent>
                </v:textbox>
                <w10:wrap anchorx="margin"/>
              </v:rect>
            </w:pict>
          </mc:Fallback>
        </mc:AlternateContent>
      </w:r>
      <w:r w:rsidRPr="000D47C9">
        <w:rPr>
          <w:b/>
        </w:rPr>
        <w:tab/>
      </w:r>
    </w:p>
    <w:p w14:paraId="6BA77E71" w14:textId="77777777" w:rsidR="000D47C9" w:rsidRPr="000D47C9" w:rsidRDefault="000D47C9" w:rsidP="000D47C9">
      <w:pPr>
        <w:tabs>
          <w:tab w:val="left" w:pos="3075"/>
        </w:tabs>
      </w:pPr>
      <w:r w:rsidRPr="000D47C9">
        <w:rPr>
          <w:noProof/>
          <w:lang w:eastAsia="en-GB"/>
        </w:rPr>
        <mc:AlternateContent>
          <mc:Choice Requires="wps">
            <w:drawing>
              <wp:anchor distT="0" distB="0" distL="114300" distR="114300" simplePos="0" relativeHeight="251661312" behindDoc="0" locked="0" layoutInCell="1" allowOverlap="1" wp14:anchorId="50B1BB29" wp14:editId="4D65FB25">
                <wp:simplePos x="0" y="0"/>
                <wp:positionH relativeFrom="column">
                  <wp:posOffset>2426329</wp:posOffset>
                </wp:positionH>
                <wp:positionV relativeFrom="paragraph">
                  <wp:posOffset>167288</wp:posOffset>
                </wp:positionV>
                <wp:extent cx="4526" cy="801232"/>
                <wp:effectExtent l="0" t="0" r="33655" b="37465"/>
                <wp:wrapNone/>
                <wp:docPr id="13" name="Straight Connector 13"/>
                <wp:cNvGraphicFramePr/>
                <a:graphic xmlns:a="http://schemas.openxmlformats.org/drawingml/2006/main">
                  <a:graphicData uri="http://schemas.microsoft.com/office/word/2010/wordprocessingShape">
                    <wps:wsp>
                      <wps:cNvCnPr/>
                      <wps:spPr>
                        <a:xfrm>
                          <a:off x="0" y="0"/>
                          <a:ext cx="4526" cy="801232"/>
                        </a:xfrm>
                        <a:prstGeom prst="line">
                          <a:avLst/>
                        </a:prstGeom>
                        <a:noFill/>
                        <a:ln w="9525" cap="flat" cmpd="sng" algn="ctr">
                          <a:solidFill>
                            <a:srgbClr val="629DD1">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CE424E4"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91.05pt,13.15pt" to="191.4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" strokecolor="#5d9acf"/>
            </w:pict>
          </mc:Fallback>
        </mc:AlternateContent>
      </w:r>
      <w:r w:rsidRPr="000D47C9">
        <w:rPr>
          <w:noProof/>
          <w:lang w:eastAsia="en-GB"/>
        </w:rPr>
        <mc:AlternateContent>
          <mc:Choice Requires="wps">
            <w:drawing>
              <wp:anchor distT="0" distB="0" distL="114300" distR="114300" simplePos="0" relativeHeight="251664384" behindDoc="0" locked="0" layoutInCell="1" allowOverlap="1" wp14:anchorId="5C609FD1" wp14:editId="01E00BEB">
                <wp:simplePos x="0" y="0"/>
                <wp:positionH relativeFrom="column">
                  <wp:posOffset>3714750</wp:posOffset>
                </wp:positionH>
                <wp:positionV relativeFrom="paragraph">
                  <wp:posOffset>266700</wp:posOffset>
                </wp:positionV>
                <wp:extent cx="1571625" cy="514350"/>
                <wp:effectExtent l="0" t="0" r="28575" b="19050"/>
                <wp:wrapNone/>
                <wp:docPr id="16" name="Flowchart: Alternate Process 16"/>
                <wp:cNvGraphicFramePr/>
                <a:graphic xmlns:a="http://schemas.openxmlformats.org/drawingml/2006/main">
                  <a:graphicData uri="http://schemas.microsoft.com/office/word/2010/wordprocessingShape">
                    <wps:wsp>
                      <wps:cNvSpPr/>
                      <wps:spPr>
                        <a:xfrm>
                          <a:off x="0" y="0"/>
                          <a:ext cx="1571625" cy="514350"/>
                        </a:xfrm>
                        <a:prstGeom prst="flowChartAlternateProcess">
                          <a:avLst/>
                        </a:prstGeom>
                        <a:solidFill>
                          <a:srgbClr val="629DD1"/>
                        </a:solidFill>
                        <a:ln w="25400" cap="flat" cmpd="sng" algn="ctr">
                          <a:solidFill>
                            <a:srgbClr val="629DD1">
                              <a:shade val="50000"/>
                            </a:srgbClr>
                          </a:solidFill>
                          <a:prstDash val="solid"/>
                        </a:ln>
                        <a:effectLst/>
                      </wps:spPr>
                      <wps:txbx>
                        <w:txbxContent>
                          <w:p w14:paraId="794669E8" w14:textId="77777777" w:rsidR="000D47C9" w:rsidRDefault="000D47C9" w:rsidP="000D47C9">
                            <w:pPr>
                              <w:jc w:val="center"/>
                            </w:pPr>
                            <w:r>
                              <w:t>No emergency contraception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C609FD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27" type="#_x0000_t176" style="position:absolute;margin-left:292.5pt;margin-top:21pt;width:123.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" fillcolor="#629dd1" strokecolor="#467299" strokeweight="2pt">
                <v:textbox>
                  <w:txbxContent>
                    <w:p w14:paraId="794669E8" w14:textId="77777777" w:rsidR="000D47C9" w:rsidRDefault="000D47C9" w:rsidP="000D47C9">
                      <w:pPr>
                        <w:jc w:val="center"/>
                      </w:pPr>
                      <w:r>
                        <w:t>No emergency contraception required</w:t>
                      </w:r>
                    </w:p>
                  </w:txbxContent>
                </v:textbox>
              </v:shape>
            </w:pict>
          </mc:Fallback>
        </mc:AlternateContent>
      </w:r>
      <w:r w:rsidRPr="000D47C9">
        <w:rPr>
          <w:noProof/>
          <w:lang w:eastAsia="en-GB"/>
        </w:rPr>
        <mc:AlternateContent>
          <mc:Choice Requires="wps">
            <w:drawing>
              <wp:anchor distT="0" distB="0" distL="114300" distR="114300" simplePos="0" relativeHeight="251660288" behindDoc="0" locked="0" layoutInCell="1" allowOverlap="1" wp14:anchorId="0B35D492" wp14:editId="2B28A03D">
                <wp:simplePos x="0" y="0"/>
                <wp:positionH relativeFrom="column">
                  <wp:posOffset>1809750</wp:posOffset>
                </wp:positionH>
                <wp:positionV relativeFrom="paragraph">
                  <wp:posOffset>180975</wp:posOffset>
                </wp:positionV>
                <wp:extent cx="6191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619125" cy="0"/>
                        </a:xfrm>
                        <a:prstGeom prst="line">
                          <a:avLst/>
                        </a:prstGeom>
                        <a:noFill/>
                        <a:ln w="9525" cap="flat" cmpd="sng" algn="ctr">
                          <a:solidFill>
                            <a:srgbClr val="629DD1">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2273D4"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4.25pt" to="191.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" strokecolor="#5d9acf"/>
            </w:pict>
          </mc:Fallback>
        </mc:AlternateContent>
      </w:r>
      <w:r w:rsidRPr="000D47C9">
        <w:tab/>
        <w:t>YES</w:t>
      </w:r>
    </w:p>
    <w:p w14:paraId="05567575" w14:textId="77777777" w:rsidR="000D47C9" w:rsidRPr="000D47C9" w:rsidRDefault="000D47C9" w:rsidP="000D47C9">
      <w:pPr>
        <w:tabs>
          <w:tab w:val="left" w:pos="1560"/>
          <w:tab w:val="left" w:pos="5850"/>
        </w:tabs>
      </w:pPr>
      <w:r w:rsidRPr="000D47C9">
        <w:rPr>
          <w:noProof/>
          <w:lang w:eastAsia="en-GB"/>
        </w:rPr>
        <mc:AlternateContent>
          <mc:Choice Requires="wps">
            <w:drawing>
              <wp:anchor distT="0" distB="0" distL="114300" distR="114300" simplePos="0" relativeHeight="251639808" behindDoc="0" locked="0" layoutInCell="1" allowOverlap="1" wp14:anchorId="5097FB4C" wp14:editId="71907793">
                <wp:simplePos x="0" y="0"/>
                <wp:positionH relativeFrom="column">
                  <wp:posOffset>847725</wp:posOffset>
                </wp:positionH>
                <wp:positionV relativeFrom="paragraph">
                  <wp:posOffset>15240</wp:posOffset>
                </wp:positionV>
                <wp:extent cx="9525" cy="409575"/>
                <wp:effectExtent l="76200" t="0" r="104775" b="66675"/>
                <wp:wrapNone/>
                <wp:docPr id="2" name="Straight Arrow Connector 2"/>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44E1F66" id="_x0000_t32" coordsize="21600,21600" o:spt="32" o:oned="t" path="m,l21600,21600e" filled="f">
                <v:path arrowok="t" fillok="f" o:connecttype="none"/>
                <o:lock v:ext="edit" shapetype="t"/>
              </v:shapetype>
              <v:shape id="Straight Arrow Connector 2" o:spid="_x0000_s1026" type="#_x0000_t32" style="position:absolute;margin-left:66.75pt;margin-top:1.2pt;width:.75pt;height:32.2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" strokecolor="#5d9acf">
                <v:stroke endarrow="open"/>
              </v:shape>
            </w:pict>
          </mc:Fallback>
        </mc:AlternateContent>
      </w:r>
      <w:r w:rsidRPr="000D47C9">
        <w:rPr>
          <w:noProof/>
          <w:lang w:eastAsia="en-GB"/>
        </w:rPr>
        <mc:AlternateContent>
          <mc:Choice Requires="wps">
            <w:drawing>
              <wp:anchor distT="0" distB="0" distL="114300" distR="114300" simplePos="0" relativeHeight="251665408" behindDoc="0" locked="0" layoutInCell="1" allowOverlap="1" wp14:anchorId="4E482635" wp14:editId="40EE96FF">
                <wp:simplePos x="0" y="0"/>
                <wp:positionH relativeFrom="column">
                  <wp:posOffset>2428875</wp:posOffset>
                </wp:positionH>
                <wp:positionV relativeFrom="paragraph">
                  <wp:posOffset>210185</wp:posOffset>
                </wp:positionV>
                <wp:extent cx="1285875" cy="0"/>
                <wp:effectExtent l="0" t="76200" r="28575" b="114300"/>
                <wp:wrapNone/>
                <wp:docPr id="17" name="Straight Arrow Connector 17"/>
                <wp:cNvGraphicFramePr/>
                <a:graphic xmlns:a="http://schemas.openxmlformats.org/drawingml/2006/main">
                  <a:graphicData uri="http://schemas.microsoft.com/office/word/2010/wordprocessingShape">
                    <wps:wsp>
                      <wps:cNvCnPr/>
                      <wps:spPr>
                        <a:xfrm>
                          <a:off x="0" y="0"/>
                          <a:ext cx="1285875" cy="0"/>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D75DB67" id="Straight Arrow Connector 17" o:spid="_x0000_s1026" type="#_x0000_t32" style="position:absolute;margin-left:191.25pt;margin-top:16.55pt;width:10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" strokecolor="#5d9acf">
                <v:stroke endarrow="open"/>
              </v:shape>
            </w:pict>
          </mc:Fallback>
        </mc:AlternateContent>
      </w:r>
      <w:r w:rsidRPr="000D47C9">
        <w:tab/>
        <w:t>NO</w:t>
      </w:r>
    </w:p>
    <w:p w14:paraId="3D9AF43B" w14:textId="77777777" w:rsidR="000D47C9" w:rsidRPr="000D47C9" w:rsidRDefault="000D47C9" w:rsidP="000D47C9">
      <w:pPr>
        <w:tabs>
          <w:tab w:val="left" w:pos="1560"/>
          <w:tab w:val="left" w:pos="5850"/>
        </w:tabs>
      </w:pPr>
      <w:r w:rsidRPr="000D47C9">
        <w:rPr>
          <w:noProof/>
          <w:lang w:eastAsia="en-GB"/>
        </w:rPr>
        <mc:AlternateContent>
          <mc:Choice Requires="wps">
            <w:drawing>
              <wp:anchor distT="0" distB="0" distL="114300" distR="114300" simplePos="0" relativeHeight="251640832" behindDoc="0" locked="0" layoutInCell="1" allowOverlap="1" wp14:anchorId="1C238304" wp14:editId="1965E3C8">
                <wp:simplePos x="0" y="0"/>
                <wp:positionH relativeFrom="column">
                  <wp:posOffset>0</wp:posOffset>
                </wp:positionH>
                <wp:positionV relativeFrom="paragraph">
                  <wp:posOffset>178435</wp:posOffset>
                </wp:positionV>
                <wp:extent cx="1857375" cy="476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57375" cy="476250"/>
                        </a:xfrm>
                        <a:prstGeom prst="rect">
                          <a:avLst/>
                        </a:prstGeom>
                        <a:solidFill>
                          <a:srgbClr val="629DD1"/>
                        </a:solidFill>
                        <a:ln w="25400" cap="flat" cmpd="sng" algn="ctr">
                          <a:solidFill>
                            <a:srgbClr val="629DD1">
                              <a:shade val="50000"/>
                            </a:srgbClr>
                          </a:solidFill>
                          <a:prstDash val="solid"/>
                        </a:ln>
                        <a:effectLst/>
                      </wps:spPr>
                      <wps:txbx>
                        <w:txbxContent>
                          <w:p w14:paraId="4791255A" w14:textId="77777777" w:rsidR="000D47C9" w:rsidRDefault="000D47C9" w:rsidP="000D47C9">
                            <w:pPr>
                              <w:jc w:val="center"/>
                            </w:pPr>
                            <w:r>
                              <w:t>Is the person known to be pregnant?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38304" id="Rectangle 4" o:spid="_x0000_s1028" style="position:absolute;margin-left:0;margin-top:14.05pt;width:146.25pt;height: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" fillcolor="#629dd1" strokecolor="#467299" strokeweight="2pt">
                <v:textbox>
                  <w:txbxContent>
                    <w:p w14:paraId="4791255A" w14:textId="77777777" w:rsidR="000D47C9" w:rsidRDefault="000D47C9" w:rsidP="000D47C9">
                      <w:pPr>
                        <w:jc w:val="center"/>
                      </w:pPr>
                      <w:r>
                        <w:t>Is the person known to be pregnant?</w:t>
                      </w:r>
                    </w:p>
                  </w:txbxContent>
                </v:textbox>
              </v:rect>
            </w:pict>
          </mc:Fallback>
        </mc:AlternateContent>
      </w:r>
      <w:r w:rsidRPr="000D47C9">
        <w:tab/>
      </w:r>
    </w:p>
    <w:p w14:paraId="30EBCFA2" w14:textId="77777777" w:rsidR="000D47C9" w:rsidRPr="000D47C9" w:rsidRDefault="000D47C9" w:rsidP="000D47C9">
      <w:pPr>
        <w:tabs>
          <w:tab w:val="left" w:pos="3150"/>
        </w:tabs>
      </w:pPr>
      <w:r w:rsidRPr="000D47C9">
        <w:rPr>
          <w:noProof/>
          <w:lang w:eastAsia="en-GB"/>
        </w:rPr>
        <mc:AlternateContent>
          <mc:Choice Requires="wps">
            <w:drawing>
              <wp:anchor distT="0" distB="0" distL="114300" distR="114300" simplePos="0" relativeHeight="251662336" behindDoc="0" locked="0" layoutInCell="1" allowOverlap="1" wp14:anchorId="74E03363" wp14:editId="582064F5">
                <wp:simplePos x="0" y="0"/>
                <wp:positionH relativeFrom="column">
                  <wp:posOffset>1857375</wp:posOffset>
                </wp:positionH>
                <wp:positionV relativeFrom="paragraph">
                  <wp:posOffset>229870</wp:posOffset>
                </wp:positionV>
                <wp:extent cx="5715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571500" cy="0"/>
                        </a:xfrm>
                        <a:prstGeom prst="line">
                          <a:avLst/>
                        </a:prstGeom>
                        <a:noFill/>
                        <a:ln w="9525" cap="flat" cmpd="sng" algn="ctr">
                          <a:solidFill>
                            <a:srgbClr val="629DD1">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851035" id="Straight Connector 1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8.1pt" to="191.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" strokecolor="#5d9acf"/>
            </w:pict>
          </mc:Fallback>
        </mc:AlternateContent>
      </w:r>
      <w:r w:rsidRPr="000D47C9">
        <w:tab/>
        <w:t>YES</w:t>
      </w:r>
    </w:p>
    <w:p w14:paraId="78DB162B" w14:textId="77777777" w:rsidR="000D47C9" w:rsidRPr="000D47C9" w:rsidRDefault="000D47C9" w:rsidP="000D47C9">
      <w:pPr>
        <w:tabs>
          <w:tab w:val="left" w:pos="1620"/>
        </w:tabs>
      </w:pPr>
      <w:r w:rsidRPr="000D47C9">
        <w:rPr>
          <w:noProof/>
          <w:lang w:eastAsia="en-GB"/>
        </w:rPr>
        <mc:AlternateContent>
          <mc:Choice Requires="wps">
            <w:drawing>
              <wp:anchor distT="0" distB="0" distL="114300" distR="114300" simplePos="0" relativeHeight="251666432" behindDoc="0" locked="0" layoutInCell="1" allowOverlap="1" wp14:anchorId="6DCDFEEA" wp14:editId="12B95723">
                <wp:simplePos x="0" y="0"/>
                <wp:positionH relativeFrom="column">
                  <wp:posOffset>3714750</wp:posOffset>
                </wp:positionH>
                <wp:positionV relativeFrom="paragraph">
                  <wp:posOffset>236220</wp:posOffset>
                </wp:positionV>
                <wp:extent cx="1647825" cy="1066800"/>
                <wp:effectExtent l="0" t="0" r="28575" b="19050"/>
                <wp:wrapNone/>
                <wp:docPr id="18" name="Flowchart: Alternate Process 18"/>
                <wp:cNvGraphicFramePr/>
                <a:graphic xmlns:a="http://schemas.openxmlformats.org/drawingml/2006/main">
                  <a:graphicData uri="http://schemas.microsoft.com/office/word/2010/wordprocessingShape">
                    <wps:wsp>
                      <wps:cNvSpPr/>
                      <wps:spPr>
                        <a:xfrm>
                          <a:off x="0" y="0"/>
                          <a:ext cx="1647825" cy="1066800"/>
                        </a:xfrm>
                        <a:prstGeom prst="flowChartAlternateProcess">
                          <a:avLst/>
                        </a:prstGeom>
                        <a:solidFill>
                          <a:srgbClr val="629DD1"/>
                        </a:solidFill>
                        <a:ln w="25400" cap="flat" cmpd="sng" algn="ctr">
                          <a:solidFill>
                            <a:srgbClr val="629DD1">
                              <a:shade val="50000"/>
                            </a:srgbClr>
                          </a:solidFill>
                          <a:prstDash val="solid"/>
                        </a:ln>
                        <a:effectLst/>
                      </wps:spPr>
                      <wps:txbx>
                        <w:txbxContent>
                          <w:p w14:paraId="2AE13E50" w14:textId="77777777" w:rsidR="000D47C9" w:rsidRDefault="000D47C9" w:rsidP="000D47C9">
                            <w:pPr>
                              <w:jc w:val="center"/>
                            </w:pPr>
                            <w:r>
                              <w:t>Do not give EHC but the person may be eligible for PCIUD, refer to Sexual Health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DFEEA" id="Flowchart: Alternate Process 18" o:spid="_x0000_s1029" type="#_x0000_t176" style="position:absolute;margin-left:292.5pt;margin-top:18.6pt;width:129.7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" fillcolor="#629dd1" strokecolor="#467299" strokeweight="2pt">
                <v:textbox>
                  <w:txbxContent>
                    <w:p w14:paraId="2AE13E50" w14:textId="77777777" w:rsidR="000D47C9" w:rsidRDefault="000D47C9" w:rsidP="000D47C9">
                      <w:pPr>
                        <w:jc w:val="center"/>
                      </w:pPr>
                      <w:r>
                        <w:t>Do not give EHC but the person may be eligible for PCIUD, refer to Sexual Health Services</w:t>
                      </w:r>
                    </w:p>
                  </w:txbxContent>
                </v:textbox>
              </v:shape>
            </w:pict>
          </mc:Fallback>
        </mc:AlternateContent>
      </w:r>
      <w:r w:rsidRPr="000D47C9">
        <w:rPr>
          <w:noProof/>
          <w:lang w:eastAsia="en-GB"/>
        </w:rPr>
        <mc:AlternateContent>
          <mc:Choice Requires="wps">
            <w:drawing>
              <wp:anchor distT="0" distB="0" distL="114300" distR="114300" simplePos="0" relativeHeight="251641856" behindDoc="0" locked="0" layoutInCell="1" allowOverlap="1" wp14:anchorId="6B50A491" wp14:editId="0FC63A20">
                <wp:simplePos x="0" y="0"/>
                <wp:positionH relativeFrom="column">
                  <wp:posOffset>857250</wp:posOffset>
                </wp:positionH>
                <wp:positionV relativeFrom="paragraph">
                  <wp:posOffset>88265</wp:posOffset>
                </wp:positionV>
                <wp:extent cx="0" cy="400050"/>
                <wp:effectExtent l="95250" t="0" r="114300" b="57150"/>
                <wp:wrapNone/>
                <wp:docPr id="5" name="Straight Arrow Connector 5"/>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57328F" id="Straight Arrow Connector 5" o:spid="_x0000_s1026" type="#_x0000_t32" style="position:absolute;margin-left:67.5pt;margin-top:6.95pt;width:0;height: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" strokecolor="#5d9acf">
                <v:stroke endarrow="open"/>
              </v:shape>
            </w:pict>
          </mc:Fallback>
        </mc:AlternateContent>
      </w:r>
    </w:p>
    <w:p w14:paraId="61829076" w14:textId="77777777" w:rsidR="000D47C9" w:rsidRPr="000D47C9" w:rsidRDefault="000D47C9" w:rsidP="000D47C9">
      <w:pPr>
        <w:tabs>
          <w:tab w:val="left" w:pos="1620"/>
        </w:tabs>
      </w:pPr>
    </w:p>
    <w:p w14:paraId="2FA113B3" w14:textId="77777777" w:rsidR="000D47C9" w:rsidRPr="000D47C9" w:rsidRDefault="000D47C9" w:rsidP="000D47C9">
      <w:pPr>
        <w:tabs>
          <w:tab w:val="left" w:pos="1620"/>
        </w:tabs>
      </w:pPr>
      <w:r w:rsidRPr="000D47C9">
        <w:rPr>
          <w:noProof/>
          <w:lang w:eastAsia="en-GB"/>
        </w:rPr>
        <mc:AlternateContent>
          <mc:Choice Requires="wps">
            <w:drawing>
              <wp:anchor distT="0" distB="0" distL="114300" distR="114300" simplePos="0" relativeHeight="251645952" behindDoc="0" locked="0" layoutInCell="1" allowOverlap="1" wp14:anchorId="42B0A362" wp14:editId="0D78C491">
                <wp:simplePos x="0" y="0"/>
                <wp:positionH relativeFrom="column">
                  <wp:posOffset>0</wp:posOffset>
                </wp:positionH>
                <wp:positionV relativeFrom="paragraph">
                  <wp:posOffset>161290</wp:posOffset>
                </wp:positionV>
                <wp:extent cx="1857375" cy="600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57375" cy="600075"/>
                        </a:xfrm>
                        <a:prstGeom prst="rect">
                          <a:avLst/>
                        </a:prstGeom>
                        <a:solidFill>
                          <a:srgbClr val="629DD1"/>
                        </a:solidFill>
                        <a:ln w="25400" cap="flat" cmpd="sng" algn="ctr">
                          <a:solidFill>
                            <a:srgbClr val="629DD1">
                              <a:shade val="50000"/>
                            </a:srgbClr>
                          </a:solidFill>
                          <a:prstDash val="solid"/>
                        </a:ln>
                        <a:effectLst/>
                      </wps:spPr>
                      <wps:txbx>
                        <w:txbxContent>
                          <w:p w14:paraId="320D59BC" w14:textId="77777777" w:rsidR="000D47C9" w:rsidRDefault="000D47C9" w:rsidP="000D47C9">
                            <w:pPr>
                              <w:jc w:val="center"/>
                            </w:pPr>
                            <w:r>
                              <w:t>Has the person had USI within the last 5 days/120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B0A362" id="Rectangle 6" o:spid="_x0000_s1030" style="position:absolute;margin-left:0;margin-top:12.7pt;width:146.25pt;height:4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" fillcolor="#629dd1" strokecolor="#467299" strokeweight="2pt">
                <v:textbox>
                  <w:txbxContent>
                    <w:p w14:paraId="320D59BC" w14:textId="77777777" w:rsidR="000D47C9" w:rsidRDefault="000D47C9" w:rsidP="000D47C9">
                      <w:pPr>
                        <w:jc w:val="center"/>
                      </w:pPr>
                      <w:r>
                        <w:t>Has the person had USI within the last 5 days/120 hours</w:t>
                      </w:r>
                    </w:p>
                  </w:txbxContent>
                </v:textbox>
              </v:rect>
            </w:pict>
          </mc:Fallback>
        </mc:AlternateContent>
      </w:r>
      <w:r w:rsidRPr="000D47C9">
        <w:tab/>
        <w:t>NO</w:t>
      </w:r>
    </w:p>
    <w:p w14:paraId="05EDBBE6" w14:textId="77777777" w:rsidR="000D47C9" w:rsidRPr="000D47C9" w:rsidRDefault="000D47C9" w:rsidP="000D47C9">
      <w:pPr>
        <w:tabs>
          <w:tab w:val="left" w:pos="3300"/>
          <w:tab w:val="left" w:pos="6465"/>
        </w:tabs>
      </w:pPr>
      <w:r w:rsidRPr="000D47C9">
        <w:rPr>
          <w:noProof/>
          <w:lang w:eastAsia="en-GB"/>
        </w:rPr>
        <mc:AlternateContent>
          <mc:Choice Requires="wps">
            <w:drawing>
              <wp:anchor distT="0" distB="0" distL="114300" distR="114300" simplePos="0" relativeHeight="251668480" behindDoc="0" locked="0" layoutInCell="1" allowOverlap="1" wp14:anchorId="6D19999B" wp14:editId="0A26D296">
                <wp:simplePos x="0" y="0"/>
                <wp:positionH relativeFrom="column">
                  <wp:posOffset>1857375</wp:posOffset>
                </wp:positionH>
                <wp:positionV relativeFrom="paragraph">
                  <wp:posOffset>289560</wp:posOffset>
                </wp:positionV>
                <wp:extent cx="185737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1857375" cy="0"/>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C88BEBD" id="Straight Arrow Connector 19" o:spid="_x0000_s1026" type="#_x0000_t32" style="position:absolute;margin-left:146.25pt;margin-top:22.8pt;width:146.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" strokecolor="#5d9acf">
                <v:stroke endarrow="open"/>
              </v:shape>
            </w:pict>
          </mc:Fallback>
        </mc:AlternateContent>
      </w:r>
      <w:r w:rsidRPr="000D47C9">
        <w:tab/>
        <w:t>NO</w:t>
      </w:r>
      <w:r w:rsidRPr="000D47C9">
        <w:tab/>
      </w:r>
    </w:p>
    <w:p w14:paraId="2BA226A1" w14:textId="77777777" w:rsidR="000D47C9" w:rsidRPr="000D47C9" w:rsidRDefault="000D47C9" w:rsidP="000D47C9"/>
    <w:p w14:paraId="4C2A21CA" w14:textId="77777777" w:rsidR="000D47C9" w:rsidRPr="000D47C9" w:rsidRDefault="002823A5" w:rsidP="000D47C9">
      <w:pPr>
        <w:tabs>
          <w:tab w:val="left" w:pos="1665"/>
        </w:tabs>
      </w:pPr>
      <w:r w:rsidRPr="000D47C9">
        <w:rPr>
          <w:noProof/>
          <w:lang w:eastAsia="en-GB"/>
        </w:rPr>
        <mc:AlternateContent>
          <mc:Choice Requires="wps">
            <w:drawing>
              <wp:anchor distT="0" distB="0" distL="114300" distR="114300" simplePos="0" relativeHeight="251648000" behindDoc="0" locked="0" layoutInCell="1" allowOverlap="1" wp14:anchorId="0E6980F6" wp14:editId="00852740">
                <wp:simplePos x="0" y="0"/>
                <wp:positionH relativeFrom="column">
                  <wp:posOffset>888371</wp:posOffset>
                </wp:positionH>
                <wp:positionV relativeFrom="paragraph">
                  <wp:posOffset>69442</wp:posOffset>
                </wp:positionV>
                <wp:extent cx="0" cy="371475"/>
                <wp:effectExtent l="95250" t="0" r="95250" b="66675"/>
                <wp:wrapNone/>
                <wp:docPr id="7" name="Straight Arrow Connector 7"/>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FDB610E" id="Straight Arrow Connector 7" o:spid="_x0000_s1026" type="#_x0000_t32" style="position:absolute;margin-left:69.95pt;margin-top:5.45pt;width:0;height: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" strokecolor="#5d9acf">
                <v:stroke endarrow="open"/>
              </v:shape>
            </w:pict>
          </mc:Fallback>
        </mc:AlternateContent>
      </w:r>
    </w:p>
    <w:p w14:paraId="79F89C9D" w14:textId="77777777" w:rsidR="000D47C9" w:rsidRPr="000D47C9" w:rsidRDefault="000D47C9" w:rsidP="000D47C9">
      <w:pPr>
        <w:tabs>
          <w:tab w:val="left" w:pos="1665"/>
        </w:tabs>
      </w:pPr>
      <w:r w:rsidRPr="000D47C9">
        <w:tab/>
        <w:t>YES</w:t>
      </w:r>
    </w:p>
    <w:p w14:paraId="31ABAED3" w14:textId="77777777" w:rsidR="000D47C9" w:rsidRPr="000D47C9" w:rsidRDefault="002823A5" w:rsidP="000D47C9">
      <w:pPr>
        <w:tabs>
          <w:tab w:val="left" w:pos="6360"/>
          <w:tab w:val="left" w:pos="8370"/>
          <w:tab w:val="left" w:pos="8520"/>
          <w:tab w:val="right" w:pos="9026"/>
        </w:tabs>
      </w:pPr>
      <w:r w:rsidRPr="000D47C9">
        <w:rPr>
          <w:noProof/>
          <w:lang w:eastAsia="en-GB"/>
        </w:rPr>
        <mc:AlternateContent>
          <mc:Choice Requires="wps">
            <w:drawing>
              <wp:anchor distT="0" distB="0" distL="114300" distR="114300" simplePos="0" relativeHeight="251651072" behindDoc="0" locked="0" layoutInCell="1" allowOverlap="1" wp14:anchorId="0F3F797A" wp14:editId="1123EBC8">
                <wp:simplePos x="0" y="0"/>
                <wp:positionH relativeFrom="column">
                  <wp:posOffset>52070</wp:posOffset>
                </wp:positionH>
                <wp:positionV relativeFrom="paragraph">
                  <wp:posOffset>5715</wp:posOffset>
                </wp:positionV>
                <wp:extent cx="1857375" cy="657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57375" cy="657225"/>
                        </a:xfrm>
                        <a:prstGeom prst="rect">
                          <a:avLst/>
                        </a:prstGeom>
                        <a:solidFill>
                          <a:srgbClr val="629DD1"/>
                        </a:solidFill>
                        <a:ln w="25400" cap="flat" cmpd="sng" algn="ctr">
                          <a:solidFill>
                            <a:srgbClr val="629DD1">
                              <a:shade val="50000"/>
                            </a:srgbClr>
                          </a:solidFill>
                          <a:prstDash val="solid"/>
                        </a:ln>
                        <a:effectLst/>
                      </wps:spPr>
                      <wps:txbx>
                        <w:txbxContent>
                          <w:p w14:paraId="663180A2" w14:textId="77777777" w:rsidR="000D47C9" w:rsidRDefault="000D47C9" w:rsidP="000D47C9">
                            <w:pPr>
                              <w:jc w:val="center"/>
                            </w:pPr>
                            <w:r>
                              <w:t>Is UPA contraindicated?</w:t>
                            </w:r>
                          </w:p>
                          <w:p w14:paraId="4ED9C6C7" w14:textId="426165DD" w:rsidR="000D47C9" w:rsidRDefault="000D47C9" w:rsidP="000D47C9">
                            <w:pPr>
                              <w:jc w:val="center"/>
                            </w:pPr>
                            <w:r>
                              <w:t>(</w:t>
                            </w:r>
                            <w:r w:rsidR="00BC6534">
                              <w:t>see list appendix 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F797A" id="Rectangle 8" o:spid="_x0000_s1031" style="position:absolute;margin-left:4.1pt;margin-top:.45pt;width:146.25pt;height:5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" fillcolor="#629dd1" strokecolor="#467299" strokeweight="2pt">
                <v:textbox>
                  <w:txbxContent>
                    <w:p w14:paraId="663180A2" w14:textId="77777777" w:rsidR="000D47C9" w:rsidRDefault="000D47C9" w:rsidP="000D47C9">
                      <w:pPr>
                        <w:jc w:val="center"/>
                      </w:pPr>
                      <w:r>
                        <w:t>Is UPA contraindicated?</w:t>
                      </w:r>
                    </w:p>
                    <w:p w14:paraId="4ED9C6C7" w14:textId="426165DD" w:rsidR="000D47C9" w:rsidRDefault="000D47C9" w:rsidP="000D47C9">
                      <w:pPr>
                        <w:jc w:val="center"/>
                      </w:pPr>
                      <w:r>
                        <w:t>(</w:t>
                      </w:r>
                      <w:r w:rsidR="00BC6534">
                        <w:t>see list appendix A</w:t>
                      </w:r>
                      <w:r>
                        <w:t>)</w:t>
                      </w:r>
                    </w:p>
                  </w:txbxContent>
                </v:textbox>
              </v:rect>
            </w:pict>
          </mc:Fallback>
        </mc:AlternateContent>
      </w:r>
      <w:r w:rsidR="000D47C9" w:rsidRPr="000D47C9">
        <w:rPr>
          <w:noProof/>
          <w:lang w:eastAsia="en-GB"/>
        </w:rPr>
        <mc:AlternateContent>
          <mc:Choice Requires="wps">
            <w:drawing>
              <wp:anchor distT="0" distB="0" distL="114300" distR="114300" simplePos="0" relativeHeight="251669504" behindDoc="0" locked="0" layoutInCell="1" allowOverlap="1" wp14:anchorId="2A1907F3" wp14:editId="1D52BE86">
                <wp:simplePos x="0" y="0"/>
                <wp:positionH relativeFrom="column">
                  <wp:posOffset>3819525</wp:posOffset>
                </wp:positionH>
                <wp:positionV relativeFrom="paragraph">
                  <wp:posOffset>148590</wp:posOffset>
                </wp:positionV>
                <wp:extent cx="1409700" cy="542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09700" cy="542925"/>
                        </a:xfrm>
                        <a:prstGeom prst="rect">
                          <a:avLst/>
                        </a:prstGeom>
                        <a:solidFill>
                          <a:srgbClr val="629DD1"/>
                        </a:solidFill>
                        <a:ln w="25400" cap="flat" cmpd="sng" algn="ctr">
                          <a:solidFill>
                            <a:srgbClr val="629DD1">
                              <a:shade val="50000"/>
                            </a:srgbClr>
                          </a:solidFill>
                          <a:prstDash val="solid"/>
                        </a:ln>
                        <a:effectLst/>
                      </wps:spPr>
                      <wps:txbx>
                        <w:txbxContent>
                          <w:p w14:paraId="0445EA1E" w14:textId="77777777" w:rsidR="000D47C9" w:rsidRDefault="000D47C9" w:rsidP="000D47C9">
                            <w:pPr>
                              <w:jc w:val="center"/>
                            </w:pPr>
                            <w:r>
                              <w:t>Is LNG contraindicated?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1907F3" id="Rectangle 20" o:spid="_x0000_s1032" style="position:absolute;margin-left:300.75pt;margin-top:11.7pt;width:111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" fillcolor="#629dd1" strokecolor="#467299" strokeweight="2pt">
                <v:textbox>
                  <w:txbxContent>
                    <w:p w14:paraId="0445EA1E" w14:textId="77777777" w:rsidR="000D47C9" w:rsidRDefault="000D47C9" w:rsidP="000D47C9">
                      <w:pPr>
                        <w:jc w:val="center"/>
                      </w:pPr>
                      <w:r>
                        <w:t>Is LNG contraindicated?</w:t>
                      </w:r>
                    </w:p>
                  </w:txbxContent>
                </v:textbox>
              </v:rect>
            </w:pict>
          </mc:Fallback>
        </mc:AlternateContent>
      </w:r>
      <w:r w:rsidR="000D47C9" w:rsidRPr="000D47C9">
        <w:tab/>
      </w:r>
      <w:r w:rsidR="000D47C9" w:rsidRPr="000D47C9">
        <w:tab/>
        <w:t>NO</w:t>
      </w:r>
      <w:r w:rsidR="000D47C9" w:rsidRPr="000D47C9">
        <w:tab/>
      </w:r>
    </w:p>
    <w:p w14:paraId="17AD93B2" w14:textId="77777777" w:rsidR="000D47C9" w:rsidRPr="000D47C9" w:rsidRDefault="000D47C9" w:rsidP="000D47C9">
      <w:pPr>
        <w:tabs>
          <w:tab w:val="left" w:pos="6360"/>
          <w:tab w:val="left" w:pos="8370"/>
          <w:tab w:val="left" w:pos="8520"/>
          <w:tab w:val="right" w:pos="9026"/>
        </w:tabs>
      </w:pPr>
    </w:p>
    <w:p w14:paraId="6F9104BC" w14:textId="77777777" w:rsidR="000D47C9" w:rsidRPr="000D47C9" w:rsidRDefault="002823A5" w:rsidP="000D47C9">
      <w:pPr>
        <w:tabs>
          <w:tab w:val="left" w:pos="3210"/>
        </w:tabs>
      </w:pPr>
      <w:r w:rsidRPr="000D47C9">
        <w:rPr>
          <w:noProof/>
          <w:lang w:eastAsia="en-GB"/>
        </w:rPr>
        <mc:AlternateContent>
          <mc:Choice Requires="wps">
            <w:drawing>
              <wp:anchor distT="0" distB="0" distL="114300" distR="114300" simplePos="0" relativeHeight="251682816" behindDoc="0" locked="0" layoutInCell="1" allowOverlap="1" wp14:anchorId="0A63D038" wp14:editId="3237B2A6">
                <wp:simplePos x="0" y="0"/>
                <wp:positionH relativeFrom="column">
                  <wp:posOffset>5780638</wp:posOffset>
                </wp:positionH>
                <wp:positionV relativeFrom="paragraph">
                  <wp:posOffset>56189</wp:posOffset>
                </wp:positionV>
                <wp:extent cx="9713" cy="1434974"/>
                <wp:effectExtent l="0" t="0" r="28575" b="32385"/>
                <wp:wrapNone/>
                <wp:docPr id="25" name="Straight Connector 25"/>
                <wp:cNvGraphicFramePr/>
                <a:graphic xmlns:a="http://schemas.openxmlformats.org/drawingml/2006/main">
                  <a:graphicData uri="http://schemas.microsoft.com/office/word/2010/wordprocessingShape">
                    <wps:wsp>
                      <wps:cNvCnPr/>
                      <wps:spPr>
                        <a:xfrm>
                          <a:off x="0" y="0"/>
                          <a:ext cx="9713" cy="1434974"/>
                        </a:xfrm>
                        <a:prstGeom prst="line">
                          <a:avLst/>
                        </a:prstGeom>
                        <a:noFill/>
                        <a:ln w="9525" cap="flat" cmpd="sng" algn="ctr">
                          <a:solidFill>
                            <a:srgbClr val="629DD1">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8ACA671" id="Straight Connector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55.15pt,4.4pt" to="455.9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" strokecolor="#5d9acf"/>
            </w:pict>
          </mc:Fallback>
        </mc:AlternateContent>
      </w:r>
      <w:r w:rsidR="000D47C9" w:rsidRPr="000D47C9">
        <w:rPr>
          <w:noProof/>
          <w:lang w:eastAsia="en-GB"/>
        </w:rPr>
        <mc:AlternateContent>
          <mc:Choice Requires="wps">
            <w:drawing>
              <wp:anchor distT="0" distB="0" distL="114300" distR="114300" simplePos="0" relativeHeight="251683840" behindDoc="0" locked="0" layoutInCell="1" allowOverlap="1" wp14:anchorId="1DCD5247" wp14:editId="68DA1FF5">
                <wp:simplePos x="0" y="0"/>
                <wp:positionH relativeFrom="column">
                  <wp:posOffset>5229225</wp:posOffset>
                </wp:positionH>
                <wp:positionV relativeFrom="paragraph">
                  <wp:posOffset>53975</wp:posOffset>
                </wp:positionV>
                <wp:extent cx="5619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561975" cy="0"/>
                        </a:xfrm>
                        <a:prstGeom prst="line">
                          <a:avLst/>
                        </a:prstGeom>
                        <a:noFill/>
                        <a:ln w="9525" cap="flat" cmpd="sng" algn="ctr">
                          <a:solidFill>
                            <a:srgbClr val="629DD1">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5A6FB84" id="Straight Connector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11.75pt,4.25pt" to="45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" strokecolor="#5d9acf"/>
            </w:pict>
          </mc:Fallback>
        </mc:AlternateContent>
      </w:r>
      <w:r w:rsidR="000D47C9" w:rsidRPr="000D47C9">
        <w:rPr>
          <w:noProof/>
          <w:lang w:eastAsia="en-GB"/>
        </w:rPr>
        <mc:AlternateContent>
          <mc:Choice Requires="wps">
            <w:drawing>
              <wp:anchor distT="0" distB="0" distL="114300" distR="114300" simplePos="0" relativeHeight="251670528" behindDoc="0" locked="0" layoutInCell="1" allowOverlap="1" wp14:anchorId="1308D801" wp14:editId="55536000">
                <wp:simplePos x="0" y="0"/>
                <wp:positionH relativeFrom="column">
                  <wp:posOffset>1857375</wp:posOffset>
                </wp:positionH>
                <wp:positionV relativeFrom="paragraph">
                  <wp:posOffset>187325</wp:posOffset>
                </wp:positionV>
                <wp:extent cx="1962150" cy="0"/>
                <wp:effectExtent l="0" t="76200" r="19050" b="114300"/>
                <wp:wrapNone/>
                <wp:docPr id="21" name="Straight Arrow Connector 21"/>
                <wp:cNvGraphicFramePr/>
                <a:graphic xmlns:a="http://schemas.openxmlformats.org/drawingml/2006/main">
                  <a:graphicData uri="http://schemas.microsoft.com/office/word/2010/wordprocessingShape">
                    <wps:wsp>
                      <wps:cNvCnPr/>
                      <wps:spPr>
                        <a:xfrm>
                          <a:off x="0" y="0"/>
                          <a:ext cx="1962150" cy="0"/>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06D7944" id="Straight Arrow Connector 21" o:spid="_x0000_s1026" type="#_x0000_t32" style="position:absolute;margin-left:146.25pt;margin-top:14.75pt;width:15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" strokecolor="#5d9acf">
                <v:stroke endarrow="open"/>
              </v:shape>
            </w:pict>
          </mc:Fallback>
        </mc:AlternateContent>
      </w:r>
      <w:r w:rsidR="000D47C9" w:rsidRPr="000D47C9">
        <w:tab/>
        <w:t>YES</w:t>
      </w:r>
    </w:p>
    <w:p w14:paraId="00A665B1" w14:textId="77777777" w:rsidR="000D47C9" w:rsidRPr="000D47C9" w:rsidRDefault="002823A5" w:rsidP="000D47C9">
      <w:pPr>
        <w:tabs>
          <w:tab w:val="left" w:pos="1635"/>
          <w:tab w:val="left" w:pos="7230"/>
        </w:tabs>
      </w:pPr>
      <w:r w:rsidRPr="000D47C9">
        <w:rPr>
          <w:noProof/>
          <w:lang w:eastAsia="en-GB"/>
        </w:rPr>
        <mc:AlternateContent>
          <mc:Choice Requires="wps">
            <w:drawing>
              <wp:anchor distT="0" distB="0" distL="114300" distR="114300" simplePos="0" relativeHeight="251677696" behindDoc="0" locked="0" layoutInCell="1" allowOverlap="1" wp14:anchorId="104A0346" wp14:editId="026C60B6">
                <wp:simplePos x="0" y="0"/>
                <wp:positionH relativeFrom="column">
                  <wp:posOffset>4541538</wp:posOffset>
                </wp:positionH>
                <wp:positionV relativeFrom="paragraph">
                  <wp:posOffset>4445</wp:posOffset>
                </wp:positionV>
                <wp:extent cx="0" cy="447675"/>
                <wp:effectExtent l="95250" t="0" r="57150" b="66675"/>
                <wp:wrapNone/>
                <wp:docPr id="23" name="Straight Arrow Connector 23"/>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8F3B510" id="Straight Arrow Connector 23" o:spid="_x0000_s1026" type="#_x0000_t32" style="position:absolute;margin-left:357.6pt;margin-top:.35pt;width:0;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" strokecolor="#5d9acf">
                <v:stroke endarrow="open"/>
              </v:shape>
            </w:pict>
          </mc:Fallback>
        </mc:AlternateContent>
      </w:r>
      <w:r w:rsidR="000D47C9" w:rsidRPr="000D47C9">
        <w:rPr>
          <w:noProof/>
          <w:lang w:eastAsia="en-GB"/>
        </w:rPr>
        <mc:AlternateContent>
          <mc:Choice Requires="wps">
            <w:drawing>
              <wp:anchor distT="0" distB="0" distL="114300" distR="114300" simplePos="0" relativeHeight="251654144" behindDoc="0" locked="0" layoutInCell="1" allowOverlap="1" wp14:anchorId="7A96BE55" wp14:editId="0410B706">
                <wp:simplePos x="0" y="0"/>
                <wp:positionH relativeFrom="column">
                  <wp:posOffset>893936</wp:posOffset>
                </wp:positionH>
                <wp:positionV relativeFrom="paragraph">
                  <wp:posOffset>5966</wp:posOffset>
                </wp:positionV>
                <wp:extent cx="0" cy="361950"/>
                <wp:effectExtent l="95250" t="0" r="95250" b="57150"/>
                <wp:wrapNone/>
                <wp:docPr id="9" name="Straight Arrow Connector 9"/>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6A8F66C" id="Straight Arrow Connector 9" o:spid="_x0000_s1026" type="#_x0000_t32" style="position:absolute;margin-left:70.4pt;margin-top:.45pt;width:0;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" strokecolor="#5d9acf">
                <v:stroke endarrow="open"/>
              </v:shape>
            </w:pict>
          </mc:Fallback>
        </mc:AlternateContent>
      </w:r>
      <w:r w:rsidR="000D47C9" w:rsidRPr="000D47C9">
        <w:tab/>
        <w:t>NO</w:t>
      </w:r>
      <w:r w:rsidR="000D47C9" w:rsidRPr="000D47C9">
        <w:tab/>
      </w:r>
    </w:p>
    <w:p w14:paraId="3741DF2F" w14:textId="77777777" w:rsidR="000D47C9" w:rsidRPr="000D47C9" w:rsidRDefault="000D47C9" w:rsidP="000D47C9">
      <w:pPr>
        <w:tabs>
          <w:tab w:val="left" w:pos="6810"/>
          <w:tab w:val="left" w:pos="7230"/>
        </w:tabs>
      </w:pPr>
      <w:r w:rsidRPr="000D47C9">
        <w:rPr>
          <w:noProof/>
          <w:lang w:eastAsia="en-GB"/>
        </w:rPr>
        <mc:AlternateContent>
          <mc:Choice Requires="wps">
            <w:drawing>
              <wp:anchor distT="0" distB="0" distL="114300" distR="114300" simplePos="0" relativeHeight="251692032" behindDoc="0" locked="0" layoutInCell="1" allowOverlap="1" wp14:anchorId="12C6D626" wp14:editId="711233D7">
                <wp:simplePos x="0" y="0"/>
                <wp:positionH relativeFrom="column">
                  <wp:posOffset>0</wp:posOffset>
                </wp:positionH>
                <wp:positionV relativeFrom="paragraph">
                  <wp:posOffset>2056130</wp:posOffset>
                </wp:positionV>
                <wp:extent cx="1857375" cy="9429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857375" cy="942975"/>
                        </a:xfrm>
                        <a:prstGeom prst="rect">
                          <a:avLst/>
                        </a:prstGeom>
                        <a:solidFill>
                          <a:srgbClr val="629DD1"/>
                        </a:solidFill>
                        <a:ln w="25400" cap="flat" cmpd="sng" algn="ctr">
                          <a:solidFill>
                            <a:srgbClr val="629DD1">
                              <a:shade val="50000"/>
                            </a:srgbClr>
                          </a:solidFill>
                          <a:prstDash val="solid"/>
                        </a:ln>
                        <a:effectLst/>
                      </wps:spPr>
                      <wps:txbx>
                        <w:txbxContent>
                          <w:p w14:paraId="425316F7" w14:textId="77777777" w:rsidR="000D47C9" w:rsidRDefault="000D47C9" w:rsidP="000D47C9">
                            <w:pPr>
                              <w:jc w:val="center"/>
                            </w:pPr>
                            <w:r>
                              <w:t>Has the person taken enzyme inducers within 28 days as per BNF or weight over 70kg/BMI over 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6D626" id="Rectangle 30" o:spid="_x0000_s1033" style="position:absolute;margin-left:0;margin-top:161.9pt;width:146.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" fillcolor="#629dd1" strokecolor="#467299" strokeweight="2pt">
                <v:textbox>
                  <w:txbxContent>
                    <w:p w14:paraId="425316F7" w14:textId="77777777" w:rsidR="000D47C9" w:rsidRDefault="000D47C9" w:rsidP="000D47C9">
                      <w:pPr>
                        <w:jc w:val="center"/>
                      </w:pPr>
                      <w:r>
                        <w:t>Has the person taken enzyme inducers within 28 days as per BNF or weight over 70kg/BMI over 26?</w:t>
                      </w:r>
                    </w:p>
                  </w:txbxContent>
                </v:textbox>
              </v:rect>
            </w:pict>
          </mc:Fallback>
        </mc:AlternateContent>
      </w:r>
      <w:r w:rsidRPr="000D47C9">
        <w:rPr>
          <w:noProof/>
          <w:lang w:eastAsia="en-GB"/>
        </w:rPr>
        <mc:AlternateContent>
          <mc:Choice Requires="wps">
            <w:drawing>
              <wp:anchor distT="0" distB="0" distL="114300" distR="114300" simplePos="0" relativeHeight="251673600" behindDoc="0" locked="0" layoutInCell="1" allowOverlap="1" wp14:anchorId="42C824FE" wp14:editId="13400336">
                <wp:simplePos x="0" y="0"/>
                <wp:positionH relativeFrom="column">
                  <wp:posOffset>3819525</wp:posOffset>
                </wp:positionH>
                <wp:positionV relativeFrom="paragraph">
                  <wp:posOffset>170180</wp:posOffset>
                </wp:positionV>
                <wp:extent cx="1543050" cy="514350"/>
                <wp:effectExtent l="0" t="0" r="19050" b="19050"/>
                <wp:wrapNone/>
                <wp:docPr id="22" name="Flowchart: Alternate Process 22"/>
                <wp:cNvGraphicFramePr/>
                <a:graphic xmlns:a="http://schemas.openxmlformats.org/drawingml/2006/main">
                  <a:graphicData uri="http://schemas.microsoft.com/office/word/2010/wordprocessingShape">
                    <wps:wsp>
                      <wps:cNvSpPr/>
                      <wps:spPr>
                        <a:xfrm>
                          <a:off x="0" y="0"/>
                          <a:ext cx="1543050" cy="514350"/>
                        </a:xfrm>
                        <a:prstGeom prst="flowChartAlternateProcess">
                          <a:avLst/>
                        </a:prstGeom>
                        <a:solidFill>
                          <a:srgbClr val="629DD1"/>
                        </a:solidFill>
                        <a:ln w="25400" cap="flat" cmpd="sng" algn="ctr">
                          <a:solidFill>
                            <a:srgbClr val="629DD1">
                              <a:shade val="50000"/>
                            </a:srgbClr>
                          </a:solidFill>
                          <a:prstDash val="solid"/>
                        </a:ln>
                        <a:effectLst/>
                      </wps:spPr>
                      <wps:txbx>
                        <w:txbxContent>
                          <w:p w14:paraId="2195A733" w14:textId="77777777" w:rsidR="000D47C9" w:rsidRDefault="000D47C9" w:rsidP="000D47C9">
                            <w:pPr>
                              <w:jc w:val="center"/>
                            </w:pPr>
                            <w:r>
                              <w:t>Refer to Sexual Health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824FE" id="Flowchart: Alternate Process 22" o:spid="_x0000_s1034" type="#_x0000_t176" style="position:absolute;margin-left:300.75pt;margin-top:13.4pt;width:121.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" fillcolor="#629dd1" strokecolor="#467299" strokeweight="2pt">
                <v:textbox>
                  <w:txbxContent>
                    <w:p w14:paraId="2195A733" w14:textId="77777777" w:rsidR="000D47C9" w:rsidRDefault="000D47C9" w:rsidP="000D47C9">
                      <w:pPr>
                        <w:jc w:val="center"/>
                      </w:pPr>
                      <w:r>
                        <w:t>Refer to Sexual Health Services</w:t>
                      </w:r>
                    </w:p>
                  </w:txbxContent>
                </v:textbox>
              </v:shape>
            </w:pict>
          </mc:Fallback>
        </mc:AlternateContent>
      </w:r>
      <w:r w:rsidRPr="000D47C9">
        <w:tab/>
      </w:r>
      <w:r w:rsidRPr="000D47C9">
        <w:tab/>
      </w:r>
      <w:r w:rsidRPr="000D47C9">
        <w:tab/>
        <w:t>YES</w:t>
      </w:r>
    </w:p>
    <w:p w14:paraId="6BC27466" w14:textId="77777777" w:rsidR="000D47C9" w:rsidRPr="000D47C9" w:rsidRDefault="000D47C9" w:rsidP="000D47C9">
      <w:r w:rsidRPr="000D47C9">
        <w:rPr>
          <w:noProof/>
          <w:lang w:eastAsia="en-GB"/>
        </w:rPr>
        <mc:AlternateContent>
          <mc:Choice Requires="wps">
            <w:drawing>
              <wp:anchor distT="0" distB="0" distL="114300" distR="114300" simplePos="0" relativeHeight="251658240" behindDoc="0" locked="0" layoutInCell="1" allowOverlap="1" wp14:anchorId="19C7E76A" wp14:editId="25059B36">
                <wp:simplePos x="0" y="0"/>
                <wp:positionH relativeFrom="column">
                  <wp:posOffset>47625</wp:posOffset>
                </wp:positionH>
                <wp:positionV relativeFrom="paragraph">
                  <wp:posOffset>635</wp:posOffset>
                </wp:positionV>
                <wp:extent cx="1857375" cy="1628775"/>
                <wp:effectExtent l="0" t="0" r="28575" b="28575"/>
                <wp:wrapNone/>
                <wp:docPr id="11" name="Flowchart: Alternate Process 11"/>
                <wp:cNvGraphicFramePr/>
                <a:graphic xmlns:a="http://schemas.openxmlformats.org/drawingml/2006/main">
                  <a:graphicData uri="http://schemas.microsoft.com/office/word/2010/wordprocessingShape">
                    <wps:wsp>
                      <wps:cNvSpPr/>
                      <wps:spPr>
                        <a:xfrm>
                          <a:off x="0" y="0"/>
                          <a:ext cx="1857375" cy="1628775"/>
                        </a:xfrm>
                        <a:prstGeom prst="flowChartAlternateProcess">
                          <a:avLst/>
                        </a:prstGeom>
                        <a:solidFill>
                          <a:srgbClr val="629DD1"/>
                        </a:solidFill>
                        <a:ln w="25400" cap="flat" cmpd="sng" algn="ctr">
                          <a:solidFill>
                            <a:srgbClr val="629DD1">
                              <a:shade val="50000"/>
                            </a:srgbClr>
                          </a:solidFill>
                          <a:prstDash val="solid"/>
                        </a:ln>
                        <a:effectLst/>
                      </wps:spPr>
                      <wps:txbx>
                        <w:txbxContent>
                          <w:p w14:paraId="0DE4B5B7" w14:textId="31FC5A01" w:rsidR="000D47C9" w:rsidRDefault="000D47C9" w:rsidP="000D47C9">
                            <w:r>
                              <w:t>Give UPA.  It is licensed if USI within 5 days.  May be given off label if previous episodes of USI that cycle</w:t>
                            </w:r>
                            <w:r w:rsidR="007E2140">
                              <w:t xml:space="preserve"> and may be given if</w:t>
                            </w:r>
                            <w:r>
                              <w:t xml:space="preserve"> </w:t>
                            </w:r>
                            <w:r w:rsidR="007E2140">
                              <w:t>Previous use of UPA in this cycle</w:t>
                            </w:r>
                          </w:p>
                          <w:p w14:paraId="29D6B04F" w14:textId="77777777" w:rsidR="000D47C9" w:rsidRDefault="000D47C9" w:rsidP="000D47C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C7E76A" id="Flowchart: Alternate Process 11" o:spid="_x0000_s1035" type="#_x0000_t176" style="position:absolute;margin-left:3.75pt;margin-top:.05pt;width:146.2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" fillcolor="#629dd1" strokecolor="#467299" strokeweight="2pt">
                <v:textbox>
                  <w:txbxContent>
                    <w:p w14:paraId="0DE4B5B7" w14:textId="31FC5A01" w:rsidR="000D47C9" w:rsidRDefault="000D47C9" w:rsidP="000D47C9">
                      <w:r>
                        <w:t>Give UPA.  It is licensed if USI within 5 days.  May be given off label if previous episodes of USI that cycle</w:t>
                      </w:r>
                      <w:r w:rsidR="007E2140">
                        <w:t xml:space="preserve"> and may be given if</w:t>
                      </w:r>
                      <w:r>
                        <w:t xml:space="preserve"> </w:t>
                      </w:r>
                      <w:r w:rsidR="007E2140">
                        <w:t>Previous use of UPA in this cycle</w:t>
                      </w:r>
                    </w:p>
                    <w:p w14:paraId="29D6B04F" w14:textId="77777777" w:rsidR="000D47C9" w:rsidRDefault="000D47C9" w:rsidP="000D47C9">
                      <w:pPr>
                        <w:jc w:val="center"/>
                      </w:pPr>
                      <w:r>
                        <w:t xml:space="preserve"> </w:t>
                      </w:r>
                    </w:p>
                  </w:txbxContent>
                </v:textbox>
              </v:shape>
            </w:pict>
          </mc:Fallback>
        </mc:AlternateContent>
      </w:r>
    </w:p>
    <w:p w14:paraId="2DBF0D7D" w14:textId="77777777" w:rsidR="000D47C9" w:rsidRPr="000D47C9" w:rsidRDefault="000D47C9" w:rsidP="000D47C9"/>
    <w:p w14:paraId="0DB544C5" w14:textId="77777777" w:rsidR="000D47C9" w:rsidRPr="000D47C9" w:rsidRDefault="000D47C9" w:rsidP="000D47C9">
      <w:r w:rsidRPr="000D47C9">
        <w:rPr>
          <w:noProof/>
          <w:lang w:eastAsia="en-GB"/>
        </w:rPr>
        <mc:AlternateContent>
          <mc:Choice Requires="wps">
            <w:drawing>
              <wp:anchor distT="0" distB="0" distL="114300" distR="114300" simplePos="0" relativeHeight="251691008" behindDoc="0" locked="0" layoutInCell="1" allowOverlap="1" wp14:anchorId="632027F4" wp14:editId="49896190">
                <wp:simplePos x="0" y="0"/>
                <wp:positionH relativeFrom="column">
                  <wp:posOffset>4591050</wp:posOffset>
                </wp:positionH>
                <wp:positionV relativeFrom="paragraph">
                  <wp:posOffset>12065</wp:posOffset>
                </wp:positionV>
                <wp:extent cx="45719" cy="1419225"/>
                <wp:effectExtent l="38100" t="0" r="69215" b="66675"/>
                <wp:wrapNone/>
                <wp:docPr id="29" name="Straight Arrow Connector 29"/>
                <wp:cNvGraphicFramePr/>
                <a:graphic xmlns:a="http://schemas.openxmlformats.org/drawingml/2006/main">
                  <a:graphicData uri="http://schemas.microsoft.com/office/word/2010/wordprocessingShape">
                    <wps:wsp>
                      <wps:cNvCnPr/>
                      <wps:spPr>
                        <a:xfrm>
                          <a:off x="0" y="0"/>
                          <a:ext cx="45719" cy="1419225"/>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23EE5AC9" id="Straight Arrow Connector 29" o:spid="_x0000_s1026" type="#_x0000_t32" style="position:absolute;margin-left:361.5pt;margin-top:.95pt;width:3.6pt;height:11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" strokecolor="#5d9acf">
                <v:stroke endarrow="open"/>
              </v:shape>
            </w:pict>
          </mc:Fallback>
        </mc:AlternateContent>
      </w:r>
    </w:p>
    <w:p w14:paraId="72EC94EB" w14:textId="77777777" w:rsidR="000D47C9" w:rsidRPr="000D47C9" w:rsidRDefault="002823A5" w:rsidP="000D47C9">
      <w:r w:rsidRPr="000D47C9">
        <w:rPr>
          <w:noProof/>
          <w:lang w:eastAsia="en-GB"/>
        </w:rPr>
        <mc:AlternateContent>
          <mc:Choice Requires="wps">
            <w:drawing>
              <wp:anchor distT="0" distB="0" distL="114300" distR="114300" simplePos="0" relativeHeight="251686912" behindDoc="0" locked="0" layoutInCell="1" allowOverlap="1" wp14:anchorId="625BAD40" wp14:editId="72124AB0">
                <wp:simplePos x="0" y="0"/>
                <wp:positionH relativeFrom="column">
                  <wp:posOffset>4603686</wp:posOffset>
                </wp:positionH>
                <wp:positionV relativeFrom="paragraph">
                  <wp:posOffset>10341</wp:posOffset>
                </wp:positionV>
                <wp:extent cx="1175913" cy="18107"/>
                <wp:effectExtent l="0" t="0" r="24765" b="20320"/>
                <wp:wrapNone/>
                <wp:docPr id="28" name="Straight Connector 28"/>
                <wp:cNvGraphicFramePr/>
                <a:graphic xmlns:a="http://schemas.openxmlformats.org/drawingml/2006/main">
                  <a:graphicData uri="http://schemas.microsoft.com/office/word/2010/wordprocessingShape">
                    <wps:wsp>
                      <wps:cNvCnPr/>
                      <wps:spPr>
                        <a:xfrm flipH="1">
                          <a:off x="0" y="0"/>
                          <a:ext cx="1175913" cy="18107"/>
                        </a:xfrm>
                        <a:prstGeom prst="line">
                          <a:avLst/>
                        </a:prstGeom>
                        <a:noFill/>
                        <a:ln w="9525" cap="flat" cmpd="sng" algn="ctr">
                          <a:solidFill>
                            <a:srgbClr val="629DD1">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8B4239" id="Straight Connector 2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8pt" to="45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" strokecolor="#5d9acf"/>
            </w:pict>
          </mc:Fallback>
        </mc:AlternateContent>
      </w:r>
    </w:p>
    <w:p w14:paraId="6B62F1B3" w14:textId="77777777" w:rsidR="000D47C9" w:rsidRPr="000D47C9" w:rsidRDefault="000D47C9" w:rsidP="000D47C9"/>
    <w:p w14:paraId="02F2C34E" w14:textId="77777777" w:rsidR="000D47C9" w:rsidRPr="000D47C9" w:rsidRDefault="000D47C9" w:rsidP="000D47C9"/>
    <w:p w14:paraId="680A4E5D" w14:textId="77777777" w:rsidR="000D47C9" w:rsidRPr="000D47C9" w:rsidRDefault="000D47C9" w:rsidP="000D47C9"/>
    <w:p w14:paraId="19219836" w14:textId="77777777" w:rsidR="000D47C9" w:rsidRPr="000D47C9" w:rsidRDefault="000D47C9" w:rsidP="000D47C9"/>
    <w:p w14:paraId="4C4D197C" w14:textId="77777777" w:rsidR="000D47C9" w:rsidRPr="000D47C9" w:rsidRDefault="000D47C9" w:rsidP="000D47C9">
      <w:pPr>
        <w:tabs>
          <w:tab w:val="left" w:pos="3255"/>
        </w:tabs>
        <w:rPr>
          <w:i/>
        </w:rPr>
      </w:pPr>
      <w:r w:rsidRPr="000D47C9">
        <w:rPr>
          <w:noProof/>
          <w:lang w:eastAsia="en-GB"/>
        </w:rPr>
        <mc:AlternateContent>
          <mc:Choice Requires="wps">
            <w:drawing>
              <wp:anchor distT="0" distB="0" distL="114300" distR="114300" simplePos="0" relativeHeight="251694080" behindDoc="0" locked="0" layoutInCell="1" allowOverlap="1" wp14:anchorId="7E17477D" wp14:editId="5E1E7394">
                <wp:simplePos x="0" y="0"/>
                <wp:positionH relativeFrom="column">
                  <wp:posOffset>3914775</wp:posOffset>
                </wp:positionH>
                <wp:positionV relativeFrom="paragraph">
                  <wp:posOffset>55880</wp:posOffset>
                </wp:positionV>
                <wp:extent cx="1495425" cy="7334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495425" cy="733425"/>
                        </a:xfrm>
                        <a:prstGeom prst="rect">
                          <a:avLst/>
                        </a:prstGeom>
                        <a:solidFill>
                          <a:srgbClr val="629DD1"/>
                        </a:solidFill>
                        <a:ln w="25400" cap="flat" cmpd="sng" algn="ctr">
                          <a:solidFill>
                            <a:srgbClr val="629DD1">
                              <a:shade val="50000"/>
                            </a:srgbClr>
                          </a:solidFill>
                          <a:prstDash val="solid"/>
                        </a:ln>
                        <a:effectLst/>
                      </wps:spPr>
                      <wps:txbx>
                        <w:txbxContent>
                          <w:p w14:paraId="0439C309" w14:textId="77777777" w:rsidR="000D47C9" w:rsidRDefault="000D47C9" w:rsidP="000D47C9">
                            <w:pPr>
                              <w:jc w:val="center"/>
                            </w:pPr>
                            <w:r>
                              <w:t>Has the person had UPA within the last 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17477D" id="Rectangle 31" o:spid="_x0000_s1036" style="position:absolute;margin-left:308.25pt;margin-top:4.4pt;width:117.75pt;height:5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" fillcolor="#629dd1" strokecolor="#467299" strokeweight="2pt">
                <v:textbox>
                  <w:txbxContent>
                    <w:p w14:paraId="0439C309" w14:textId="77777777" w:rsidR="000D47C9" w:rsidRDefault="000D47C9" w:rsidP="000D47C9">
                      <w:pPr>
                        <w:jc w:val="center"/>
                      </w:pPr>
                      <w:r>
                        <w:t>Has the person had UPA within the last 5 days?</w:t>
                      </w:r>
                    </w:p>
                  </w:txbxContent>
                </v:textbox>
              </v:rect>
            </w:pict>
          </mc:Fallback>
        </mc:AlternateContent>
      </w:r>
      <w:r w:rsidRPr="000D47C9">
        <w:rPr>
          <w:noProof/>
          <w:lang w:eastAsia="en-GB"/>
        </w:rPr>
        <mc:AlternateContent>
          <mc:Choice Requires="wps">
            <w:drawing>
              <wp:anchor distT="0" distB="0" distL="114300" distR="114300" simplePos="0" relativeHeight="251700224" behindDoc="0" locked="0" layoutInCell="1" allowOverlap="1" wp14:anchorId="5144E7A1" wp14:editId="5B76F6C9">
                <wp:simplePos x="0" y="0"/>
                <wp:positionH relativeFrom="column">
                  <wp:posOffset>5286375</wp:posOffset>
                </wp:positionH>
                <wp:positionV relativeFrom="paragraph">
                  <wp:posOffset>956310</wp:posOffset>
                </wp:positionV>
                <wp:extent cx="0" cy="352425"/>
                <wp:effectExtent l="95250" t="0" r="95250" b="66675"/>
                <wp:wrapNone/>
                <wp:docPr id="35" name="Straight Arrow Connector 35"/>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0FD0861" id="Straight Arrow Connector 35" o:spid="_x0000_s1026" type="#_x0000_t32" style="position:absolute;margin-left:416.25pt;margin-top:75.3pt;width:0;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" strokecolor="#5d9acf">
                <v:stroke endarrow="open"/>
              </v:shape>
            </w:pict>
          </mc:Fallback>
        </mc:AlternateContent>
      </w:r>
      <w:r w:rsidRPr="000D47C9">
        <w:rPr>
          <w:noProof/>
          <w:lang w:eastAsia="en-GB"/>
        </w:rPr>
        <mc:AlternateContent>
          <mc:Choice Requires="wps">
            <w:drawing>
              <wp:anchor distT="0" distB="0" distL="114300" distR="114300" simplePos="0" relativeHeight="251698176" behindDoc="0" locked="0" layoutInCell="1" allowOverlap="1" wp14:anchorId="7DE65B0D" wp14:editId="0940005B">
                <wp:simplePos x="0" y="0"/>
                <wp:positionH relativeFrom="column">
                  <wp:posOffset>4705350</wp:posOffset>
                </wp:positionH>
                <wp:positionV relativeFrom="paragraph">
                  <wp:posOffset>956310</wp:posOffset>
                </wp:positionV>
                <wp:extent cx="5810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581025" cy="0"/>
                        </a:xfrm>
                        <a:prstGeom prst="line">
                          <a:avLst/>
                        </a:prstGeom>
                        <a:noFill/>
                        <a:ln w="9525" cap="flat" cmpd="sng" algn="ctr">
                          <a:solidFill>
                            <a:srgbClr val="629DD1">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973B63" id="Straight Connector 3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0.5pt,75.3pt" to="416.2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" strokecolor="#5d9acf"/>
            </w:pict>
          </mc:Fallback>
        </mc:AlternateContent>
      </w:r>
      <w:r w:rsidRPr="000D47C9">
        <w:rPr>
          <w:noProof/>
          <w:lang w:eastAsia="en-GB"/>
        </w:rPr>
        <mc:AlternateContent>
          <mc:Choice Requires="wps">
            <w:drawing>
              <wp:anchor distT="0" distB="0" distL="114300" distR="114300" simplePos="0" relativeHeight="251697152" behindDoc="0" locked="0" layoutInCell="1" allowOverlap="1" wp14:anchorId="775A55A2" wp14:editId="5F9418FE">
                <wp:simplePos x="0" y="0"/>
                <wp:positionH relativeFrom="column">
                  <wp:posOffset>4705350</wp:posOffset>
                </wp:positionH>
                <wp:positionV relativeFrom="paragraph">
                  <wp:posOffset>480060</wp:posOffset>
                </wp:positionV>
                <wp:extent cx="0" cy="47625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rgbClr val="629DD1">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614DCB" id="Straight Connector 3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7.8pt" to="370.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" strokecolor="#5d9acf"/>
            </w:pict>
          </mc:Fallback>
        </mc:AlternateContent>
      </w:r>
      <w:r w:rsidRPr="000D47C9">
        <w:rPr>
          <w:noProof/>
          <w:lang w:eastAsia="en-GB"/>
        </w:rPr>
        <mc:AlternateContent>
          <mc:Choice Requires="wps">
            <w:drawing>
              <wp:anchor distT="0" distB="0" distL="114300" distR="114300" simplePos="0" relativeHeight="251695104" behindDoc="0" locked="0" layoutInCell="1" allowOverlap="1" wp14:anchorId="4F8FACE7" wp14:editId="55E8F195">
                <wp:simplePos x="0" y="0"/>
                <wp:positionH relativeFrom="column">
                  <wp:posOffset>1857375</wp:posOffset>
                </wp:positionH>
                <wp:positionV relativeFrom="paragraph">
                  <wp:posOffset>146685</wp:posOffset>
                </wp:positionV>
                <wp:extent cx="2057400" cy="9525"/>
                <wp:effectExtent l="38100" t="76200" r="0" b="104775"/>
                <wp:wrapNone/>
                <wp:docPr id="32" name="Straight Arrow Connector 32"/>
                <wp:cNvGraphicFramePr/>
                <a:graphic xmlns:a="http://schemas.openxmlformats.org/drawingml/2006/main">
                  <a:graphicData uri="http://schemas.microsoft.com/office/word/2010/wordprocessingShape">
                    <wps:wsp>
                      <wps:cNvCnPr/>
                      <wps:spPr>
                        <a:xfrm flipH="1">
                          <a:off x="0" y="0"/>
                          <a:ext cx="2057400" cy="9525"/>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0F31CEA7" id="Straight Arrow Connector 32" o:spid="_x0000_s1026" type="#_x0000_t32" style="position:absolute;margin-left:146.25pt;margin-top:11.55pt;width:162pt;height:.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" strokecolor="#5d9acf">
                <v:stroke endarrow="open"/>
              </v:shape>
            </w:pict>
          </mc:Fallback>
        </mc:AlternateContent>
      </w:r>
      <w:r w:rsidRPr="000D47C9">
        <w:tab/>
        <w:t>NO</w:t>
      </w:r>
    </w:p>
    <w:p w14:paraId="296FEF7D" w14:textId="77777777" w:rsidR="000D47C9" w:rsidRPr="000D47C9" w:rsidRDefault="000D47C9" w:rsidP="000D47C9">
      <w:pPr>
        <w:rPr>
          <w:i/>
        </w:rPr>
      </w:pPr>
    </w:p>
    <w:p w14:paraId="7DB2FA19" w14:textId="77777777" w:rsidR="000D47C9" w:rsidRPr="000D47C9" w:rsidRDefault="000D47C9" w:rsidP="000D47C9">
      <w:r w:rsidRPr="000D47C9">
        <w:rPr>
          <w:noProof/>
          <w:lang w:eastAsia="en-GB"/>
        </w:rPr>
        <mc:AlternateContent>
          <mc:Choice Requires="wps">
            <w:drawing>
              <wp:anchor distT="0" distB="0" distL="114300" distR="114300" simplePos="0" relativeHeight="251703296" behindDoc="0" locked="0" layoutInCell="1" allowOverlap="1" wp14:anchorId="6488CEE6" wp14:editId="6F762B5D">
                <wp:simplePos x="0" y="0"/>
                <wp:positionH relativeFrom="column">
                  <wp:posOffset>857722</wp:posOffset>
                </wp:positionH>
                <wp:positionV relativeFrom="paragraph">
                  <wp:posOffset>4797</wp:posOffset>
                </wp:positionV>
                <wp:extent cx="0" cy="447675"/>
                <wp:effectExtent l="0" t="0" r="19050" b="9525"/>
                <wp:wrapNone/>
                <wp:docPr id="37" name="Straight Connector 37"/>
                <wp:cNvGraphicFramePr/>
                <a:graphic xmlns:a="http://schemas.openxmlformats.org/drawingml/2006/main">
                  <a:graphicData uri="http://schemas.microsoft.com/office/word/2010/wordprocessingShape">
                    <wps:wsp>
                      <wps:cNvCnPr/>
                      <wps:spPr>
                        <a:xfrm>
                          <a:off x="0" y="0"/>
                          <a:ext cx="0" cy="447675"/>
                        </a:xfrm>
                        <a:prstGeom prst="line">
                          <a:avLst/>
                        </a:prstGeom>
                        <a:noFill/>
                        <a:ln w="9525" cap="flat" cmpd="sng" algn="ctr">
                          <a:solidFill>
                            <a:srgbClr val="629DD1">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D9EFBF" id="Straight Connector 3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4pt" to="67.5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" strokecolor="#5d9acf"/>
            </w:pict>
          </mc:Fallback>
        </mc:AlternateContent>
      </w:r>
    </w:p>
    <w:p w14:paraId="728B9332" w14:textId="77777777" w:rsidR="000D47C9" w:rsidRPr="000D47C9" w:rsidRDefault="000D47C9" w:rsidP="000D47C9">
      <w:pPr>
        <w:jc w:val="right"/>
      </w:pPr>
      <w:r w:rsidRPr="000D47C9">
        <w:rPr>
          <w:noProof/>
          <w:lang w:eastAsia="en-GB"/>
        </w:rPr>
        <mc:AlternateContent>
          <mc:Choice Requires="wps">
            <w:drawing>
              <wp:anchor distT="0" distB="0" distL="114300" distR="114300" simplePos="0" relativeHeight="251707392" behindDoc="0" locked="0" layoutInCell="1" allowOverlap="1" wp14:anchorId="236A7883" wp14:editId="469DF874">
                <wp:simplePos x="0" y="0"/>
                <wp:positionH relativeFrom="column">
                  <wp:posOffset>2009775</wp:posOffset>
                </wp:positionH>
                <wp:positionV relativeFrom="paragraph">
                  <wp:posOffset>215265</wp:posOffset>
                </wp:positionV>
                <wp:extent cx="0" cy="419100"/>
                <wp:effectExtent l="95250" t="0" r="57150" b="57150"/>
                <wp:wrapNone/>
                <wp:docPr id="40" name="Straight Arrow Connector 40"/>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19E7B7A" id="Straight Arrow Connector 40" o:spid="_x0000_s1026" type="#_x0000_t32" style="position:absolute;margin-left:158.25pt;margin-top:16.95pt;width:0;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" strokecolor="#5d9acf">
                <v:stroke endarrow="open"/>
              </v:shape>
            </w:pict>
          </mc:Fallback>
        </mc:AlternateContent>
      </w:r>
      <w:r w:rsidRPr="000D47C9">
        <w:rPr>
          <w:noProof/>
          <w:lang w:eastAsia="en-GB"/>
        </w:rPr>
        <mc:AlternateContent>
          <mc:Choice Requires="wps">
            <w:drawing>
              <wp:anchor distT="0" distB="0" distL="114300" distR="114300" simplePos="0" relativeHeight="251710464" behindDoc="0" locked="0" layoutInCell="1" allowOverlap="1" wp14:anchorId="35516331" wp14:editId="0E571B9B">
                <wp:simplePos x="0" y="0"/>
                <wp:positionH relativeFrom="column">
                  <wp:posOffset>1609725</wp:posOffset>
                </wp:positionH>
                <wp:positionV relativeFrom="paragraph">
                  <wp:posOffset>634365</wp:posOffset>
                </wp:positionV>
                <wp:extent cx="1000125" cy="638175"/>
                <wp:effectExtent l="0" t="0" r="28575" b="28575"/>
                <wp:wrapNone/>
                <wp:docPr id="42" name="Flowchart: Alternate Process 42"/>
                <wp:cNvGraphicFramePr/>
                <a:graphic xmlns:a="http://schemas.openxmlformats.org/drawingml/2006/main">
                  <a:graphicData uri="http://schemas.microsoft.com/office/word/2010/wordprocessingShape">
                    <wps:wsp>
                      <wps:cNvSpPr/>
                      <wps:spPr>
                        <a:xfrm>
                          <a:off x="0" y="0"/>
                          <a:ext cx="1000125" cy="638175"/>
                        </a:xfrm>
                        <a:prstGeom prst="flowChartAlternateProcess">
                          <a:avLst/>
                        </a:prstGeom>
                        <a:solidFill>
                          <a:srgbClr val="629DD1"/>
                        </a:solidFill>
                        <a:ln w="25400" cap="flat" cmpd="sng" algn="ctr">
                          <a:solidFill>
                            <a:srgbClr val="629DD1">
                              <a:shade val="50000"/>
                            </a:srgbClr>
                          </a:solidFill>
                          <a:prstDash val="solid"/>
                        </a:ln>
                        <a:effectLst/>
                      </wps:spPr>
                      <wps:txbx>
                        <w:txbxContent>
                          <w:p w14:paraId="6090F822" w14:textId="77777777" w:rsidR="000D47C9" w:rsidRDefault="000D47C9" w:rsidP="000D47C9">
                            <w:pPr>
                              <w:jc w:val="center"/>
                            </w:pPr>
                            <w:r>
                              <w:t>Give single dose LNG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516331" id="Flowchart: Alternate Process 42" o:spid="_x0000_s1037" type="#_x0000_t176" style="position:absolute;left:0;text-align:left;margin-left:126.75pt;margin-top:49.95pt;width:78.75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" fillcolor="#629dd1" strokecolor="#467299" strokeweight="2pt">
                <v:textbox>
                  <w:txbxContent>
                    <w:p w14:paraId="6090F822" w14:textId="77777777" w:rsidR="000D47C9" w:rsidRDefault="000D47C9" w:rsidP="000D47C9">
                      <w:pPr>
                        <w:jc w:val="center"/>
                      </w:pPr>
                      <w:r>
                        <w:t>Give single dose LNG</w:t>
                      </w:r>
                    </w:p>
                  </w:txbxContent>
                </v:textbox>
              </v:shape>
            </w:pict>
          </mc:Fallback>
        </mc:AlternateContent>
      </w:r>
      <w:r w:rsidRPr="000D47C9">
        <w:rPr>
          <w:noProof/>
          <w:lang w:eastAsia="en-GB"/>
        </w:rPr>
        <mc:AlternateContent>
          <mc:Choice Requires="wps">
            <w:drawing>
              <wp:anchor distT="0" distB="0" distL="114300" distR="114300" simplePos="0" relativeHeight="251706368" behindDoc="0" locked="0" layoutInCell="1" allowOverlap="1" wp14:anchorId="3ECAC3C1" wp14:editId="03C490AB">
                <wp:simplePos x="0" y="0"/>
                <wp:positionH relativeFrom="column">
                  <wp:posOffset>0</wp:posOffset>
                </wp:positionH>
                <wp:positionV relativeFrom="paragraph">
                  <wp:posOffset>215265</wp:posOffset>
                </wp:positionV>
                <wp:extent cx="0" cy="466725"/>
                <wp:effectExtent l="95250" t="0" r="57150" b="66675"/>
                <wp:wrapNone/>
                <wp:docPr id="39" name="Straight Arrow Connector 39"/>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9525" cap="flat" cmpd="sng" algn="ctr">
                          <a:solidFill>
                            <a:srgbClr val="629DD1">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BE5329A" id="Straight Arrow Connector 39" o:spid="_x0000_s1026" type="#_x0000_t32" style="position:absolute;margin-left:0;margin-top:16.95pt;width:0;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" strokecolor="#5d9acf">
                <v:stroke endarrow="open"/>
              </v:shape>
            </w:pict>
          </mc:Fallback>
        </mc:AlternateContent>
      </w:r>
      <w:r w:rsidRPr="000D47C9">
        <w:rPr>
          <w:noProof/>
          <w:lang w:eastAsia="en-GB"/>
        </w:rPr>
        <mc:AlternateContent>
          <mc:Choice Requires="wps">
            <w:drawing>
              <wp:anchor distT="0" distB="0" distL="114300" distR="114300" simplePos="0" relativeHeight="251704320" behindDoc="0" locked="0" layoutInCell="1" allowOverlap="1" wp14:anchorId="26EEA386" wp14:editId="2C041662">
                <wp:simplePos x="0" y="0"/>
                <wp:positionH relativeFrom="column">
                  <wp:posOffset>0</wp:posOffset>
                </wp:positionH>
                <wp:positionV relativeFrom="paragraph">
                  <wp:posOffset>215265</wp:posOffset>
                </wp:positionV>
                <wp:extent cx="2009775" cy="0"/>
                <wp:effectExtent l="0" t="0" r="9525" b="19050"/>
                <wp:wrapNone/>
                <wp:docPr id="38" name="Straight Connector 38"/>
                <wp:cNvGraphicFramePr/>
                <a:graphic xmlns:a="http://schemas.openxmlformats.org/drawingml/2006/main">
                  <a:graphicData uri="http://schemas.microsoft.com/office/word/2010/wordprocessingShape">
                    <wps:wsp>
                      <wps:cNvCnPr/>
                      <wps:spPr>
                        <a:xfrm flipV="1">
                          <a:off x="0" y="0"/>
                          <a:ext cx="2009775" cy="0"/>
                        </a:xfrm>
                        <a:prstGeom prst="line">
                          <a:avLst/>
                        </a:prstGeom>
                        <a:noFill/>
                        <a:ln w="9525" cap="flat" cmpd="sng" algn="ctr">
                          <a:solidFill>
                            <a:srgbClr val="629DD1">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BC273A7" id="Straight Connector 38"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0,16.95pt" to="158.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" strokecolor="#5d9acf"/>
            </w:pict>
          </mc:Fallback>
        </mc:AlternateContent>
      </w:r>
      <w:r w:rsidRPr="000D47C9">
        <w:rPr>
          <w:noProof/>
          <w:lang w:eastAsia="en-GB"/>
        </w:rPr>
        <mc:AlternateContent>
          <mc:Choice Requires="wps">
            <w:drawing>
              <wp:anchor distT="0" distB="0" distL="114300" distR="114300" simplePos="0" relativeHeight="251701248" behindDoc="0" locked="0" layoutInCell="1" allowOverlap="1" wp14:anchorId="33DB8B1D" wp14:editId="0874A564">
                <wp:simplePos x="0" y="0"/>
                <wp:positionH relativeFrom="column">
                  <wp:posOffset>4495800</wp:posOffset>
                </wp:positionH>
                <wp:positionV relativeFrom="paragraph">
                  <wp:posOffset>329565</wp:posOffset>
                </wp:positionV>
                <wp:extent cx="1428750" cy="762000"/>
                <wp:effectExtent l="0" t="0" r="19050" b="19050"/>
                <wp:wrapNone/>
                <wp:docPr id="36" name="Flowchart: Alternate Process 36"/>
                <wp:cNvGraphicFramePr/>
                <a:graphic xmlns:a="http://schemas.openxmlformats.org/drawingml/2006/main">
                  <a:graphicData uri="http://schemas.microsoft.com/office/word/2010/wordprocessingShape">
                    <wps:wsp>
                      <wps:cNvSpPr/>
                      <wps:spPr>
                        <a:xfrm>
                          <a:off x="0" y="0"/>
                          <a:ext cx="1428750" cy="762000"/>
                        </a:xfrm>
                        <a:prstGeom prst="flowChartAlternateProcess">
                          <a:avLst/>
                        </a:prstGeom>
                        <a:solidFill>
                          <a:srgbClr val="629DD1"/>
                        </a:solidFill>
                        <a:ln w="25400" cap="flat" cmpd="sng" algn="ctr">
                          <a:solidFill>
                            <a:srgbClr val="629DD1">
                              <a:shade val="50000"/>
                            </a:srgbClr>
                          </a:solidFill>
                          <a:prstDash val="solid"/>
                        </a:ln>
                        <a:effectLst/>
                      </wps:spPr>
                      <wps:txbx>
                        <w:txbxContent>
                          <w:p w14:paraId="14ACCA4B" w14:textId="77777777" w:rsidR="000D47C9" w:rsidRDefault="000D47C9" w:rsidP="000D47C9">
                            <w:pPr>
                              <w:jc w:val="center"/>
                            </w:pPr>
                            <w:r>
                              <w:t>Do not give LNG, refer Sexual Health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B8B1D" id="Flowchart: Alternate Process 36" o:spid="_x0000_s1038" type="#_x0000_t176" style="position:absolute;left:0;text-align:left;margin-left:354pt;margin-top:25.95pt;width:112.5pt;height:6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" fillcolor="#629dd1" strokecolor="#467299" strokeweight="2pt">
                <v:textbox>
                  <w:txbxContent>
                    <w:p w14:paraId="14ACCA4B" w14:textId="77777777" w:rsidR="000D47C9" w:rsidRDefault="000D47C9" w:rsidP="000D47C9">
                      <w:pPr>
                        <w:jc w:val="center"/>
                      </w:pPr>
                      <w:r>
                        <w:t>Do not give LNG, refer Sexual Health Services</w:t>
                      </w:r>
                    </w:p>
                  </w:txbxContent>
                </v:textbox>
              </v:shape>
            </w:pict>
          </mc:Fallback>
        </mc:AlternateContent>
      </w:r>
      <w:r w:rsidRPr="000D47C9">
        <w:t>YES</w:t>
      </w:r>
    </w:p>
    <w:p w14:paraId="605A4ADB" w14:textId="77777777" w:rsidR="000D47C9" w:rsidRPr="000D47C9" w:rsidRDefault="000D47C9" w:rsidP="000D47C9">
      <w:pPr>
        <w:tabs>
          <w:tab w:val="left" w:pos="2610"/>
          <w:tab w:val="left" w:pos="3420"/>
        </w:tabs>
      </w:pPr>
      <w:r w:rsidRPr="000D47C9">
        <w:t xml:space="preserve">  YES</w:t>
      </w:r>
      <w:r w:rsidRPr="000D47C9">
        <w:tab/>
        <w:t>NO</w:t>
      </w:r>
      <w:r w:rsidRPr="000D47C9">
        <w:tab/>
      </w:r>
    </w:p>
    <w:p w14:paraId="307FA18C" w14:textId="77777777" w:rsidR="000D47C9" w:rsidRPr="000D47C9" w:rsidRDefault="000D47C9" w:rsidP="000D47C9">
      <w:pPr>
        <w:keepLines/>
        <w:spacing w:after="240"/>
        <w:ind w:left="720"/>
        <w:rPr>
          <w:sz w:val="24"/>
        </w:rPr>
      </w:pPr>
      <w:r w:rsidRPr="000D47C9">
        <w:rPr>
          <w:noProof/>
          <w:sz w:val="24"/>
          <w:lang w:eastAsia="en-GB"/>
        </w:rPr>
        <mc:AlternateContent>
          <mc:Choice Requires="wps">
            <w:drawing>
              <wp:anchor distT="0" distB="0" distL="114300" distR="114300" simplePos="0" relativeHeight="251709440" behindDoc="0" locked="0" layoutInCell="1" allowOverlap="1" wp14:anchorId="7DF9963C" wp14:editId="6B0582BE">
                <wp:simplePos x="0" y="0"/>
                <wp:positionH relativeFrom="column">
                  <wp:posOffset>-191861</wp:posOffset>
                </wp:positionH>
                <wp:positionV relativeFrom="paragraph">
                  <wp:posOffset>199935</wp:posOffset>
                </wp:positionV>
                <wp:extent cx="1076325" cy="647700"/>
                <wp:effectExtent l="0" t="0" r="28575" b="19050"/>
                <wp:wrapNone/>
                <wp:docPr id="41" name="Flowchart: Alternate Process 41"/>
                <wp:cNvGraphicFramePr/>
                <a:graphic xmlns:a="http://schemas.openxmlformats.org/drawingml/2006/main">
                  <a:graphicData uri="http://schemas.microsoft.com/office/word/2010/wordprocessingShape">
                    <wps:wsp>
                      <wps:cNvSpPr/>
                      <wps:spPr>
                        <a:xfrm>
                          <a:off x="0" y="0"/>
                          <a:ext cx="1076325" cy="647700"/>
                        </a:xfrm>
                        <a:prstGeom prst="flowChartAlternateProcess">
                          <a:avLst/>
                        </a:prstGeom>
                        <a:solidFill>
                          <a:srgbClr val="629DD1"/>
                        </a:solidFill>
                        <a:ln w="25400" cap="flat" cmpd="sng" algn="ctr">
                          <a:solidFill>
                            <a:srgbClr val="629DD1">
                              <a:shade val="50000"/>
                            </a:srgbClr>
                          </a:solidFill>
                          <a:prstDash val="solid"/>
                        </a:ln>
                        <a:effectLst/>
                      </wps:spPr>
                      <wps:txbx>
                        <w:txbxContent>
                          <w:p w14:paraId="17487F84" w14:textId="77777777" w:rsidR="000D47C9" w:rsidRDefault="000D47C9" w:rsidP="000D47C9">
                            <w:pPr>
                              <w:jc w:val="center"/>
                            </w:pPr>
                            <w:r>
                              <w:t>Give double dose LNG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F9963C" id="Flowchart: Alternate Process 41" o:spid="_x0000_s1039" type="#_x0000_t176" style="position:absolute;left:0;text-align:left;margin-left:-15.1pt;margin-top:15.75pt;width:84.75pt;height: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" fillcolor="#629dd1" strokecolor="#467299" strokeweight="2pt">
                <v:textbox>
                  <w:txbxContent>
                    <w:p w14:paraId="17487F84" w14:textId="77777777" w:rsidR="000D47C9" w:rsidRDefault="000D47C9" w:rsidP="000D47C9">
                      <w:pPr>
                        <w:jc w:val="center"/>
                      </w:pPr>
                      <w:r>
                        <w:t>Give double dose LNG</w:t>
                      </w:r>
                    </w:p>
                  </w:txbxContent>
                </v:textbox>
              </v:shape>
            </w:pict>
          </mc:Fallback>
        </mc:AlternateContent>
      </w:r>
    </w:p>
    <w:p w14:paraId="7194DBDC" w14:textId="77777777" w:rsidR="000D47C9" w:rsidRPr="000D47C9" w:rsidRDefault="000D47C9" w:rsidP="000D47C9">
      <w:pPr>
        <w:spacing w:after="0"/>
        <w:rPr>
          <w:b/>
          <w:sz w:val="28"/>
          <w:szCs w:val="28"/>
        </w:rPr>
      </w:pPr>
    </w:p>
    <w:p w14:paraId="769D0D3C" w14:textId="77777777" w:rsidR="002E5A4E" w:rsidRDefault="002E5A4E" w:rsidP="002E5A4E">
      <w:pPr>
        <w:spacing w:after="0"/>
        <w:rPr>
          <w:b/>
          <w:sz w:val="28"/>
          <w:szCs w:val="28"/>
        </w:rPr>
      </w:pPr>
    </w:p>
    <w:p w14:paraId="67792FD0" w14:textId="77777777" w:rsidR="002E5A4E" w:rsidRDefault="002E5A4E" w:rsidP="002E5A4E">
      <w:pPr>
        <w:spacing w:after="0"/>
        <w:rPr>
          <w:b/>
          <w:sz w:val="28"/>
          <w:szCs w:val="28"/>
        </w:rPr>
      </w:pPr>
      <w:r>
        <w:rPr>
          <w:b/>
          <w:sz w:val="28"/>
          <w:szCs w:val="28"/>
        </w:rPr>
        <w:t>ADVICE ON GIVING UPA</w:t>
      </w:r>
    </w:p>
    <w:p w14:paraId="54CD245A" w14:textId="77777777" w:rsidR="002E5A4E" w:rsidRDefault="002E5A4E" w:rsidP="002E5A4E">
      <w:pPr>
        <w:spacing w:after="0"/>
        <w:rPr>
          <w:sz w:val="24"/>
          <w:szCs w:val="24"/>
        </w:rPr>
      </w:pPr>
    </w:p>
    <w:p w14:paraId="47C4CCC8" w14:textId="77777777" w:rsidR="002E5A4E" w:rsidRPr="00A96FA2" w:rsidRDefault="002E5A4E" w:rsidP="002E5A4E">
      <w:pPr>
        <w:pStyle w:val="ListParagraph"/>
        <w:numPr>
          <w:ilvl w:val="0"/>
          <w:numId w:val="12"/>
        </w:numPr>
        <w:spacing w:after="0" w:line="276" w:lineRule="auto"/>
      </w:pPr>
      <w:r w:rsidRPr="00A96FA2">
        <w:t>If the person vomits within 3 hours they need a further dose of UPA</w:t>
      </w:r>
    </w:p>
    <w:p w14:paraId="688A215F" w14:textId="77777777" w:rsidR="002E5A4E" w:rsidRPr="00A96FA2" w:rsidRDefault="002E5A4E" w:rsidP="002E5A4E">
      <w:pPr>
        <w:pStyle w:val="ListParagraph"/>
        <w:numPr>
          <w:ilvl w:val="0"/>
          <w:numId w:val="12"/>
        </w:numPr>
        <w:spacing w:after="0" w:line="276" w:lineRule="auto"/>
      </w:pPr>
      <w:r w:rsidRPr="00A96FA2">
        <w:t>Delay restarting hormonal contraception or any other progestogens (HRT/Norethisterone/LNG) for at least 5 days.  Use condoms until chosen method becomes effective</w:t>
      </w:r>
    </w:p>
    <w:p w14:paraId="12D2A914" w14:textId="23572298" w:rsidR="002E5A4E" w:rsidRPr="00A96FA2" w:rsidRDefault="00EB6DC6" w:rsidP="002E5A4E">
      <w:pPr>
        <w:pStyle w:val="ListParagraph"/>
        <w:numPr>
          <w:ilvl w:val="0"/>
          <w:numId w:val="12"/>
        </w:numPr>
        <w:spacing w:after="0" w:line="276" w:lineRule="auto"/>
      </w:pPr>
      <w:r>
        <w:t>Advise</w:t>
      </w:r>
      <w:r w:rsidRPr="00A96FA2">
        <w:t xml:space="preserve"> </w:t>
      </w:r>
      <w:r w:rsidR="002E5A4E" w:rsidRPr="00A96FA2">
        <w:t>a pregnancy test in 3 weeks</w:t>
      </w:r>
    </w:p>
    <w:p w14:paraId="44655A06" w14:textId="77777777" w:rsidR="002E5A4E" w:rsidRPr="00A96FA2" w:rsidRDefault="002E5A4E" w:rsidP="002E5A4E">
      <w:pPr>
        <w:pStyle w:val="ListParagraph"/>
        <w:numPr>
          <w:ilvl w:val="0"/>
          <w:numId w:val="12"/>
        </w:numPr>
        <w:spacing w:after="0" w:line="276" w:lineRule="auto"/>
      </w:pPr>
      <w:r w:rsidRPr="00A96FA2">
        <w:t>Advise STI screen or chlamydia screen in 2-3 weeks</w:t>
      </w:r>
    </w:p>
    <w:p w14:paraId="15CF2290" w14:textId="77777777" w:rsidR="002E5A4E" w:rsidRDefault="002E5A4E" w:rsidP="002E5A4E">
      <w:pPr>
        <w:pStyle w:val="ListParagraph"/>
        <w:numPr>
          <w:ilvl w:val="0"/>
          <w:numId w:val="12"/>
        </w:numPr>
        <w:spacing w:after="0" w:line="276" w:lineRule="auto"/>
      </w:pPr>
      <w:r w:rsidRPr="00A96FA2">
        <w:t xml:space="preserve">Consider safeguarding issues for all under </w:t>
      </w:r>
      <w:r w:rsidR="00C1782E" w:rsidRPr="00A96FA2">
        <w:t>18-year</w:t>
      </w:r>
      <w:r w:rsidRPr="00A96FA2">
        <w:t xml:space="preserve"> olds and Fraser competency for </w:t>
      </w:r>
      <w:r w:rsidR="00C1782E" w:rsidRPr="00A96FA2">
        <w:t>13-16-year</w:t>
      </w:r>
      <w:r w:rsidRPr="00A96FA2">
        <w:t xml:space="preserve"> olds</w:t>
      </w:r>
    </w:p>
    <w:p w14:paraId="2350247F" w14:textId="77777777" w:rsidR="00BE566C" w:rsidRPr="00A96FA2" w:rsidRDefault="5EA3B3C6" w:rsidP="002E5A4E">
      <w:pPr>
        <w:pStyle w:val="ListParagraph"/>
        <w:numPr>
          <w:ilvl w:val="0"/>
          <w:numId w:val="12"/>
        </w:numPr>
        <w:spacing w:after="0" w:line="276" w:lineRule="auto"/>
      </w:pPr>
      <w:r>
        <w:t>Advise overall pregnancy rate after use of UPA is approximately 1-2% BUT this is dependent on the timing of UPSI in relation to ovulation and once ovulation has occurred UPA will be ineffective.</w:t>
      </w:r>
    </w:p>
    <w:p w14:paraId="3615FAFF" w14:textId="77777777" w:rsidR="002E5A4E" w:rsidRPr="00A96FA2" w:rsidRDefault="5EA3B3C6" w:rsidP="002E5A4E">
      <w:pPr>
        <w:pStyle w:val="ListParagraph"/>
        <w:numPr>
          <w:ilvl w:val="0"/>
          <w:numId w:val="12"/>
        </w:numPr>
        <w:spacing w:after="0" w:line="276" w:lineRule="auto"/>
      </w:pPr>
      <w:r>
        <w:t>Advise the person that PCIUD is the best method of emergency contraception and give them the contact details of Sexual Health Services</w:t>
      </w:r>
    </w:p>
    <w:p w14:paraId="1231BE67" w14:textId="77777777" w:rsidR="002E5A4E" w:rsidRDefault="002E5A4E" w:rsidP="002E5A4E">
      <w:pPr>
        <w:spacing w:after="0"/>
        <w:rPr>
          <w:sz w:val="24"/>
          <w:szCs w:val="24"/>
        </w:rPr>
      </w:pPr>
    </w:p>
    <w:p w14:paraId="36FEB5B0" w14:textId="77777777" w:rsidR="00A96FA2" w:rsidRDefault="00A96FA2" w:rsidP="002E5A4E">
      <w:pPr>
        <w:spacing w:after="0"/>
        <w:rPr>
          <w:b/>
          <w:sz w:val="28"/>
          <w:szCs w:val="28"/>
        </w:rPr>
      </w:pPr>
    </w:p>
    <w:p w14:paraId="72E44E37" w14:textId="77777777" w:rsidR="002E5A4E" w:rsidRDefault="002E5A4E" w:rsidP="002E5A4E">
      <w:pPr>
        <w:spacing w:after="0"/>
        <w:rPr>
          <w:b/>
          <w:sz w:val="28"/>
          <w:szCs w:val="28"/>
        </w:rPr>
      </w:pPr>
      <w:r>
        <w:rPr>
          <w:b/>
          <w:sz w:val="28"/>
          <w:szCs w:val="28"/>
        </w:rPr>
        <w:t>ADVICE ON GIVING LNG</w:t>
      </w:r>
    </w:p>
    <w:p w14:paraId="30D7AA69" w14:textId="77777777" w:rsidR="002E5A4E" w:rsidRDefault="002E5A4E" w:rsidP="002E5A4E">
      <w:pPr>
        <w:spacing w:after="0"/>
        <w:rPr>
          <w:b/>
          <w:sz w:val="28"/>
          <w:szCs w:val="28"/>
        </w:rPr>
      </w:pPr>
    </w:p>
    <w:p w14:paraId="5D5CC9E3" w14:textId="77777777" w:rsidR="002E5A4E" w:rsidRPr="00A96FA2" w:rsidRDefault="002E5A4E" w:rsidP="002E5A4E">
      <w:pPr>
        <w:pStyle w:val="ListParagraph"/>
        <w:numPr>
          <w:ilvl w:val="0"/>
          <w:numId w:val="13"/>
        </w:numPr>
        <w:spacing w:after="0" w:line="276" w:lineRule="auto"/>
      </w:pPr>
      <w:r w:rsidRPr="00A96FA2">
        <w:t>If the person vomits within 3 hours they need a further dose of LNG</w:t>
      </w:r>
    </w:p>
    <w:p w14:paraId="5C9A6C6D" w14:textId="77777777" w:rsidR="002E5A4E" w:rsidRPr="00A96FA2" w:rsidRDefault="002E5A4E" w:rsidP="002E5A4E">
      <w:pPr>
        <w:pStyle w:val="ListParagraph"/>
        <w:numPr>
          <w:ilvl w:val="0"/>
          <w:numId w:val="13"/>
        </w:numPr>
        <w:spacing w:after="0" w:line="276" w:lineRule="auto"/>
      </w:pPr>
      <w:r w:rsidRPr="00A96FA2">
        <w:t>The person may immediately start or resume taking hormonal contraception with extra precautions until the chosen method becomes effective</w:t>
      </w:r>
    </w:p>
    <w:p w14:paraId="44070196" w14:textId="60D6DA2A" w:rsidR="002E5A4E" w:rsidRPr="00A96FA2" w:rsidRDefault="00EB6DC6" w:rsidP="002E5A4E">
      <w:pPr>
        <w:pStyle w:val="ListParagraph"/>
        <w:numPr>
          <w:ilvl w:val="0"/>
          <w:numId w:val="13"/>
        </w:numPr>
        <w:spacing w:after="0" w:line="276" w:lineRule="auto"/>
      </w:pPr>
      <w:r>
        <w:t>Advise</w:t>
      </w:r>
      <w:r w:rsidRPr="00A96FA2">
        <w:t xml:space="preserve"> </w:t>
      </w:r>
      <w:r w:rsidR="002E5A4E" w:rsidRPr="00A96FA2">
        <w:t>a pregnancy test in 3 weeks</w:t>
      </w:r>
    </w:p>
    <w:p w14:paraId="1269826D" w14:textId="77777777" w:rsidR="002E5A4E" w:rsidRPr="00A96FA2" w:rsidRDefault="002E5A4E" w:rsidP="002E5A4E">
      <w:pPr>
        <w:pStyle w:val="ListParagraph"/>
        <w:numPr>
          <w:ilvl w:val="0"/>
          <w:numId w:val="13"/>
        </w:numPr>
        <w:spacing w:after="0" w:line="276" w:lineRule="auto"/>
      </w:pPr>
      <w:r w:rsidRPr="00A96FA2">
        <w:t>Advise STI screen or chlamydia screen in 2-3 weeks</w:t>
      </w:r>
    </w:p>
    <w:p w14:paraId="2F4DF597" w14:textId="77777777" w:rsidR="002E5A4E" w:rsidRDefault="002E5A4E" w:rsidP="002E5A4E">
      <w:pPr>
        <w:pStyle w:val="ListParagraph"/>
        <w:numPr>
          <w:ilvl w:val="0"/>
          <w:numId w:val="13"/>
        </w:numPr>
        <w:spacing w:after="0" w:line="276" w:lineRule="auto"/>
      </w:pPr>
      <w:r w:rsidRPr="00A96FA2">
        <w:t xml:space="preserve">Consider safeguarding issues for all under </w:t>
      </w:r>
      <w:r w:rsidR="00C1782E" w:rsidRPr="00A96FA2">
        <w:t>18-year</w:t>
      </w:r>
      <w:r w:rsidRPr="00A96FA2">
        <w:t xml:space="preserve"> olds and Fraser competency for </w:t>
      </w:r>
      <w:r w:rsidR="00C1782E" w:rsidRPr="00A96FA2">
        <w:t>13-16-year</w:t>
      </w:r>
      <w:r w:rsidRPr="00A96FA2">
        <w:t xml:space="preserve"> olds</w:t>
      </w:r>
    </w:p>
    <w:p w14:paraId="0807C3D7" w14:textId="280351E1" w:rsidR="00BE566C" w:rsidRPr="00A96FA2" w:rsidRDefault="5EA3B3C6" w:rsidP="002E5A4E">
      <w:pPr>
        <w:pStyle w:val="ListParagraph"/>
        <w:numPr>
          <w:ilvl w:val="0"/>
          <w:numId w:val="13"/>
        </w:numPr>
        <w:spacing w:after="0" w:line="276" w:lineRule="auto"/>
      </w:pPr>
      <w:r>
        <w:t xml:space="preserve">LNG is thought to be </w:t>
      </w:r>
      <w:r w:rsidR="00EB6DC6">
        <w:t>approximately</w:t>
      </w:r>
      <w:r>
        <w:t xml:space="preserve"> </w:t>
      </w:r>
      <w:r w:rsidR="001073C9">
        <w:t xml:space="preserve">pregnancy rate is approximately 0.6-2.6% if given within </w:t>
      </w:r>
      <w:r>
        <w:t xml:space="preserve">72hrs of a single </w:t>
      </w:r>
      <w:r w:rsidR="001073C9">
        <w:t xml:space="preserve">episode </w:t>
      </w:r>
      <w:r>
        <w:t xml:space="preserve">of UPSI but this is dependent on the timing of UPSI in relation to ovulation and once ovulation has occurred LNG will be ineffective. </w:t>
      </w:r>
    </w:p>
    <w:p w14:paraId="446CFABD" w14:textId="77777777" w:rsidR="002E5A4E" w:rsidRPr="00A96FA2" w:rsidRDefault="5EA3B3C6" w:rsidP="002E5A4E">
      <w:pPr>
        <w:pStyle w:val="ListParagraph"/>
        <w:numPr>
          <w:ilvl w:val="0"/>
          <w:numId w:val="13"/>
        </w:numPr>
        <w:spacing w:after="0" w:line="276" w:lineRule="auto"/>
      </w:pPr>
      <w:r>
        <w:t>Advise the person that PCIUD is the best method of emergency contraception and give them the contact details of Sexual Health Services</w:t>
      </w:r>
    </w:p>
    <w:p w14:paraId="7196D064" w14:textId="77777777" w:rsidR="00145838" w:rsidRDefault="00145838" w:rsidP="002E5A4E">
      <w:pPr>
        <w:spacing w:after="0"/>
        <w:rPr>
          <w:b/>
          <w:sz w:val="28"/>
          <w:szCs w:val="28"/>
        </w:rPr>
      </w:pPr>
    </w:p>
    <w:p w14:paraId="34FF1C98" w14:textId="77777777" w:rsidR="00A96FA2" w:rsidRDefault="00A96FA2" w:rsidP="002E5A4E">
      <w:pPr>
        <w:spacing w:after="0"/>
        <w:rPr>
          <w:b/>
          <w:sz w:val="28"/>
          <w:szCs w:val="28"/>
        </w:rPr>
      </w:pPr>
    </w:p>
    <w:p w14:paraId="51A441BD" w14:textId="77777777" w:rsidR="002E5A4E" w:rsidRDefault="002E5A4E" w:rsidP="002E5A4E">
      <w:pPr>
        <w:spacing w:after="0"/>
        <w:rPr>
          <w:b/>
          <w:sz w:val="28"/>
          <w:szCs w:val="28"/>
        </w:rPr>
      </w:pPr>
      <w:r>
        <w:rPr>
          <w:b/>
          <w:sz w:val="28"/>
          <w:szCs w:val="28"/>
        </w:rPr>
        <w:t>CONTRAINDICATIONS TO UPA (1)</w:t>
      </w:r>
    </w:p>
    <w:p w14:paraId="6D072C0D" w14:textId="77777777" w:rsidR="002E5A4E" w:rsidRDefault="002E5A4E" w:rsidP="002E5A4E">
      <w:pPr>
        <w:spacing w:after="0"/>
        <w:rPr>
          <w:b/>
          <w:sz w:val="28"/>
          <w:szCs w:val="28"/>
        </w:rPr>
      </w:pPr>
    </w:p>
    <w:p w14:paraId="1D02B33D" w14:textId="77777777" w:rsidR="002E5A4E" w:rsidRPr="00A96FA2" w:rsidRDefault="002E5A4E" w:rsidP="002E5A4E">
      <w:pPr>
        <w:pStyle w:val="ListParagraph"/>
        <w:numPr>
          <w:ilvl w:val="0"/>
          <w:numId w:val="14"/>
        </w:numPr>
        <w:spacing w:after="0" w:line="276" w:lineRule="auto"/>
      </w:pPr>
      <w:r w:rsidRPr="00A96FA2">
        <w:t>Use of any progestogen in the previous 7 days (including all hormonal contraception, HRT, Norethisterone and Levonorgestrel (EHC)</w:t>
      </w:r>
    </w:p>
    <w:p w14:paraId="600C1AD3" w14:textId="77777777" w:rsidR="002E5A4E" w:rsidRPr="00A96FA2" w:rsidRDefault="002E5A4E" w:rsidP="002E5A4E">
      <w:pPr>
        <w:pStyle w:val="ListParagraph"/>
        <w:numPr>
          <w:ilvl w:val="0"/>
          <w:numId w:val="14"/>
        </w:numPr>
        <w:spacing w:after="0" w:line="276" w:lineRule="auto"/>
      </w:pPr>
      <w:r w:rsidRPr="00A96FA2">
        <w:t>Enzyme inducers in past 28 days as per BNF</w:t>
      </w:r>
    </w:p>
    <w:p w14:paraId="38771644" w14:textId="77777777" w:rsidR="002E5A4E" w:rsidRPr="00A96FA2" w:rsidRDefault="002E5A4E" w:rsidP="00F24123">
      <w:pPr>
        <w:pStyle w:val="ListParagraph"/>
        <w:numPr>
          <w:ilvl w:val="0"/>
          <w:numId w:val="14"/>
        </w:numPr>
        <w:spacing w:after="0" w:line="276" w:lineRule="auto"/>
      </w:pPr>
      <w:r w:rsidRPr="00A96FA2">
        <w:t>Severe asthma requiring oral glucocorticoids</w:t>
      </w:r>
    </w:p>
    <w:p w14:paraId="43085F32" w14:textId="77777777" w:rsidR="002E5A4E" w:rsidRPr="00A96FA2" w:rsidRDefault="002E5A4E" w:rsidP="002E5A4E">
      <w:pPr>
        <w:pStyle w:val="ListParagraph"/>
        <w:numPr>
          <w:ilvl w:val="0"/>
          <w:numId w:val="14"/>
        </w:numPr>
        <w:spacing w:after="0" w:line="276" w:lineRule="auto"/>
      </w:pPr>
      <w:r w:rsidRPr="00A96FA2">
        <w:t>Breast feeding</w:t>
      </w:r>
    </w:p>
    <w:p w14:paraId="4925A9DA" w14:textId="77777777" w:rsidR="002E5A4E" w:rsidRPr="00A96FA2" w:rsidRDefault="002E5A4E" w:rsidP="002E5A4E">
      <w:pPr>
        <w:pStyle w:val="ListParagraph"/>
        <w:numPr>
          <w:ilvl w:val="0"/>
          <w:numId w:val="14"/>
        </w:numPr>
        <w:spacing w:after="0" w:line="276" w:lineRule="auto"/>
      </w:pPr>
      <w:r w:rsidRPr="00A96FA2">
        <w:lastRenderedPageBreak/>
        <w:t>Severe liver or kidney disease</w:t>
      </w:r>
    </w:p>
    <w:p w14:paraId="48A21919" w14:textId="77777777" w:rsidR="002E5A4E" w:rsidRDefault="002E5A4E" w:rsidP="002E5A4E">
      <w:pPr>
        <w:spacing w:after="0"/>
        <w:rPr>
          <w:sz w:val="24"/>
          <w:szCs w:val="24"/>
        </w:rPr>
      </w:pPr>
    </w:p>
    <w:p w14:paraId="6BD18F9B" w14:textId="77777777" w:rsidR="00022819" w:rsidRDefault="00022819" w:rsidP="002E5A4E">
      <w:pPr>
        <w:spacing w:after="0"/>
        <w:rPr>
          <w:sz w:val="24"/>
          <w:szCs w:val="24"/>
        </w:rPr>
      </w:pPr>
    </w:p>
    <w:p w14:paraId="0940026F" w14:textId="5AC88A55" w:rsidR="003428AD" w:rsidRDefault="002E5A4E" w:rsidP="002E5A4E">
      <w:pPr>
        <w:spacing w:after="0"/>
      </w:pPr>
      <w:r w:rsidRPr="00A96FA2">
        <w:t xml:space="preserve">If you have any concerns about suitability for any emergency contraception, </w:t>
      </w:r>
      <w:r w:rsidR="00C1782E" w:rsidRPr="00A96FA2">
        <w:t>e.g.</w:t>
      </w:r>
      <w:r w:rsidRPr="00A96FA2">
        <w:t xml:space="preserve"> in certain medical conditions </w:t>
      </w:r>
      <w:r w:rsidR="00A47B11">
        <w:t xml:space="preserve">or concomitant use of any drugs, refer to PGD initially and (or) </w:t>
      </w:r>
      <w:r w:rsidRPr="00A96FA2">
        <w:t xml:space="preserve">contact </w:t>
      </w:r>
      <w:r w:rsidR="00A96FA2" w:rsidRPr="00A96FA2">
        <w:t>Devon Sexual</w:t>
      </w:r>
      <w:r w:rsidRPr="00A96FA2">
        <w:t xml:space="preserve"> Health Services for advice.</w:t>
      </w:r>
    </w:p>
    <w:p w14:paraId="238601FE" w14:textId="77777777" w:rsidR="000D47C9" w:rsidRDefault="000D47C9" w:rsidP="003C4B9E">
      <w:pPr>
        <w:rPr>
          <w:b/>
          <w:sz w:val="28"/>
          <w:szCs w:val="28"/>
        </w:rPr>
      </w:pPr>
      <w:r>
        <w:rPr>
          <w:b/>
          <w:sz w:val="28"/>
          <w:szCs w:val="28"/>
        </w:rPr>
        <w:br w:type="page"/>
      </w:r>
    </w:p>
    <w:p w14:paraId="67DE0155" w14:textId="77777777" w:rsidR="003D1043" w:rsidRPr="00022819" w:rsidRDefault="003C4B9E" w:rsidP="000D47C9">
      <w:pPr>
        <w:ind w:left="6480" w:firstLine="720"/>
      </w:pPr>
      <w:r>
        <w:rPr>
          <w:b/>
          <w:sz w:val="28"/>
          <w:szCs w:val="28"/>
        </w:rPr>
        <w:lastRenderedPageBreak/>
        <w:t>Appendix B</w:t>
      </w:r>
    </w:p>
    <w:p w14:paraId="0F3CABC7" w14:textId="77777777" w:rsidR="00DF1852" w:rsidRDefault="00DF1852" w:rsidP="003C4B9E">
      <w:pPr>
        <w:rPr>
          <w:b/>
          <w:sz w:val="28"/>
          <w:szCs w:val="28"/>
        </w:rPr>
      </w:pPr>
    </w:p>
    <w:p w14:paraId="67E46FA4" w14:textId="77777777" w:rsidR="00DF1852" w:rsidRDefault="00DF1852" w:rsidP="003C4B9E">
      <w:pPr>
        <w:rPr>
          <w:b/>
          <w:sz w:val="28"/>
          <w:szCs w:val="28"/>
        </w:rPr>
      </w:pPr>
      <w:r>
        <w:rPr>
          <w:b/>
          <w:sz w:val="28"/>
          <w:szCs w:val="28"/>
        </w:rPr>
        <w:t>Training and Accreditation Standards for Community Pharmacists in the Devon and Torbay area (excluding Plymouth)</w:t>
      </w:r>
    </w:p>
    <w:p w14:paraId="5B08B5D1" w14:textId="77777777" w:rsidR="00DF1852" w:rsidRDefault="00DF1852" w:rsidP="003C4B9E">
      <w:pPr>
        <w:rPr>
          <w:b/>
          <w:sz w:val="28"/>
          <w:szCs w:val="28"/>
        </w:rPr>
      </w:pPr>
    </w:p>
    <w:p w14:paraId="651650AD" w14:textId="77777777" w:rsidR="00DF1852" w:rsidRPr="0085215A" w:rsidRDefault="00DF1852" w:rsidP="00DF1852">
      <w:pPr>
        <w:suppressAutoHyphens/>
        <w:spacing w:after="200" w:line="276" w:lineRule="auto"/>
        <w:jc w:val="both"/>
        <w:rPr>
          <w:rFonts w:cs="Arial Bold"/>
          <w:bCs/>
          <w:sz w:val="24"/>
          <w:szCs w:val="24"/>
        </w:rPr>
      </w:pPr>
      <w:r>
        <w:rPr>
          <w:rFonts w:cs="Arial Bold"/>
          <w:bCs/>
          <w:sz w:val="24"/>
          <w:szCs w:val="24"/>
        </w:rPr>
        <w:t xml:space="preserve">Community </w:t>
      </w:r>
      <w:r w:rsidRPr="0085215A">
        <w:rPr>
          <w:rFonts w:cs="Arial Bold"/>
          <w:bCs/>
          <w:sz w:val="24"/>
          <w:szCs w:val="24"/>
        </w:rPr>
        <w:t>pharmacist</w:t>
      </w:r>
      <w:r>
        <w:rPr>
          <w:rFonts w:cs="Arial Bold"/>
          <w:bCs/>
          <w:sz w:val="24"/>
          <w:szCs w:val="24"/>
        </w:rPr>
        <w:t>s</w:t>
      </w:r>
      <w:r w:rsidRPr="0085215A">
        <w:rPr>
          <w:rFonts w:cs="Arial Bold"/>
          <w:bCs/>
          <w:sz w:val="24"/>
          <w:szCs w:val="24"/>
        </w:rPr>
        <w:t xml:space="preserve"> </w:t>
      </w:r>
      <w:r>
        <w:rPr>
          <w:rFonts w:cs="Arial Bold"/>
          <w:bCs/>
          <w:sz w:val="24"/>
          <w:szCs w:val="24"/>
        </w:rPr>
        <w:t xml:space="preserve">in the Devon County Council and Torbay Council area who wish to become accredited to </w:t>
      </w:r>
      <w:r w:rsidRPr="0085215A">
        <w:rPr>
          <w:rFonts w:cs="Arial Bold"/>
          <w:bCs/>
          <w:sz w:val="24"/>
          <w:szCs w:val="24"/>
        </w:rPr>
        <w:t>deliver</w:t>
      </w:r>
      <w:r>
        <w:rPr>
          <w:rFonts w:cs="Arial Bold"/>
          <w:bCs/>
          <w:sz w:val="24"/>
          <w:szCs w:val="24"/>
        </w:rPr>
        <w:t xml:space="preserve"> emergency hormonal contraception to people aged 13-24 yrs., </w:t>
      </w:r>
      <w:r w:rsidRPr="0085215A">
        <w:rPr>
          <w:rFonts w:cs="Arial Bold"/>
          <w:bCs/>
          <w:sz w:val="24"/>
          <w:szCs w:val="24"/>
        </w:rPr>
        <w:t>must be registered with the General Pharmaceutical Council (GPhC) and meet the following standards as a minimum:</w:t>
      </w:r>
    </w:p>
    <w:p w14:paraId="6DE33DF6" w14:textId="047D412E" w:rsidR="00DF1852" w:rsidRPr="0085215A" w:rsidRDefault="00DF1852" w:rsidP="00DF1852">
      <w:pPr>
        <w:pStyle w:val="ListParagraph"/>
        <w:numPr>
          <w:ilvl w:val="0"/>
          <w:numId w:val="15"/>
        </w:numPr>
        <w:suppressAutoHyphens/>
        <w:spacing w:after="200" w:line="276" w:lineRule="auto"/>
        <w:jc w:val="both"/>
        <w:rPr>
          <w:rFonts w:cs="Arial Bold"/>
          <w:bCs/>
          <w:sz w:val="24"/>
          <w:szCs w:val="24"/>
        </w:rPr>
      </w:pPr>
      <w:bookmarkStart w:id="16" w:name="_Hlk519611345"/>
      <w:r w:rsidRPr="0085215A">
        <w:rPr>
          <w:rFonts w:cs="Arial Bold"/>
          <w:bCs/>
          <w:sz w:val="24"/>
          <w:szCs w:val="24"/>
        </w:rPr>
        <w:t xml:space="preserve">Completion of the online CPPE </w:t>
      </w:r>
      <w:r w:rsidRPr="00977B5A">
        <w:rPr>
          <w:rFonts w:cs="Arial Bold"/>
          <w:b/>
          <w:bCs/>
          <w:sz w:val="24"/>
          <w:szCs w:val="24"/>
        </w:rPr>
        <w:t>emergency contraception</w:t>
      </w:r>
      <w:r w:rsidRPr="0085215A">
        <w:rPr>
          <w:rFonts w:cs="Arial Bold"/>
          <w:bCs/>
          <w:sz w:val="24"/>
          <w:szCs w:val="24"/>
        </w:rPr>
        <w:t xml:space="preserve"> </w:t>
      </w:r>
      <w:r w:rsidRPr="006318D5">
        <w:rPr>
          <w:rFonts w:cs="Arial Bold"/>
          <w:b/>
          <w:bCs/>
          <w:sz w:val="24"/>
          <w:szCs w:val="24"/>
        </w:rPr>
        <w:t xml:space="preserve">learning </w:t>
      </w:r>
      <w:r w:rsidRPr="0085215A">
        <w:rPr>
          <w:rFonts w:cs="Arial Bold"/>
          <w:bCs/>
          <w:sz w:val="24"/>
          <w:szCs w:val="24"/>
        </w:rPr>
        <w:t xml:space="preserve">and </w:t>
      </w:r>
      <w:r w:rsidRPr="006318D5">
        <w:rPr>
          <w:rFonts w:cs="Arial Bold"/>
          <w:b/>
          <w:bCs/>
          <w:sz w:val="24"/>
          <w:szCs w:val="24"/>
        </w:rPr>
        <w:t xml:space="preserve">assessment </w:t>
      </w:r>
      <w:r w:rsidRPr="0085215A">
        <w:rPr>
          <w:rFonts w:cs="Arial Bold"/>
          <w:bCs/>
          <w:sz w:val="24"/>
          <w:szCs w:val="24"/>
        </w:rPr>
        <w:t xml:space="preserve">module </w:t>
      </w:r>
      <w:bookmarkStart w:id="17" w:name="_Hlk519692606"/>
      <w:r w:rsidRPr="0085215A">
        <w:rPr>
          <w:rFonts w:cs="Arial Bold"/>
          <w:bCs/>
          <w:sz w:val="24"/>
          <w:szCs w:val="24"/>
        </w:rPr>
        <w:t>(</w:t>
      </w:r>
      <w:r w:rsidR="00827369">
        <w:rPr>
          <w:rFonts w:cs="Arial Bold"/>
          <w:bCs/>
          <w:sz w:val="24"/>
          <w:szCs w:val="24"/>
        </w:rPr>
        <w:t>2023</w:t>
      </w:r>
      <w:r>
        <w:rPr>
          <w:rFonts w:cs="Arial Bold"/>
          <w:bCs/>
          <w:sz w:val="24"/>
          <w:szCs w:val="24"/>
        </w:rPr>
        <w:t>- the reference number of these modules changes annually).</w:t>
      </w:r>
    </w:p>
    <w:bookmarkEnd w:id="17"/>
    <w:p w14:paraId="1B113501" w14:textId="3080A857" w:rsidR="00DF1852" w:rsidRPr="006318D5" w:rsidRDefault="00DF1852" w:rsidP="00DF1852">
      <w:pPr>
        <w:pStyle w:val="ListParagraph"/>
        <w:numPr>
          <w:ilvl w:val="0"/>
          <w:numId w:val="15"/>
        </w:numPr>
        <w:suppressAutoHyphens/>
        <w:spacing w:after="200" w:line="276" w:lineRule="auto"/>
        <w:jc w:val="both"/>
        <w:rPr>
          <w:rFonts w:cs="Arial Bold"/>
          <w:bCs/>
          <w:sz w:val="24"/>
          <w:szCs w:val="24"/>
        </w:rPr>
      </w:pPr>
      <w:r w:rsidRPr="0085215A">
        <w:rPr>
          <w:rFonts w:cs="Arial Bold"/>
          <w:bCs/>
          <w:sz w:val="24"/>
          <w:szCs w:val="24"/>
        </w:rPr>
        <w:t xml:space="preserve">Completion of the online CPPE </w:t>
      </w:r>
      <w:r w:rsidRPr="00977B5A">
        <w:rPr>
          <w:rFonts w:cs="Arial Bold"/>
          <w:b/>
          <w:bCs/>
          <w:sz w:val="24"/>
          <w:szCs w:val="24"/>
        </w:rPr>
        <w:t xml:space="preserve">Level 2 safeguarding children </w:t>
      </w:r>
      <w:r w:rsidR="00827369">
        <w:rPr>
          <w:rFonts w:cs="Arial Bold"/>
          <w:b/>
          <w:bCs/>
          <w:sz w:val="24"/>
          <w:szCs w:val="24"/>
        </w:rPr>
        <w:t>and safeguarding adults</w:t>
      </w:r>
      <w:r w:rsidRPr="006318D5">
        <w:rPr>
          <w:rFonts w:cs="Arial Bold"/>
          <w:b/>
          <w:bCs/>
          <w:sz w:val="24"/>
          <w:szCs w:val="24"/>
        </w:rPr>
        <w:t xml:space="preserve">learning </w:t>
      </w:r>
      <w:r w:rsidRPr="0085215A">
        <w:rPr>
          <w:rFonts w:cs="Arial Bold"/>
          <w:bCs/>
          <w:sz w:val="24"/>
          <w:szCs w:val="24"/>
        </w:rPr>
        <w:t xml:space="preserve">and </w:t>
      </w:r>
      <w:r w:rsidRPr="006318D5">
        <w:rPr>
          <w:rFonts w:cs="Arial Bold"/>
          <w:b/>
          <w:bCs/>
          <w:sz w:val="24"/>
          <w:szCs w:val="24"/>
        </w:rPr>
        <w:t>assessment</w:t>
      </w:r>
      <w:r w:rsidRPr="0085215A">
        <w:rPr>
          <w:rFonts w:cs="Arial Bold"/>
          <w:bCs/>
          <w:sz w:val="24"/>
          <w:szCs w:val="24"/>
        </w:rPr>
        <w:t xml:space="preserve"> module</w:t>
      </w:r>
      <w:r>
        <w:rPr>
          <w:rFonts w:cs="Arial Bold"/>
          <w:bCs/>
          <w:sz w:val="24"/>
          <w:szCs w:val="24"/>
        </w:rPr>
        <w:t>s</w:t>
      </w:r>
      <w:r w:rsidRPr="0085215A">
        <w:rPr>
          <w:rFonts w:cs="Arial Bold"/>
          <w:bCs/>
          <w:sz w:val="24"/>
          <w:szCs w:val="24"/>
        </w:rPr>
        <w:t xml:space="preserve"> (</w:t>
      </w:r>
      <w:r w:rsidR="00827369">
        <w:rPr>
          <w:rFonts w:cs="Arial Bold"/>
          <w:bCs/>
          <w:sz w:val="24"/>
          <w:szCs w:val="24"/>
        </w:rPr>
        <w:t>released 2022</w:t>
      </w:r>
      <w:r>
        <w:rPr>
          <w:rFonts w:cs="Arial Bold"/>
          <w:bCs/>
          <w:sz w:val="24"/>
          <w:szCs w:val="24"/>
        </w:rPr>
        <w:t xml:space="preserve"> - the reference number of these modules changes annually).</w:t>
      </w:r>
    </w:p>
    <w:p w14:paraId="72DAFC2C" w14:textId="77777777" w:rsidR="00DF1852" w:rsidRPr="0085215A" w:rsidRDefault="00DF1852" w:rsidP="00DF1852">
      <w:pPr>
        <w:pStyle w:val="ListParagraph"/>
        <w:numPr>
          <w:ilvl w:val="0"/>
          <w:numId w:val="15"/>
        </w:numPr>
        <w:suppressAutoHyphens/>
        <w:spacing w:after="200" w:line="276" w:lineRule="auto"/>
        <w:jc w:val="both"/>
        <w:rPr>
          <w:rFonts w:cs="Arial Bold"/>
          <w:bCs/>
          <w:sz w:val="24"/>
          <w:szCs w:val="24"/>
        </w:rPr>
      </w:pPr>
      <w:r w:rsidRPr="0085215A">
        <w:rPr>
          <w:rFonts w:cs="Arial Bold"/>
          <w:bCs/>
          <w:sz w:val="24"/>
          <w:szCs w:val="24"/>
        </w:rPr>
        <w:t xml:space="preserve">Attend a locally approved training event organised by Devon Sexual Health </w:t>
      </w:r>
    </w:p>
    <w:p w14:paraId="4215CCB7" w14:textId="77777777" w:rsidR="00DF1852" w:rsidRPr="00977B5A" w:rsidRDefault="00DF1852" w:rsidP="00DF1852">
      <w:pPr>
        <w:pStyle w:val="ListParagraph"/>
        <w:numPr>
          <w:ilvl w:val="0"/>
          <w:numId w:val="15"/>
        </w:numPr>
        <w:suppressAutoHyphens/>
        <w:spacing w:after="200" w:line="276" w:lineRule="auto"/>
        <w:jc w:val="both"/>
        <w:rPr>
          <w:rFonts w:cs="Arial Bold"/>
          <w:bCs/>
          <w:sz w:val="24"/>
          <w:szCs w:val="24"/>
        </w:rPr>
      </w:pPr>
      <w:r w:rsidRPr="00977B5A">
        <w:rPr>
          <w:rFonts w:cs="Arial Bold"/>
          <w:bCs/>
          <w:sz w:val="24"/>
          <w:szCs w:val="24"/>
        </w:rPr>
        <w:t>Evidence of a DBS check as per organisational requirements</w:t>
      </w:r>
      <w:r>
        <w:rPr>
          <w:rStyle w:val="FootnoteReference"/>
          <w:rFonts w:cs="Arial Bold"/>
          <w:bCs/>
          <w:sz w:val="24"/>
          <w:szCs w:val="24"/>
        </w:rPr>
        <w:footnoteReference w:id="1"/>
      </w:r>
      <w:r w:rsidRPr="00977B5A">
        <w:rPr>
          <w:rFonts w:cs="Arial Bold"/>
          <w:bCs/>
          <w:sz w:val="24"/>
          <w:szCs w:val="24"/>
        </w:rPr>
        <w:t xml:space="preserve"> </w:t>
      </w:r>
      <w:bookmarkEnd w:id="16"/>
    </w:p>
    <w:p w14:paraId="4E6D87EA" w14:textId="77777777" w:rsidR="00DF1852" w:rsidRDefault="00DF1852" w:rsidP="00DF1852">
      <w:pPr>
        <w:suppressAutoHyphens/>
        <w:spacing w:after="200" w:line="276" w:lineRule="auto"/>
        <w:jc w:val="both"/>
        <w:rPr>
          <w:rFonts w:cs="Arial Bold"/>
          <w:bCs/>
          <w:sz w:val="24"/>
          <w:szCs w:val="24"/>
        </w:rPr>
      </w:pPr>
      <w:r w:rsidRPr="0085215A">
        <w:rPr>
          <w:rFonts w:cs="Arial Bold"/>
          <w:bCs/>
          <w:sz w:val="24"/>
          <w:szCs w:val="24"/>
        </w:rPr>
        <w:t xml:space="preserve">The </w:t>
      </w:r>
      <w:r>
        <w:rPr>
          <w:rFonts w:cs="Arial Bold"/>
          <w:bCs/>
          <w:sz w:val="24"/>
          <w:szCs w:val="24"/>
        </w:rPr>
        <w:t>CPPE</w:t>
      </w:r>
      <w:r w:rsidRPr="0085215A">
        <w:rPr>
          <w:sz w:val="24"/>
          <w:szCs w:val="24"/>
        </w:rPr>
        <w:t xml:space="preserve"> </w:t>
      </w:r>
      <w:r w:rsidRPr="0085215A">
        <w:rPr>
          <w:rFonts w:cs="Arial Bold"/>
          <w:bCs/>
          <w:sz w:val="24"/>
          <w:szCs w:val="24"/>
        </w:rPr>
        <w:t>sexual health in pharmacies self-learning package is currently recommended but not compulsory.</w:t>
      </w:r>
    </w:p>
    <w:p w14:paraId="16DEB4AB" w14:textId="77777777" w:rsidR="006D1ED6" w:rsidRDefault="006D1ED6" w:rsidP="00DF1852">
      <w:pPr>
        <w:suppressAutoHyphens/>
        <w:spacing w:after="200" w:line="276" w:lineRule="auto"/>
        <w:jc w:val="both"/>
        <w:rPr>
          <w:rFonts w:cs="Arial Bold"/>
          <w:bCs/>
          <w:sz w:val="24"/>
          <w:szCs w:val="24"/>
        </w:rPr>
      </w:pPr>
    </w:p>
    <w:p w14:paraId="662DD4F7" w14:textId="77777777" w:rsidR="00DF1852" w:rsidRDefault="00DF1852" w:rsidP="00DF1852">
      <w:pPr>
        <w:suppressAutoHyphens/>
        <w:spacing w:after="200" w:line="276" w:lineRule="auto"/>
        <w:jc w:val="both"/>
        <w:rPr>
          <w:rFonts w:cs="Arial Bold"/>
          <w:bCs/>
          <w:sz w:val="24"/>
          <w:szCs w:val="24"/>
        </w:rPr>
      </w:pPr>
      <w:r w:rsidRPr="00011AAE">
        <w:rPr>
          <w:rFonts w:cs="Arial Bold"/>
          <w:b/>
          <w:bCs/>
          <w:sz w:val="24"/>
          <w:szCs w:val="24"/>
        </w:rPr>
        <w:t>Locally approved training event delivered by Devon Sexual Health</w:t>
      </w:r>
      <w:r>
        <w:rPr>
          <w:rFonts w:cs="Arial Bold"/>
          <w:bCs/>
          <w:sz w:val="24"/>
          <w:szCs w:val="24"/>
        </w:rPr>
        <w:t>:</w:t>
      </w:r>
    </w:p>
    <w:p w14:paraId="0220E270" w14:textId="77777777" w:rsidR="00DF1852" w:rsidRPr="0054239B" w:rsidRDefault="00DF1852" w:rsidP="00DF1852">
      <w:pPr>
        <w:suppressAutoHyphens/>
        <w:spacing w:after="200" w:line="276" w:lineRule="auto"/>
        <w:jc w:val="both"/>
        <w:rPr>
          <w:rFonts w:cs="Arial Bold"/>
          <w:bCs/>
          <w:sz w:val="24"/>
          <w:szCs w:val="24"/>
        </w:rPr>
      </w:pPr>
      <w:r>
        <w:rPr>
          <w:rFonts w:cs="Arial Bold"/>
          <w:bCs/>
          <w:sz w:val="24"/>
          <w:szCs w:val="24"/>
        </w:rPr>
        <w:t>This session will include the following:</w:t>
      </w:r>
    </w:p>
    <w:p w14:paraId="1DF6ACFF" w14:textId="77777777" w:rsidR="00DF1852" w:rsidRPr="002C605D" w:rsidRDefault="00DF1852" w:rsidP="00DF1852">
      <w:pPr>
        <w:numPr>
          <w:ilvl w:val="0"/>
          <w:numId w:val="16"/>
        </w:numPr>
        <w:suppressAutoHyphens/>
        <w:spacing w:after="0" w:line="276" w:lineRule="auto"/>
        <w:contextualSpacing/>
        <w:jc w:val="both"/>
        <w:rPr>
          <w:rFonts w:cs="Arial Bold"/>
          <w:bCs/>
          <w:sz w:val="24"/>
          <w:szCs w:val="24"/>
        </w:rPr>
      </w:pPr>
      <w:r>
        <w:rPr>
          <w:rFonts w:cs="Arial Bold"/>
          <w:bCs/>
          <w:sz w:val="24"/>
          <w:szCs w:val="24"/>
        </w:rPr>
        <w:t>The protocol for the provision of Emergency Hormonal Contraception by community pharmacists in the Devon and Torbay areas.</w:t>
      </w:r>
    </w:p>
    <w:p w14:paraId="1DE82FF5" w14:textId="77777777" w:rsidR="00DF1852" w:rsidRDefault="00DF1852" w:rsidP="00DF1852">
      <w:pPr>
        <w:pStyle w:val="ListParagraph"/>
        <w:numPr>
          <w:ilvl w:val="0"/>
          <w:numId w:val="16"/>
        </w:numPr>
        <w:suppressAutoHyphens/>
        <w:spacing w:after="0" w:line="276" w:lineRule="auto"/>
        <w:jc w:val="both"/>
        <w:rPr>
          <w:rFonts w:cs="Arial Bold"/>
          <w:bCs/>
          <w:sz w:val="24"/>
          <w:szCs w:val="24"/>
        </w:rPr>
      </w:pPr>
      <w:r>
        <w:rPr>
          <w:rFonts w:cs="Arial Bold"/>
          <w:bCs/>
          <w:sz w:val="24"/>
          <w:szCs w:val="24"/>
        </w:rPr>
        <w:t>How to make the best of the conversation with a young person</w:t>
      </w:r>
    </w:p>
    <w:p w14:paraId="39772AC6" w14:textId="77777777" w:rsidR="00DF1852" w:rsidRDefault="00DF1852" w:rsidP="00DF1852">
      <w:pPr>
        <w:pStyle w:val="ListParagraph"/>
        <w:numPr>
          <w:ilvl w:val="0"/>
          <w:numId w:val="16"/>
        </w:numPr>
        <w:suppressAutoHyphens/>
        <w:spacing w:after="0" w:line="276" w:lineRule="auto"/>
        <w:jc w:val="both"/>
        <w:rPr>
          <w:rFonts w:cs="Arial Bold"/>
          <w:bCs/>
          <w:sz w:val="24"/>
          <w:szCs w:val="24"/>
        </w:rPr>
      </w:pPr>
      <w:r>
        <w:rPr>
          <w:rFonts w:cs="Arial Bold"/>
          <w:bCs/>
          <w:sz w:val="24"/>
          <w:szCs w:val="24"/>
        </w:rPr>
        <w:t xml:space="preserve">Consent issues and assessing Fraser competence in young people and vulnerable young adults; being alert for areas of safeguarding concern and appropriate referral </w:t>
      </w:r>
    </w:p>
    <w:p w14:paraId="33C05171" w14:textId="77777777" w:rsidR="00DF1852" w:rsidRPr="0054239B" w:rsidRDefault="00DF1852" w:rsidP="00DF1852">
      <w:pPr>
        <w:pStyle w:val="ListParagraph"/>
        <w:numPr>
          <w:ilvl w:val="0"/>
          <w:numId w:val="16"/>
        </w:numPr>
        <w:suppressAutoHyphens/>
        <w:spacing w:after="0" w:line="276" w:lineRule="auto"/>
        <w:jc w:val="both"/>
        <w:rPr>
          <w:rFonts w:cs="Arial Bold"/>
          <w:bCs/>
          <w:sz w:val="24"/>
          <w:szCs w:val="24"/>
        </w:rPr>
      </w:pPr>
      <w:r>
        <w:rPr>
          <w:rFonts w:cs="Arial Bold"/>
          <w:bCs/>
          <w:sz w:val="24"/>
          <w:szCs w:val="24"/>
        </w:rPr>
        <w:t xml:space="preserve">Promotion of sexual health in the pharmacy environment </w:t>
      </w:r>
    </w:p>
    <w:p w14:paraId="0C3057B9" w14:textId="77777777" w:rsidR="00DF1852" w:rsidRDefault="00DF1852" w:rsidP="00DF1852">
      <w:pPr>
        <w:pStyle w:val="ListParagraph"/>
        <w:numPr>
          <w:ilvl w:val="0"/>
          <w:numId w:val="16"/>
        </w:numPr>
        <w:suppressAutoHyphens/>
        <w:spacing w:after="0" w:line="276" w:lineRule="auto"/>
        <w:jc w:val="both"/>
        <w:rPr>
          <w:rFonts w:cs="Arial Bold"/>
          <w:bCs/>
          <w:sz w:val="24"/>
          <w:szCs w:val="24"/>
        </w:rPr>
      </w:pPr>
      <w:r w:rsidRPr="0054239B">
        <w:rPr>
          <w:rFonts w:cs="Arial Bold"/>
          <w:bCs/>
          <w:sz w:val="24"/>
          <w:szCs w:val="24"/>
        </w:rPr>
        <w:t>Chlamydia screening and the role of the pharmacist</w:t>
      </w:r>
      <w:r>
        <w:rPr>
          <w:rFonts w:cs="Arial Bold"/>
          <w:bCs/>
          <w:sz w:val="24"/>
          <w:szCs w:val="24"/>
        </w:rPr>
        <w:t xml:space="preserve"> and proactively offering an opportunistic </w:t>
      </w:r>
      <w:r w:rsidRPr="0054239B">
        <w:rPr>
          <w:rFonts w:cs="Arial Bold"/>
          <w:bCs/>
          <w:sz w:val="24"/>
          <w:szCs w:val="24"/>
        </w:rPr>
        <w:t>Chlamydia Screening Kit</w:t>
      </w:r>
    </w:p>
    <w:p w14:paraId="37D18BE4" w14:textId="77777777" w:rsidR="00DF1852" w:rsidRPr="0054239B" w:rsidRDefault="00DF1852" w:rsidP="00DF1852">
      <w:pPr>
        <w:pStyle w:val="ListParagraph"/>
        <w:numPr>
          <w:ilvl w:val="0"/>
          <w:numId w:val="16"/>
        </w:numPr>
        <w:suppressAutoHyphens/>
        <w:spacing w:after="0" w:line="276" w:lineRule="auto"/>
        <w:jc w:val="both"/>
        <w:rPr>
          <w:rFonts w:cs="Arial Bold"/>
          <w:bCs/>
          <w:sz w:val="24"/>
          <w:szCs w:val="24"/>
        </w:rPr>
      </w:pPr>
      <w:r>
        <w:rPr>
          <w:rFonts w:cs="Arial Bold"/>
          <w:bCs/>
          <w:sz w:val="24"/>
          <w:szCs w:val="24"/>
        </w:rPr>
        <w:t>The role of Devon Sexual Health in managing positive results</w:t>
      </w:r>
    </w:p>
    <w:p w14:paraId="505DB231" w14:textId="77777777" w:rsidR="00DF1852" w:rsidRDefault="00DF1852" w:rsidP="00DF1852">
      <w:pPr>
        <w:pStyle w:val="ListParagraph"/>
        <w:numPr>
          <w:ilvl w:val="0"/>
          <w:numId w:val="16"/>
        </w:numPr>
        <w:suppressAutoHyphens/>
        <w:spacing w:after="0" w:line="276" w:lineRule="auto"/>
        <w:jc w:val="both"/>
        <w:rPr>
          <w:rFonts w:cs="Arial Bold"/>
          <w:bCs/>
          <w:sz w:val="24"/>
          <w:szCs w:val="24"/>
        </w:rPr>
      </w:pPr>
      <w:r>
        <w:rPr>
          <w:rFonts w:cs="Arial Bold"/>
          <w:bCs/>
          <w:sz w:val="24"/>
          <w:szCs w:val="24"/>
        </w:rPr>
        <w:lastRenderedPageBreak/>
        <w:t xml:space="preserve">Recording and inputting information to </w:t>
      </w:r>
      <w:r w:rsidR="001646BD">
        <w:rPr>
          <w:rFonts w:cs="Arial Bold"/>
          <w:bCs/>
          <w:sz w:val="24"/>
          <w:szCs w:val="24"/>
        </w:rPr>
        <w:t>Pharm</w:t>
      </w:r>
      <w:r w:rsidR="00A83E8C">
        <w:rPr>
          <w:rFonts w:cs="Arial Bold"/>
          <w:bCs/>
          <w:sz w:val="24"/>
          <w:szCs w:val="24"/>
        </w:rPr>
        <w:t>Outcomes</w:t>
      </w:r>
      <w:r>
        <w:rPr>
          <w:rFonts w:cs="Arial Bold"/>
          <w:bCs/>
          <w:sz w:val="24"/>
          <w:szCs w:val="24"/>
        </w:rPr>
        <w:t xml:space="preserve"> (paperless record keeping).</w:t>
      </w:r>
    </w:p>
    <w:p w14:paraId="0AD9C6F4" w14:textId="77777777" w:rsidR="00DF1852" w:rsidRDefault="00DF1852" w:rsidP="00DF1852">
      <w:pPr>
        <w:suppressAutoHyphens/>
        <w:spacing w:after="0" w:line="276" w:lineRule="auto"/>
        <w:jc w:val="both"/>
        <w:rPr>
          <w:rFonts w:cs="Arial Bold"/>
          <w:bCs/>
          <w:sz w:val="24"/>
          <w:szCs w:val="24"/>
        </w:rPr>
      </w:pPr>
    </w:p>
    <w:p w14:paraId="4B1F511A" w14:textId="77777777" w:rsidR="001D31E2" w:rsidRDefault="001D31E2" w:rsidP="00DF1852">
      <w:pPr>
        <w:suppressAutoHyphens/>
        <w:spacing w:line="276" w:lineRule="auto"/>
        <w:jc w:val="both"/>
        <w:rPr>
          <w:rFonts w:cs="Arial Bold"/>
          <w:b/>
          <w:bCs/>
          <w:sz w:val="24"/>
          <w:szCs w:val="24"/>
        </w:rPr>
      </w:pPr>
    </w:p>
    <w:p w14:paraId="56F445C2" w14:textId="77777777" w:rsidR="00DF1852" w:rsidRDefault="00DF1852" w:rsidP="00DF1852">
      <w:pPr>
        <w:suppressAutoHyphens/>
        <w:spacing w:line="276" w:lineRule="auto"/>
        <w:jc w:val="both"/>
        <w:rPr>
          <w:rFonts w:cs="Arial Bold"/>
          <w:bCs/>
          <w:sz w:val="24"/>
          <w:szCs w:val="24"/>
        </w:rPr>
      </w:pPr>
      <w:r w:rsidRPr="0054239B">
        <w:rPr>
          <w:rFonts w:cs="Arial Bold"/>
          <w:b/>
          <w:bCs/>
          <w:sz w:val="24"/>
          <w:szCs w:val="24"/>
        </w:rPr>
        <w:t>Counter Top Chlamydia Screening Kits for young people aged 16-24</w:t>
      </w:r>
      <w:r>
        <w:rPr>
          <w:rFonts w:cs="Arial Bold"/>
          <w:bCs/>
          <w:sz w:val="24"/>
          <w:szCs w:val="24"/>
        </w:rPr>
        <w:t>:</w:t>
      </w:r>
    </w:p>
    <w:p w14:paraId="483EA783" w14:textId="77777777" w:rsidR="00DF1852" w:rsidRDefault="00DF1852" w:rsidP="00DF1852">
      <w:pPr>
        <w:suppressAutoHyphens/>
        <w:spacing w:line="276" w:lineRule="auto"/>
        <w:jc w:val="both"/>
        <w:rPr>
          <w:rFonts w:cs="Arial Bold"/>
          <w:bCs/>
          <w:sz w:val="24"/>
          <w:szCs w:val="24"/>
        </w:rPr>
      </w:pPr>
      <w:r>
        <w:rPr>
          <w:rFonts w:cs="Arial Bold"/>
          <w:bCs/>
          <w:sz w:val="24"/>
          <w:szCs w:val="24"/>
        </w:rPr>
        <w:t xml:space="preserve">In a small number of cases pharmacists may only wish to provide counter top kits only for remote pick up by young people aged 16-24. The pharmacist will be expected to attend the locally approved training event delivered by Devon Sexual Health. </w:t>
      </w:r>
    </w:p>
    <w:p w14:paraId="65F9C3DC" w14:textId="77777777" w:rsidR="00DF1852" w:rsidRDefault="00DF1852" w:rsidP="00DF1852">
      <w:pPr>
        <w:suppressAutoHyphens/>
        <w:spacing w:line="276" w:lineRule="auto"/>
        <w:jc w:val="both"/>
        <w:rPr>
          <w:rFonts w:cs="Arial Bold"/>
          <w:bCs/>
          <w:sz w:val="24"/>
          <w:szCs w:val="24"/>
        </w:rPr>
      </w:pPr>
    </w:p>
    <w:p w14:paraId="73108804" w14:textId="77777777" w:rsidR="00DF1852" w:rsidRDefault="00DF1852" w:rsidP="00DF1852">
      <w:pPr>
        <w:suppressAutoHyphens/>
        <w:spacing w:line="276" w:lineRule="auto"/>
        <w:jc w:val="both"/>
        <w:rPr>
          <w:rFonts w:cs="Arial Bold"/>
          <w:bCs/>
          <w:sz w:val="24"/>
          <w:szCs w:val="24"/>
        </w:rPr>
      </w:pPr>
      <w:r w:rsidRPr="0054239B">
        <w:rPr>
          <w:rFonts w:cs="Arial Bold"/>
          <w:b/>
          <w:bCs/>
          <w:sz w:val="24"/>
          <w:szCs w:val="24"/>
        </w:rPr>
        <w:t>Refresher and Update Training</w:t>
      </w:r>
      <w:r>
        <w:rPr>
          <w:rFonts w:cs="Arial Bold"/>
          <w:bCs/>
          <w:sz w:val="24"/>
          <w:szCs w:val="24"/>
        </w:rPr>
        <w:t xml:space="preserve">: </w:t>
      </w:r>
    </w:p>
    <w:p w14:paraId="0B5AB3B0" w14:textId="77777777" w:rsidR="00DF1852" w:rsidRDefault="00DF1852" w:rsidP="00DF1852">
      <w:pPr>
        <w:suppressAutoHyphens/>
        <w:spacing w:after="200" w:line="276" w:lineRule="auto"/>
        <w:jc w:val="both"/>
        <w:rPr>
          <w:rFonts w:cs="Arial Bold"/>
          <w:bCs/>
          <w:sz w:val="24"/>
          <w:szCs w:val="24"/>
        </w:rPr>
      </w:pPr>
      <w:r>
        <w:rPr>
          <w:rFonts w:cs="Arial Bold"/>
          <w:bCs/>
          <w:sz w:val="24"/>
          <w:szCs w:val="24"/>
        </w:rPr>
        <w:t>P</w:t>
      </w:r>
      <w:r w:rsidRPr="0085215A">
        <w:rPr>
          <w:rFonts w:cs="Arial Bold"/>
          <w:bCs/>
          <w:sz w:val="24"/>
          <w:szCs w:val="24"/>
        </w:rPr>
        <w:t xml:space="preserve">harmacists </w:t>
      </w:r>
      <w:r>
        <w:rPr>
          <w:rFonts w:cs="Arial Bold"/>
          <w:bCs/>
          <w:sz w:val="24"/>
          <w:szCs w:val="24"/>
        </w:rPr>
        <w:t>are</w:t>
      </w:r>
      <w:r w:rsidRPr="0085215A">
        <w:rPr>
          <w:rFonts w:cs="Arial Bold"/>
          <w:bCs/>
          <w:sz w:val="24"/>
          <w:szCs w:val="24"/>
        </w:rPr>
        <w:t xml:space="preserve"> responsible for identifying their own learning needs and recording their Continuing Professional Development (CPD) in accordance with current GPhC standards. </w:t>
      </w:r>
      <w:r>
        <w:rPr>
          <w:rFonts w:cs="Arial Bold"/>
          <w:bCs/>
          <w:sz w:val="24"/>
          <w:szCs w:val="24"/>
        </w:rPr>
        <w:t>To remain accredited to provide</w:t>
      </w:r>
      <w:r w:rsidRPr="00C071D7">
        <w:rPr>
          <w:rFonts w:cs="Arial Bold"/>
          <w:bCs/>
          <w:sz w:val="24"/>
          <w:szCs w:val="24"/>
        </w:rPr>
        <w:t xml:space="preserve"> Emergency Hormonal Contraception in the Devon and Torbay areas</w:t>
      </w:r>
      <w:r>
        <w:rPr>
          <w:rFonts w:cs="Arial Bold"/>
          <w:bCs/>
          <w:sz w:val="24"/>
          <w:szCs w:val="24"/>
        </w:rPr>
        <w:t xml:space="preserve"> pharmacists are required to:</w:t>
      </w:r>
    </w:p>
    <w:p w14:paraId="1E8E9EEB" w14:textId="77777777" w:rsidR="00DF1852" w:rsidRDefault="00DF1852" w:rsidP="00DF1852">
      <w:pPr>
        <w:pStyle w:val="ListParagraph"/>
        <w:numPr>
          <w:ilvl w:val="0"/>
          <w:numId w:val="17"/>
        </w:numPr>
        <w:suppressAutoHyphens/>
        <w:spacing w:after="200" w:line="276" w:lineRule="auto"/>
        <w:jc w:val="both"/>
        <w:rPr>
          <w:rFonts w:cs="Arial Bold"/>
          <w:bCs/>
          <w:sz w:val="24"/>
          <w:szCs w:val="24"/>
        </w:rPr>
      </w:pPr>
      <w:r>
        <w:rPr>
          <w:rFonts w:cs="Arial Bold"/>
          <w:bCs/>
          <w:sz w:val="24"/>
          <w:szCs w:val="24"/>
        </w:rPr>
        <w:t>Update specified CPPE learning and assessment modules in accordance with personal learning requirements</w:t>
      </w:r>
    </w:p>
    <w:p w14:paraId="31F459B4" w14:textId="77777777" w:rsidR="00DF1852" w:rsidRDefault="00DF1852" w:rsidP="00DF1852">
      <w:pPr>
        <w:pStyle w:val="ListParagraph"/>
        <w:numPr>
          <w:ilvl w:val="0"/>
          <w:numId w:val="17"/>
        </w:numPr>
        <w:suppressAutoHyphens/>
        <w:spacing w:after="200" w:line="276" w:lineRule="auto"/>
        <w:jc w:val="both"/>
        <w:rPr>
          <w:rFonts w:cs="Arial Bold"/>
          <w:bCs/>
          <w:sz w:val="24"/>
          <w:szCs w:val="24"/>
        </w:rPr>
      </w:pPr>
      <w:bookmarkStart w:id="18" w:name="_Hlk167972328"/>
      <w:r>
        <w:rPr>
          <w:rFonts w:cs="Arial Bold"/>
          <w:bCs/>
          <w:sz w:val="24"/>
          <w:szCs w:val="24"/>
        </w:rPr>
        <w:t>Attend a 3-yearly refresher of the l</w:t>
      </w:r>
      <w:r w:rsidRPr="00C071D7">
        <w:rPr>
          <w:rFonts w:cs="Arial Bold"/>
          <w:bCs/>
          <w:sz w:val="24"/>
          <w:szCs w:val="24"/>
        </w:rPr>
        <w:t>ocally approved training delivered by Devon Sexual Health</w:t>
      </w:r>
      <w:r>
        <w:rPr>
          <w:rFonts w:cs="Arial Bold"/>
          <w:bCs/>
          <w:sz w:val="24"/>
          <w:szCs w:val="24"/>
        </w:rPr>
        <w:t>.</w:t>
      </w:r>
    </w:p>
    <w:bookmarkEnd w:id="18"/>
    <w:p w14:paraId="5023141B" w14:textId="77777777" w:rsidR="00DF1852" w:rsidRDefault="00DF1852" w:rsidP="00DF1852">
      <w:pPr>
        <w:suppressAutoHyphens/>
        <w:spacing w:after="200" w:line="276" w:lineRule="auto"/>
        <w:jc w:val="both"/>
        <w:rPr>
          <w:rFonts w:cs="Arial Bold"/>
          <w:bCs/>
          <w:sz w:val="24"/>
          <w:szCs w:val="24"/>
        </w:rPr>
      </w:pPr>
    </w:p>
    <w:p w14:paraId="6AFC46FE" w14:textId="77777777" w:rsidR="00DF1852" w:rsidRPr="00A83E8C" w:rsidRDefault="00A83E8C" w:rsidP="00DF1852">
      <w:pPr>
        <w:suppressAutoHyphens/>
        <w:spacing w:after="200" w:line="276" w:lineRule="auto"/>
        <w:jc w:val="both"/>
        <w:rPr>
          <w:rFonts w:cs="Arial Bold"/>
          <w:b/>
          <w:bCs/>
          <w:sz w:val="28"/>
          <w:szCs w:val="28"/>
        </w:rPr>
      </w:pPr>
      <w:r w:rsidRPr="00A83E8C">
        <w:rPr>
          <w:rFonts w:cs="Arial Bold"/>
          <w:b/>
          <w:bCs/>
          <w:sz w:val="28"/>
          <w:szCs w:val="28"/>
        </w:rPr>
        <w:t xml:space="preserve">USEFUL INFORMATION </w:t>
      </w:r>
    </w:p>
    <w:p w14:paraId="7D2D8133" w14:textId="77777777" w:rsidR="00A83E8C" w:rsidRPr="00A83E8C" w:rsidRDefault="00DF1852" w:rsidP="00DF1852">
      <w:pPr>
        <w:suppressAutoHyphens/>
        <w:spacing w:after="200" w:line="276" w:lineRule="auto"/>
        <w:jc w:val="both"/>
        <w:rPr>
          <w:rFonts w:cs="Arial Bold"/>
          <w:b/>
          <w:bCs/>
        </w:rPr>
      </w:pPr>
      <w:r w:rsidRPr="00A83E8C">
        <w:rPr>
          <w:rFonts w:cs="Arial Bold"/>
          <w:b/>
          <w:bCs/>
        </w:rPr>
        <w:t xml:space="preserve">For details of the </w:t>
      </w:r>
      <w:r w:rsidR="00124BC4" w:rsidRPr="00A83E8C">
        <w:rPr>
          <w:rFonts w:cs="Arial Bold"/>
          <w:b/>
          <w:bCs/>
        </w:rPr>
        <w:t xml:space="preserve">Devon and Torbay </w:t>
      </w:r>
      <w:r w:rsidRPr="00A83E8C">
        <w:rPr>
          <w:rFonts w:cs="Arial Bold"/>
          <w:b/>
          <w:bCs/>
          <w:i/>
        </w:rPr>
        <w:t>locally approved training event</w:t>
      </w:r>
      <w:r w:rsidRPr="00A83E8C">
        <w:rPr>
          <w:rFonts w:cs="Arial Bold"/>
          <w:b/>
          <w:bCs/>
        </w:rPr>
        <w:t xml:space="preserve"> and </w:t>
      </w:r>
      <w:r w:rsidRPr="00A83E8C">
        <w:rPr>
          <w:rFonts w:cs="Arial Bold"/>
          <w:b/>
          <w:bCs/>
          <w:i/>
        </w:rPr>
        <w:t>how to obtain a supply of Chlamydia Screening Kits</w:t>
      </w:r>
      <w:r w:rsidRPr="00A83E8C">
        <w:rPr>
          <w:rFonts w:cs="Arial Bold"/>
          <w:b/>
          <w:bCs/>
        </w:rPr>
        <w:t xml:space="preserve">, contact the Devon Sexual Health Chlamydia Screening Administrator on 01392 284965 or by email at </w:t>
      </w:r>
      <w:hyperlink r:id="rId24" w:history="1">
        <w:r w:rsidRPr="00A83E8C">
          <w:rPr>
            <w:rStyle w:val="Hyperlink"/>
            <w:rFonts w:cs="Arial Bold"/>
            <w:b/>
            <w:bCs/>
            <w:color w:val="0070C0"/>
          </w:rPr>
          <w:t>ndht.CSO@nhs.net</w:t>
        </w:r>
      </w:hyperlink>
      <w:r w:rsidRPr="00A83E8C">
        <w:rPr>
          <w:rFonts w:cs="Arial Bold"/>
          <w:b/>
          <w:bCs/>
        </w:rPr>
        <w:t>.</w:t>
      </w:r>
    </w:p>
    <w:p w14:paraId="1F3B1409" w14:textId="77777777" w:rsidR="00A83E8C" w:rsidRPr="00A83E8C" w:rsidRDefault="00A83E8C" w:rsidP="00DF1852">
      <w:pPr>
        <w:suppressAutoHyphens/>
        <w:spacing w:after="200" w:line="276" w:lineRule="auto"/>
        <w:jc w:val="both"/>
        <w:rPr>
          <w:rFonts w:cs="Arial Bold"/>
          <w:b/>
          <w:bCs/>
        </w:rPr>
      </w:pPr>
    </w:p>
    <w:p w14:paraId="69CA343D" w14:textId="77777777" w:rsidR="00DF1852" w:rsidRPr="00A83E8C" w:rsidRDefault="00A83E8C" w:rsidP="00124BC4">
      <w:pPr>
        <w:spacing w:after="0"/>
        <w:rPr>
          <w:b/>
        </w:rPr>
      </w:pPr>
      <w:r w:rsidRPr="00A83E8C">
        <w:rPr>
          <w:rFonts w:cs="Arial Bold"/>
          <w:b/>
          <w:bCs/>
        </w:rPr>
        <w:t>List of local</w:t>
      </w:r>
      <w:r w:rsidR="00124BC4" w:rsidRPr="00A83E8C">
        <w:rPr>
          <w:rFonts w:cs="Arial Bold"/>
          <w:b/>
          <w:bCs/>
        </w:rPr>
        <w:t xml:space="preserve"> </w:t>
      </w:r>
      <w:r w:rsidRPr="00A83E8C">
        <w:rPr>
          <w:rFonts w:cs="Arial Bold"/>
          <w:b/>
          <w:bCs/>
        </w:rPr>
        <w:t>pharmacies</w:t>
      </w:r>
      <w:r w:rsidR="00124BC4" w:rsidRPr="00A83E8C">
        <w:rPr>
          <w:rFonts w:cs="Arial Bold"/>
          <w:b/>
          <w:bCs/>
        </w:rPr>
        <w:t xml:space="preserve"> in Devon and Torbay providing emergency contraception</w:t>
      </w:r>
      <w:r w:rsidRPr="00A83E8C">
        <w:rPr>
          <w:rFonts w:cs="Arial Bold"/>
          <w:b/>
          <w:bCs/>
        </w:rPr>
        <w:t>:</w:t>
      </w:r>
    </w:p>
    <w:p w14:paraId="3305A3AA" w14:textId="26F204A2" w:rsidR="00DF1852" w:rsidRPr="00A83E8C" w:rsidRDefault="007E2140" w:rsidP="00DF1852">
      <w:pPr>
        <w:spacing w:after="0"/>
        <w:rPr>
          <w:b/>
          <w:color w:val="0070C0"/>
        </w:rPr>
      </w:pPr>
      <w:hyperlink r:id="rId25" w:history="1">
        <w:r w:rsidRPr="00485FCD">
          <w:rPr>
            <w:rStyle w:val="Hyperlink"/>
            <w:b/>
          </w:rPr>
          <w:t>http://devonsexualhealth.</w:t>
        </w:r>
        <w:r w:rsidRPr="007E2140">
          <w:rPr>
            <w:rStyle w:val="Hyperlink"/>
            <w:b/>
          </w:rPr>
          <w:t>c</w:t>
        </w:r>
        <w:r w:rsidRPr="00485FCD">
          <w:rPr>
            <w:rStyle w:val="Hyperlink"/>
            <w:b/>
          </w:rPr>
          <w:t>o.uk/images/pharmacies-providing-emergency-contraception.pdf</w:t>
        </w:r>
      </w:hyperlink>
    </w:p>
    <w:p w14:paraId="562C75D1" w14:textId="77777777" w:rsidR="00124BC4" w:rsidRPr="00A83E8C" w:rsidRDefault="00124BC4" w:rsidP="00DF1852">
      <w:pPr>
        <w:spacing w:after="0"/>
        <w:rPr>
          <w:b/>
        </w:rPr>
      </w:pPr>
    </w:p>
    <w:p w14:paraId="664355AD" w14:textId="77777777" w:rsidR="00124BC4" w:rsidRPr="00A83E8C" w:rsidRDefault="00124BC4" w:rsidP="00DF1852">
      <w:pPr>
        <w:spacing w:after="0"/>
        <w:rPr>
          <w:b/>
        </w:rPr>
      </w:pPr>
    </w:p>
    <w:p w14:paraId="10832C9A" w14:textId="77777777" w:rsidR="00A83E8C" w:rsidRPr="00A83E8C" w:rsidRDefault="00A83E8C" w:rsidP="00DF1852">
      <w:pPr>
        <w:spacing w:after="0"/>
        <w:rPr>
          <w:b/>
        </w:rPr>
      </w:pPr>
      <w:r w:rsidRPr="00A83E8C">
        <w:rPr>
          <w:rFonts w:cs="Arial Bold"/>
          <w:b/>
          <w:bCs/>
        </w:rPr>
        <w:t>List of local contraception and sexual health clinics in Devon and Torbay:</w:t>
      </w:r>
    </w:p>
    <w:p w14:paraId="7B957597" w14:textId="2DA873CC" w:rsidR="00DF1852" w:rsidRPr="00A83E8C" w:rsidRDefault="007E2140" w:rsidP="00124BC4">
      <w:pPr>
        <w:spacing w:after="0"/>
        <w:rPr>
          <w:b/>
          <w:color w:val="0070C0"/>
        </w:rPr>
      </w:pPr>
      <w:hyperlink r:id="rId26" w:history="1">
        <w:r w:rsidRPr="00485FCD">
          <w:rPr>
            <w:rStyle w:val="Hyperlink"/>
            <w:b/>
          </w:rPr>
          <w:t>http://devonsexualhealth.co.uk/clinics</w:t>
        </w:r>
      </w:hyperlink>
    </w:p>
    <w:p w14:paraId="1A965116" w14:textId="77777777" w:rsidR="00DF1852" w:rsidRDefault="00DF1852" w:rsidP="00DF1852">
      <w:pPr>
        <w:spacing w:after="0"/>
        <w:jc w:val="center"/>
        <w:rPr>
          <w:b/>
        </w:rPr>
      </w:pPr>
    </w:p>
    <w:p w14:paraId="7DF4E37C" w14:textId="77777777" w:rsidR="00A83E8C" w:rsidRDefault="00A83E8C" w:rsidP="00DF1852">
      <w:pPr>
        <w:spacing w:after="0"/>
        <w:jc w:val="center"/>
        <w:rPr>
          <w:b/>
        </w:rPr>
      </w:pPr>
    </w:p>
    <w:p w14:paraId="62915AC8" w14:textId="77777777" w:rsidR="00A83E8C" w:rsidRPr="00A83E8C" w:rsidRDefault="00A83E8C" w:rsidP="00A83E8C">
      <w:pPr>
        <w:spacing w:after="0"/>
        <w:rPr>
          <w:b/>
        </w:rPr>
      </w:pPr>
      <w:r w:rsidRPr="00A83E8C">
        <w:rPr>
          <w:b/>
        </w:rPr>
        <w:t>Devon Sexual Health Professional Helpline:</w:t>
      </w:r>
    </w:p>
    <w:p w14:paraId="089D2A6B" w14:textId="383655D9" w:rsidR="00A83E8C" w:rsidRDefault="007E2140" w:rsidP="00A83E8C">
      <w:pPr>
        <w:spacing w:after="0"/>
      </w:pPr>
      <w:r>
        <w:t>01392 284960</w:t>
      </w:r>
      <w:r w:rsidR="00A83E8C">
        <w:t xml:space="preserve"> or </w:t>
      </w:r>
      <w:r w:rsidR="00265A5D">
        <w:t>01271 341569</w:t>
      </w:r>
    </w:p>
    <w:p w14:paraId="44FB30F8" w14:textId="77777777" w:rsidR="00A83E8C" w:rsidRPr="00782E5D" w:rsidRDefault="00A83E8C" w:rsidP="00A83E8C">
      <w:pPr>
        <w:spacing w:after="0"/>
      </w:pPr>
    </w:p>
    <w:p w14:paraId="1DA6542E" w14:textId="77777777" w:rsidR="00DF1852" w:rsidRDefault="00DF1852" w:rsidP="00DF1852"/>
    <w:p w14:paraId="3041E394" w14:textId="77777777" w:rsidR="00DF1852" w:rsidRPr="003C4B9E" w:rsidRDefault="00DF1852" w:rsidP="003C4B9E">
      <w:pPr>
        <w:rPr>
          <w:b/>
          <w:sz w:val="28"/>
          <w:szCs w:val="28"/>
        </w:rPr>
      </w:pPr>
    </w:p>
    <w:sectPr w:rsidR="00DF1852" w:rsidRPr="003C4B9E" w:rsidSect="006549EE">
      <w:pgSz w:w="11906" w:h="16838" w:code="9"/>
      <w:pgMar w:top="1440" w:right="1440" w:bottom="1440" w:left="1440" w:header="709" w:footer="9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27D2E" w14:textId="77777777" w:rsidR="005E39A9" w:rsidRDefault="005E39A9" w:rsidP="00C83E87">
      <w:pPr>
        <w:spacing w:after="0"/>
      </w:pPr>
      <w:r>
        <w:separator/>
      </w:r>
    </w:p>
  </w:endnote>
  <w:endnote w:type="continuationSeparator" w:id="0">
    <w:p w14:paraId="6E29A05E" w14:textId="77777777" w:rsidR="005E39A9" w:rsidRDefault="005E39A9" w:rsidP="00C83E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59176"/>
      <w:docPartObj>
        <w:docPartGallery w:val="Page Numbers (Bottom of Page)"/>
        <w:docPartUnique/>
      </w:docPartObj>
    </w:sdtPr>
    <w:sdtContent>
      <w:sdt>
        <w:sdtPr>
          <w:id w:val="98381352"/>
          <w:docPartObj>
            <w:docPartGallery w:val="Page Numbers (Top of Page)"/>
            <w:docPartUnique/>
          </w:docPartObj>
        </w:sdtPr>
        <w:sdtContent>
          <w:p w14:paraId="0F389756" w14:textId="77777777" w:rsidR="003758CD" w:rsidRDefault="003758C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85FC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FCD">
              <w:rPr>
                <w:b/>
                <w:bCs/>
                <w:noProof/>
              </w:rPr>
              <w:t>13</w:t>
            </w:r>
            <w:r>
              <w:rPr>
                <w:b/>
                <w:bCs/>
                <w:sz w:val="24"/>
                <w:szCs w:val="24"/>
              </w:rPr>
              <w:fldChar w:fldCharType="end"/>
            </w:r>
          </w:p>
        </w:sdtContent>
      </w:sdt>
    </w:sdtContent>
  </w:sdt>
  <w:p w14:paraId="543FFDD0" w14:textId="334908ED" w:rsidR="00D86B94" w:rsidRPr="003566CD" w:rsidRDefault="00000000" w:rsidP="00CB7D13">
    <w:pPr>
      <w:pStyle w:val="NDHTFooterText"/>
      <w:tabs>
        <w:tab w:val="clear" w:pos="9356"/>
        <w:tab w:val="right" w:pos="9029"/>
      </w:tabs>
    </w:pPr>
    <w:sdt>
      <w:sdtPr>
        <w:id w:val="113186318"/>
        <w:docPartObj>
          <w:docPartGallery w:val="Page Numbers (Top of Page)"/>
          <w:docPartUnique/>
        </w:docPartObj>
      </w:sdtPr>
      <w:sdtContent>
        <w:r w:rsidR="00D86B94" w:rsidRPr="00CB7D13">
          <w:tab/>
        </w:r>
        <w:r w:rsidR="003758CD">
          <w:t xml:space="preserve">(H)Templates/Word Documents/Protocols/Protocol for Pharmacy EHC Provision – </w:t>
        </w:r>
        <w:r w:rsidR="00CC77CE">
          <w:t>2021</w:t>
        </w:r>
        <w:r w:rsidR="00BB4707">
          <w:t>, updated 2024</w:t>
        </w:r>
        <w:r w:rsidR="00D86B94" w:rsidRPr="00CB7D13">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5AD36" w14:textId="77777777" w:rsidR="005E39A9" w:rsidRDefault="005E39A9" w:rsidP="00C83E87">
      <w:pPr>
        <w:spacing w:after="0"/>
      </w:pPr>
      <w:r>
        <w:separator/>
      </w:r>
    </w:p>
  </w:footnote>
  <w:footnote w:type="continuationSeparator" w:id="0">
    <w:p w14:paraId="695B8E98" w14:textId="77777777" w:rsidR="005E39A9" w:rsidRDefault="005E39A9" w:rsidP="00C83E87">
      <w:pPr>
        <w:spacing w:after="0"/>
      </w:pPr>
      <w:r>
        <w:continuationSeparator/>
      </w:r>
    </w:p>
  </w:footnote>
  <w:footnote w:id="1">
    <w:p w14:paraId="6440D195" w14:textId="77777777" w:rsidR="00DF1852" w:rsidRPr="001D31E2" w:rsidRDefault="00DF1852" w:rsidP="00DF1852">
      <w:pPr>
        <w:pStyle w:val="FootnoteText"/>
        <w:rPr>
          <w:color w:val="0070C0"/>
          <w:sz w:val="16"/>
          <w:szCs w:val="16"/>
        </w:rPr>
      </w:pPr>
      <w:r w:rsidRPr="006318D5">
        <w:rPr>
          <w:rStyle w:val="FootnoteReference"/>
          <w:sz w:val="16"/>
          <w:szCs w:val="16"/>
        </w:rPr>
        <w:footnoteRef/>
      </w:r>
      <w:r w:rsidRPr="006318D5">
        <w:rPr>
          <w:sz w:val="16"/>
          <w:szCs w:val="16"/>
        </w:rPr>
        <w:t xml:space="preserve"> </w:t>
      </w:r>
      <w:r w:rsidR="00822793">
        <w:rPr>
          <w:sz w:val="16"/>
          <w:szCs w:val="16"/>
        </w:rPr>
        <w:t>The Devon and Torbay</w:t>
      </w:r>
      <w:r w:rsidR="00822793" w:rsidRPr="00822793">
        <w:rPr>
          <w:sz w:val="16"/>
          <w:szCs w:val="16"/>
        </w:rPr>
        <w:t xml:space="preserve"> contract for the provision of pharmacy based public health services </w:t>
      </w:r>
      <w:r w:rsidR="00822793">
        <w:rPr>
          <w:sz w:val="16"/>
          <w:szCs w:val="16"/>
        </w:rPr>
        <w:t xml:space="preserve">states that: </w:t>
      </w:r>
      <w:r w:rsidR="00822793" w:rsidRPr="00822793">
        <w:rPr>
          <w:i/>
          <w:sz w:val="16"/>
          <w:szCs w:val="16"/>
        </w:rPr>
        <w:t>t</w:t>
      </w:r>
      <w:r w:rsidRPr="00822793">
        <w:rPr>
          <w:i/>
          <w:sz w:val="16"/>
          <w:szCs w:val="16"/>
        </w:rPr>
        <w:t xml:space="preserve">he Applicant, as employers, confirm that they will ensure that all pharmacists and supporting staff are fit for the purposes for which they are employed i.e. suitably qualified and appropriately trained and vetted for the roles that they are undertaking (for example DBS checks as per organisational requirement). For more information see </w:t>
      </w:r>
      <w:hyperlink r:id="rId1" w:history="1">
        <w:r w:rsidRPr="00822793">
          <w:rPr>
            <w:rStyle w:val="Hyperlink"/>
            <w:i/>
            <w:color w:val="0070C0"/>
            <w:sz w:val="16"/>
            <w:szCs w:val="16"/>
          </w:rPr>
          <w:t>https://www.gov.uk/government/organisations/disclosure-and-barring-service</w:t>
        </w:r>
      </w:hyperlink>
      <w:r w:rsidRPr="001D31E2">
        <w:rPr>
          <w:color w:val="0070C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26E5D" w14:textId="77777777" w:rsidR="00495D9E" w:rsidRDefault="00000000">
    <w:pPr>
      <w:pStyle w:val="Header"/>
    </w:pPr>
    <w:r>
      <w:rPr>
        <w:noProof/>
      </w:rPr>
      <w:pict w14:anchorId="19FFF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98954" o:spid="_x0000_s1029"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Final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8D69" w14:textId="79993653" w:rsidR="00C5529E" w:rsidRDefault="00C5529E" w:rsidP="00026522">
    <w:pPr>
      <w:pStyle w:val="Header"/>
      <w:jc w:val="right"/>
      <w:rPr>
        <w:sz w:val="20"/>
        <w:szCs w:val="20"/>
      </w:rPr>
    </w:pPr>
    <w:r>
      <w:rPr>
        <w:noProof/>
        <w:lang w:eastAsia="en-GB"/>
      </w:rPr>
      <w:drawing>
        <wp:inline distT="0" distB="0" distL="0" distR="0" wp14:anchorId="05C60AFD" wp14:editId="19A030B4">
          <wp:extent cx="1495425" cy="66900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526867" cy="683072"/>
                  </a:xfrm>
                  <a:prstGeom prst="rect">
                    <a:avLst/>
                  </a:prstGeom>
                </pic:spPr>
              </pic:pic>
            </a:graphicData>
          </a:graphic>
        </wp:inline>
      </w:drawing>
    </w:r>
  </w:p>
  <w:p w14:paraId="53BAB3A7" w14:textId="6E7A3E15" w:rsidR="00A05EAE" w:rsidRPr="00684AE5" w:rsidRDefault="00000000">
    <w:pPr>
      <w:pStyle w:val="Header"/>
      <w:rPr>
        <w:sz w:val="20"/>
        <w:szCs w:val="20"/>
      </w:rPr>
    </w:pPr>
    <w:r>
      <w:rPr>
        <w:noProof/>
      </w:rPr>
      <w:pict w14:anchorId="5FB84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98955" o:spid="_x0000_s1030"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Final 2021"/>
          <w10:wrap anchorx="margin" anchory="margin"/>
        </v:shape>
      </w:pict>
    </w:r>
    <w:r w:rsidR="00B347EB" w:rsidRPr="00684AE5">
      <w:rPr>
        <w:sz w:val="20"/>
        <w:szCs w:val="20"/>
      </w:rPr>
      <w:t>Protocol for the provision of Emergency Hormonal Contraception</w:t>
    </w:r>
    <w:r w:rsidR="00A05EAE" w:rsidRPr="00684AE5">
      <w:rPr>
        <w:sz w:val="20"/>
        <w:szCs w:val="20"/>
      </w:rPr>
      <w:t xml:space="preserve"> </w:t>
    </w:r>
    <w:r w:rsidR="003B0579" w:rsidRPr="00684AE5">
      <w:rPr>
        <w:sz w:val="20"/>
        <w:szCs w:val="20"/>
      </w:rPr>
      <w:t>b</w:t>
    </w:r>
    <w:r w:rsidR="00B347EB" w:rsidRPr="00684AE5">
      <w:rPr>
        <w:sz w:val="20"/>
        <w:szCs w:val="20"/>
      </w:rPr>
      <w:t xml:space="preserve">y </w:t>
    </w:r>
  </w:p>
  <w:p w14:paraId="44D7EFBD" w14:textId="77777777" w:rsidR="00A05EAE" w:rsidRPr="00684AE5" w:rsidRDefault="00B347EB" w:rsidP="003B0579">
    <w:pPr>
      <w:pStyle w:val="Header"/>
      <w:rPr>
        <w:sz w:val="20"/>
        <w:szCs w:val="20"/>
      </w:rPr>
    </w:pPr>
    <w:r w:rsidRPr="00684AE5">
      <w:rPr>
        <w:sz w:val="20"/>
        <w:szCs w:val="20"/>
      </w:rPr>
      <w:t>community pharmacists in the Devon County Council (DCC) and Torbay Council areas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31CDC" w14:textId="77777777" w:rsidR="00495D9E" w:rsidRDefault="00000000">
    <w:pPr>
      <w:pStyle w:val="Header"/>
    </w:pPr>
    <w:r>
      <w:rPr>
        <w:noProof/>
      </w:rPr>
      <w:pict w14:anchorId="209FA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98953" o:spid="_x0000_s1028"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Final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936"/>
    <w:multiLevelType w:val="hybridMultilevel"/>
    <w:tmpl w:val="66D42C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A46993"/>
    <w:multiLevelType w:val="multilevel"/>
    <w:tmpl w:val="78A23D6C"/>
    <w:lvl w:ilvl="0">
      <w:start w:val="2"/>
      <w:numFmt w:val="bullet"/>
      <w:pStyle w:val="NDHTBullet1"/>
      <w:lvlText w:val=""/>
      <w:lvlJc w:val="left"/>
      <w:pPr>
        <w:ind w:left="1304" w:hanging="567"/>
      </w:pPr>
      <w:rPr>
        <w:rFonts w:ascii="Symbol" w:hAnsi="Symbol" w:hint="default"/>
        <w:b w:val="0"/>
        <w:i w:val="0"/>
        <w:color w:val="4A66AC" w:themeColor="accent4"/>
        <w:sz w:val="22"/>
      </w:rPr>
    </w:lvl>
    <w:lvl w:ilvl="1">
      <w:start w:val="1"/>
      <w:numFmt w:val="bullet"/>
      <w:pStyle w:val="NDHTBullet2"/>
      <w:lvlText w:val=""/>
      <w:lvlJc w:val="left"/>
      <w:pPr>
        <w:ind w:left="1871" w:hanging="567"/>
      </w:pPr>
      <w:rPr>
        <w:rFonts w:ascii="Wingdings" w:hAnsi="Wingdings" w:hint="default"/>
        <w:color w:val="4A66AC" w:themeColor="accent4"/>
      </w:rPr>
    </w:lvl>
    <w:lvl w:ilvl="2">
      <w:start w:val="1"/>
      <w:numFmt w:val="bullet"/>
      <w:pStyle w:val="NDHTBullet3"/>
      <w:lvlText w:val=""/>
      <w:lvlJc w:val="left"/>
      <w:pPr>
        <w:ind w:left="2438" w:hanging="567"/>
      </w:pPr>
      <w:rPr>
        <w:rFonts w:ascii="Wingdings" w:hAnsi="Wingdings" w:hint="default"/>
        <w:color w:val="4A66AC" w:themeColor="accent4"/>
      </w:rPr>
    </w:lvl>
    <w:lvl w:ilvl="3">
      <w:start w:val="1"/>
      <w:numFmt w:val="bullet"/>
      <w:lvlText w:val=""/>
      <w:lvlJc w:val="left"/>
      <w:pPr>
        <w:tabs>
          <w:tab w:val="num" w:pos="737"/>
        </w:tabs>
        <w:ind w:left="737" w:firstLine="0"/>
      </w:pPr>
      <w:rPr>
        <w:rFonts w:ascii="Symbol" w:hAnsi="Symbol" w:hint="default"/>
      </w:rPr>
    </w:lvl>
    <w:lvl w:ilvl="4">
      <w:start w:val="1"/>
      <w:numFmt w:val="bullet"/>
      <w:lvlText w:val="o"/>
      <w:lvlJc w:val="left"/>
      <w:pPr>
        <w:tabs>
          <w:tab w:val="num" w:pos="737"/>
        </w:tabs>
        <w:ind w:left="737" w:firstLine="0"/>
      </w:pPr>
      <w:rPr>
        <w:rFonts w:ascii="Courier New" w:hAnsi="Courier New" w:cs="Courier New" w:hint="default"/>
      </w:rPr>
    </w:lvl>
    <w:lvl w:ilvl="5">
      <w:start w:val="1"/>
      <w:numFmt w:val="bullet"/>
      <w:lvlText w:val=""/>
      <w:lvlJc w:val="left"/>
      <w:pPr>
        <w:tabs>
          <w:tab w:val="num" w:pos="737"/>
        </w:tabs>
        <w:ind w:left="737" w:firstLine="0"/>
      </w:pPr>
      <w:rPr>
        <w:rFonts w:ascii="Wingdings" w:hAnsi="Wingdings" w:hint="default"/>
      </w:rPr>
    </w:lvl>
    <w:lvl w:ilvl="6">
      <w:start w:val="1"/>
      <w:numFmt w:val="bullet"/>
      <w:lvlText w:val=""/>
      <w:lvlJc w:val="left"/>
      <w:pPr>
        <w:tabs>
          <w:tab w:val="num" w:pos="737"/>
        </w:tabs>
        <w:ind w:left="737" w:firstLine="0"/>
      </w:pPr>
      <w:rPr>
        <w:rFonts w:ascii="Symbol" w:hAnsi="Symbol" w:hint="default"/>
      </w:rPr>
    </w:lvl>
    <w:lvl w:ilvl="7">
      <w:start w:val="1"/>
      <w:numFmt w:val="bullet"/>
      <w:lvlText w:val="o"/>
      <w:lvlJc w:val="left"/>
      <w:pPr>
        <w:tabs>
          <w:tab w:val="num" w:pos="737"/>
        </w:tabs>
        <w:ind w:left="737" w:firstLine="0"/>
      </w:pPr>
      <w:rPr>
        <w:rFonts w:ascii="Courier New" w:hAnsi="Courier New" w:cs="Courier New" w:hint="default"/>
      </w:rPr>
    </w:lvl>
    <w:lvl w:ilvl="8">
      <w:start w:val="1"/>
      <w:numFmt w:val="bullet"/>
      <w:lvlText w:val=""/>
      <w:lvlJc w:val="left"/>
      <w:pPr>
        <w:tabs>
          <w:tab w:val="num" w:pos="737"/>
        </w:tabs>
        <w:ind w:left="737" w:firstLine="0"/>
      </w:pPr>
      <w:rPr>
        <w:rFonts w:ascii="Wingdings" w:hAnsi="Wingdings" w:hint="default"/>
      </w:rPr>
    </w:lvl>
  </w:abstractNum>
  <w:abstractNum w:abstractNumId="2" w15:restartNumberingAfterBreak="0">
    <w:nsid w:val="08EE47F0"/>
    <w:multiLevelType w:val="hybridMultilevel"/>
    <w:tmpl w:val="546044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874885"/>
    <w:multiLevelType w:val="singleLevel"/>
    <w:tmpl w:val="4C247C18"/>
    <w:lvl w:ilvl="0">
      <w:start w:val="1"/>
      <w:numFmt w:val="bullet"/>
      <w:lvlText w:val=""/>
      <w:lvlJc w:val="left"/>
      <w:pPr>
        <w:tabs>
          <w:tab w:val="num" w:pos="360"/>
        </w:tabs>
        <w:ind w:left="360" w:hanging="360"/>
      </w:pPr>
      <w:rPr>
        <w:rFonts w:ascii="Wingdings" w:hAnsi="Wingdings" w:hint="default"/>
        <w:color w:val="auto"/>
      </w:rPr>
    </w:lvl>
  </w:abstractNum>
  <w:abstractNum w:abstractNumId="4" w15:restartNumberingAfterBreak="0">
    <w:nsid w:val="267A623C"/>
    <w:multiLevelType w:val="hybridMultilevel"/>
    <w:tmpl w:val="E1482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B17DC5"/>
    <w:multiLevelType w:val="hybridMultilevel"/>
    <w:tmpl w:val="F57C1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06C93"/>
    <w:multiLevelType w:val="hybridMultilevel"/>
    <w:tmpl w:val="5C582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B21AB"/>
    <w:multiLevelType w:val="hybridMultilevel"/>
    <w:tmpl w:val="8AB6F1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21B6B32"/>
    <w:multiLevelType w:val="hybridMultilevel"/>
    <w:tmpl w:val="5948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5621F"/>
    <w:multiLevelType w:val="hybridMultilevel"/>
    <w:tmpl w:val="08EA4B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1A4703"/>
    <w:multiLevelType w:val="hybridMultilevel"/>
    <w:tmpl w:val="DD243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F6E4F"/>
    <w:multiLevelType w:val="hybridMultilevel"/>
    <w:tmpl w:val="3A04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E95BE8"/>
    <w:multiLevelType w:val="multilevel"/>
    <w:tmpl w:val="E482D88A"/>
    <w:lvl w:ilvl="0">
      <w:start w:val="1"/>
      <w:numFmt w:val="decimal"/>
      <w:pStyle w:val="Heading1"/>
      <w:lvlText w:val="%1."/>
      <w:lvlJc w:val="left"/>
      <w:pPr>
        <w:ind w:left="737" w:hanging="737"/>
      </w:pPr>
      <w:rPr>
        <w:rFonts w:ascii="Calibri" w:hAnsi="Calibri" w:hint="default"/>
        <w:b/>
        <w:i w:val="0"/>
        <w:color w:val="4A66AC" w:themeColor="accent4"/>
        <w:sz w:val="32"/>
      </w:rPr>
    </w:lvl>
    <w:lvl w:ilvl="1">
      <w:start w:val="1"/>
      <w:numFmt w:val="bullet"/>
      <w:lvlText w:val=""/>
      <w:lvlJc w:val="left"/>
      <w:pPr>
        <w:ind w:left="720" w:hanging="720"/>
      </w:pPr>
      <w:rPr>
        <w:rFonts w:ascii="Symbol" w:hAnsi="Symbol" w:hint="default"/>
        <w:b/>
        <w:i w:val="0"/>
        <w:color w:val="4A66AC" w:themeColor="accent4"/>
        <w:sz w:val="22"/>
      </w:rPr>
    </w:lvl>
    <w:lvl w:ilvl="2">
      <w:start w:val="1"/>
      <w:numFmt w:val="bullet"/>
      <w:lvlText w:val=""/>
      <w:lvlJc w:val="left"/>
      <w:pPr>
        <w:ind w:left="121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065A24"/>
    <w:multiLevelType w:val="hybridMultilevel"/>
    <w:tmpl w:val="A7B2FFDA"/>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14" w15:restartNumberingAfterBreak="0">
    <w:nsid w:val="6CF66186"/>
    <w:multiLevelType w:val="hybridMultilevel"/>
    <w:tmpl w:val="AF48EA76"/>
    <w:lvl w:ilvl="0" w:tplc="7A822CC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F2303"/>
    <w:multiLevelType w:val="hybridMultilevel"/>
    <w:tmpl w:val="D6F032A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735E3073"/>
    <w:multiLevelType w:val="hybridMultilevel"/>
    <w:tmpl w:val="DAD8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6064E1"/>
    <w:multiLevelType w:val="multilevel"/>
    <w:tmpl w:val="E0107012"/>
    <w:lvl w:ilvl="0">
      <w:start w:val="4"/>
      <w:numFmt w:val="decimal"/>
      <w:pStyle w:val="NDHTHeading1"/>
      <w:lvlText w:val="%1."/>
      <w:lvlJc w:val="left"/>
      <w:pPr>
        <w:ind w:left="720" w:hanging="720"/>
      </w:pPr>
      <w:rPr>
        <w:rFonts w:ascii="Calibri" w:hAnsi="Calibri" w:hint="default"/>
        <w:b/>
        <w:i w:val="0"/>
        <w:color w:val="4A66AC" w:themeColor="accent4"/>
        <w:sz w:val="32"/>
      </w:rPr>
    </w:lvl>
    <w:lvl w:ilvl="1">
      <w:start w:val="1"/>
      <w:numFmt w:val="decimal"/>
      <w:lvlText w:val="%1.%2."/>
      <w:lvlJc w:val="left"/>
      <w:pPr>
        <w:ind w:left="720" w:hanging="720"/>
      </w:pPr>
      <w:rPr>
        <w:rFonts w:ascii="Calibri" w:hAnsi="Calibri" w:hint="default"/>
        <w:b/>
        <w:i w:val="0"/>
        <w:color w:val="4A66AC" w:themeColor="accent4"/>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2720323">
    <w:abstractNumId w:val="1"/>
  </w:num>
  <w:num w:numId="2" w16cid:durableId="1760370381">
    <w:abstractNumId w:val="12"/>
  </w:num>
  <w:num w:numId="3" w16cid:durableId="126895330">
    <w:abstractNumId w:val="17"/>
  </w:num>
  <w:num w:numId="4" w16cid:durableId="1422801993">
    <w:abstractNumId w:val="12"/>
  </w:num>
  <w:num w:numId="5" w16cid:durableId="446121002">
    <w:abstractNumId w:val="12"/>
    <w:lvlOverride w:ilvl="0">
      <w:startOverride w:val="3"/>
    </w:lvlOverride>
  </w:num>
  <w:num w:numId="6" w16cid:durableId="1091780237">
    <w:abstractNumId w:val="5"/>
  </w:num>
  <w:num w:numId="7" w16cid:durableId="865406569">
    <w:abstractNumId w:val="11"/>
  </w:num>
  <w:num w:numId="8" w16cid:durableId="1555240378">
    <w:abstractNumId w:val="13"/>
  </w:num>
  <w:num w:numId="9" w16cid:durableId="1808744320">
    <w:abstractNumId w:val="10"/>
  </w:num>
  <w:num w:numId="10" w16cid:durableId="346836996">
    <w:abstractNumId w:val="9"/>
  </w:num>
  <w:num w:numId="11" w16cid:durableId="1942951228">
    <w:abstractNumId w:val="6"/>
  </w:num>
  <w:num w:numId="12" w16cid:durableId="74136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8674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4491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6344149">
    <w:abstractNumId w:val="14"/>
  </w:num>
  <w:num w:numId="16" w16cid:durableId="205920624">
    <w:abstractNumId w:val="8"/>
  </w:num>
  <w:num w:numId="17" w16cid:durableId="1015811996">
    <w:abstractNumId w:val="16"/>
  </w:num>
  <w:num w:numId="18" w16cid:durableId="1752117281">
    <w:abstractNumId w:val="0"/>
  </w:num>
  <w:num w:numId="19" w16cid:durableId="1737556027">
    <w:abstractNumId w:val="4"/>
  </w:num>
  <w:num w:numId="20" w16cid:durableId="69037337">
    <w:abstractNumId w:val="3"/>
  </w:num>
  <w:num w:numId="21" w16cid:durableId="213583158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87"/>
    <w:rsid w:val="00004A79"/>
    <w:rsid w:val="00007E1C"/>
    <w:rsid w:val="0001447A"/>
    <w:rsid w:val="00021A07"/>
    <w:rsid w:val="000227BA"/>
    <w:rsid w:val="00022819"/>
    <w:rsid w:val="0002562E"/>
    <w:rsid w:val="00026522"/>
    <w:rsid w:val="0003123A"/>
    <w:rsid w:val="0003214F"/>
    <w:rsid w:val="00040CDE"/>
    <w:rsid w:val="00041357"/>
    <w:rsid w:val="0004439C"/>
    <w:rsid w:val="000563A1"/>
    <w:rsid w:val="00065EEA"/>
    <w:rsid w:val="00066558"/>
    <w:rsid w:val="0006691F"/>
    <w:rsid w:val="00066F46"/>
    <w:rsid w:val="00067D9C"/>
    <w:rsid w:val="00076E81"/>
    <w:rsid w:val="00077851"/>
    <w:rsid w:val="000805C4"/>
    <w:rsid w:val="00081C13"/>
    <w:rsid w:val="000825F0"/>
    <w:rsid w:val="00085087"/>
    <w:rsid w:val="0008754F"/>
    <w:rsid w:val="00092110"/>
    <w:rsid w:val="00097353"/>
    <w:rsid w:val="000A0B4C"/>
    <w:rsid w:val="000A1832"/>
    <w:rsid w:val="000A441B"/>
    <w:rsid w:val="000A5B58"/>
    <w:rsid w:val="000A7A8F"/>
    <w:rsid w:val="000B11C6"/>
    <w:rsid w:val="000C0DEF"/>
    <w:rsid w:val="000C14CB"/>
    <w:rsid w:val="000C3072"/>
    <w:rsid w:val="000C5916"/>
    <w:rsid w:val="000C732D"/>
    <w:rsid w:val="000C76F1"/>
    <w:rsid w:val="000D0D62"/>
    <w:rsid w:val="000D3B8E"/>
    <w:rsid w:val="000D47C9"/>
    <w:rsid w:val="000D6518"/>
    <w:rsid w:val="000E292C"/>
    <w:rsid w:val="000E4774"/>
    <w:rsid w:val="000E6E71"/>
    <w:rsid w:val="000F34ED"/>
    <w:rsid w:val="000F3A50"/>
    <w:rsid w:val="000F5132"/>
    <w:rsid w:val="000F6E0C"/>
    <w:rsid w:val="0010561B"/>
    <w:rsid w:val="00106093"/>
    <w:rsid w:val="00107373"/>
    <w:rsid w:val="001073C9"/>
    <w:rsid w:val="0011090A"/>
    <w:rsid w:val="00112A9C"/>
    <w:rsid w:val="00113E39"/>
    <w:rsid w:val="00121F8B"/>
    <w:rsid w:val="00124BC4"/>
    <w:rsid w:val="00125D6F"/>
    <w:rsid w:val="0012679B"/>
    <w:rsid w:val="0013197F"/>
    <w:rsid w:val="001343B2"/>
    <w:rsid w:val="0013769C"/>
    <w:rsid w:val="0014012C"/>
    <w:rsid w:val="00140A36"/>
    <w:rsid w:val="00142762"/>
    <w:rsid w:val="00145838"/>
    <w:rsid w:val="00151DEF"/>
    <w:rsid w:val="001573BE"/>
    <w:rsid w:val="0016366C"/>
    <w:rsid w:val="001646BD"/>
    <w:rsid w:val="00172FFC"/>
    <w:rsid w:val="00181552"/>
    <w:rsid w:val="00182218"/>
    <w:rsid w:val="00182424"/>
    <w:rsid w:val="00195E3C"/>
    <w:rsid w:val="001A00CF"/>
    <w:rsid w:val="001A0AE1"/>
    <w:rsid w:val="001A3CC1"/>
    <w:rsid w:val="001A4ABE"/>
    <w:rsid w:val="001B062F"/>
    <w:rsid w:val="001B0835"/>
    <w:rsid w:val="001C2368"/>
    <w:rsid w:val="001C530A"/>
    <w:rsid w:val="001C5BF4"/>
    <w:rsid w:val="001D31E2"/>
    <w:rsid w:val="001D3ED9"/>
    <w:rsid w:val="001D4DDC"/>
    <w:rsid w:val="001E1AE7"/>
    <w:rsid w:val="001E2C1D"/>
    <w:rsid w:val="001F0035"/>
    <w:rsid w:val="001F16D0"/>
    <w:rsid w:val="001F49FC"/>
    <w:rsid w:val="001F7F47"/>
    <w:rsid w:val="0020090A"/>
    <w:rsid w:val="00206C24"/>
    <w:rsid w:val="002070B4"/>
    <w:rsid w:val="00212A2D"/>
    <w:rsid w:val="0021356C"/>
    <w:rsid w:val="00217A1C"/>
    <w:rsid w:val="0022797C"/>
    <w:rsid w:val="0023335E"/>
    <w:rsid w:val="00234646"/>
    <w:rsid w:val="00236636"/>
    <w:rsid w:val="00242DD2"/>
    <w:rsid w:val="00244A21"/>
    <w:rsid w:val="002450E5"/>
    <w:rsid w:val="002465F1"/>
    <w:rsid w:val="0026170E"/>
    <w:rsid w:val="00265A5D"/>
    <w:rsid w:val="00266D5B"/>
    <w:rsid w:val="00271709"/>
    <w:rsid w:val="00272E5A"/>
    <w:rsid w:val="0027445B"/>
    <w:rsid w:val="00274828"/>
    <w:rsid w:val="002748D4"/>
    <w:rsid w:val="002777B1"/>
    <w:rsid w:val="002823A5"/>
    <w:rsid w:val="00282A65"/>
    <w:rsid w:val="00287CD1"/>
    <w:rsid w:val="002907F6"/>
    <w:rsid w:val="00291774"/>
    <w:rsid w:val="0029566A"/>
    <w:rsid w:val="002976E4"/>
    <w:rsid w:val="002979A9"/>
    <w:rsid w:val="002A7084"/>
    <w:rsid w:val="002B18F8"/>
    <w:rsid w:val="002B4DC6"/>
    <w:rsid w:val="002B68B0"/>
    <w:rsid w:val="002B69FB"/>
    <w:rsid w:val="002B7D18"/>
    <w:rsid w:val="002C2A99"/>
    <w:rsid w:val="002C34DC"/>
    <w:rsid w:val="002D171F"/>
    <w:rsid w:val="002D5826"/>
    <w:rsid w:val="002D698D"/>
    <w:rsid w:val="002E198D"/>
    <w:rsid w:val="002E30A8"/>
    <w:rsid w:val="002E5A4E"/>
    <w:rsid w:val="002E70D9"/>
    <w:rsid w:val="002F7A13"/>
    <w:rsid w:val="00301D57"/>
    <w:rsid w:val="003057C0"/>
    <w:rsid w:val="003068D4"/>
    <w:rsid w:val="0030721D"/>
    <w:rsid w:val="0031003A"/>
    <w:rsid w:val="00315921"/>
    <w:rsid w:val="00321F10"/>
    <w:rsid w:val="00324424"/>
    <w:rsid w:val="00327444"/>
    <w:rsid w:val="003306E4"/>
    <w:rsid w:val="0033383C"/>
    <w:rsid w:val="003365A9"/>
    <w:rsid w:val="00341E5A"/>
    <w:rsid w:val="003428AD"/>
    <w:rsid w:val="00347B90"/>
    <w:rsid w:val="003566CD"/>
    <w:rsid w:val="00357AB0"/>
    <w:rsid w:val="00360374"/>
    <w:rsid w:val="00364B82"/>
    <w:rsid w:val="00365AD9"/>
    <w:rsid w:val="00370984"/>
    <w:rsid w:val="00372BF7"/>
    <w:rsid w:val="003758CD"/>
    <w:rsid w:val="003829E9"/>
    <w:rsid w:val="003835D5"/>
    <w:rsid w:val="00383DDB"/>
    <w:rsid w:val="00384F96"/>
    <w:rsid w:val="00390815"/>
    <w:rsid w:val="00393EC4"/>
    <w:rsid w:val="0039516B"/>
    <w:rsid w:val="00396E47"/>
    <w:rsid w:val="00397C1A"/>
    <w:rsid w:val="003A1461"/>
    <w:rsid w:val="003A75BF"/>
    <w:rsid w:val="003B0579"/>
    <w:rsid w:val="003B2884"/>
    <w:rsid w:val="003B3C96"/>
    <w:rsid w:val="003C4B9E"/>
    <w:rsid w:val="003D00A9"/>
    <w:rsid w:val="003D1043"/>
    <w:rsid w:val="003D4478"/>
    <w:rsid w:val="003D4F1C"/>
    <w:rsid w:val="003E198A"/>
    <w:rsid w:val="003E3C84"/>
    <w:rsid w:val="003F1373"/>
    <w:rsid w:val="003F7895"/>
    <w:rsid w:val="0040009A"/>
    <w:rsid w:val="00401F12"/>
    <w:rsid w:val="0040633D"/>
    <w:rsid w:val="00414DD9"/>
    <w:rsid w:val="00415638"/>
    <w:rsid w:val="004219A1"/>
    <w:rsid w:val="00423585"/>
    <w:rsid w:val="004244E2"/>
    <w:rsid w:val="00432374"/>
    <w:rsid w:val="00432E7C"/>
    <w:rsid w:val="0043364E"/>
    <w:rsid w:val="004412A8"/>
    <w:rsid w:val="00443D1D"/>
    <w:rsid w:val="004469BC"/>
    <w:rsid w:val="004501E4"/>
    <w:rsid w:val="00453762"/>
    <w:rsid w:val="00453CDD"/>
    <w:rsid w:val="00463CAF"/>
    <w:rsid w:val="00464E2C"/>
    <w:rsid w:val="004662AB"/>
    <w:rsid w:val="004716DA"/>
    <w:rsid w:val="0047175B"/>
    <w:rsid w:val="00475C8B"/>
    <w:rsid w:val="00480B8A"/>
    <w:rsid w:val="00485FCD"/>
    <w:rsid w:val="004878A3"/>
    <w:rsid w:val="004915CA"/>
    <w:rsid w:val="004945B3"/>
    <w:rsid w:val="00494E18"/>
    <w:rsid w:val="00495B87"/>
    <w:rsid w:val="00495D9E"/>
    <w:rsid w:val="00496569"/>
    <w:rsid w:val="004A1046"/>
    <w:rsid w:val="004A5022"/>
    <w:rsid w:val="004B1EB4"/>
    <w:rsid w:val="004B5804"/>
    <w:rsid w:val="004B5EE3"/>
    <w:rsid w:val="004C1B69"/>
    <w:rsid w:val="004C1BCE"/>
    <w:rsid w:val="004C3B44"/>
    <w:rsid w:val="004C3DCA"/>
    <w:rsid w:val="004C3FDA"/>
    <w:rsid w:val="004C4721"/>
    <w:rsid w:val="004E11CB"/>
    <w:rsid w:val="004E3BF8"/>
    <w:rsid w:val="004E6EEB"/>
    <w:rsid w:val="004F1CEB"/>
    <w:rsid w:val="004F2734"/>
    <w:rsid w:val="004F5B07"/>
    <w:rsid w:val="004F67A8"/>
    <w:rsid w:val="00500E45"/>
    <w:rsid w:val="0051019C"/>
    <w:rsid w:val="00511E6B"/>
    <w:rsid w:val="0051297D"/>
    <w:rsid w:val="0051306D"/>
    <w:rsid w:val="005155E3"/>
    <w:rsid w:val="0052356C"/>
    <w:rsid w:val="00525F56"/>
    <w:rsid w:val="005261CA"/>
    <w:rsid w:val="005269DB"/>
    <w:rsid w:val="00535BF4"/>
    <w:rsid w:val="00536FA5"/>
    <w:rsid w:val="00543726"/>
    <w:rsid w:val="00545AAE"/>
    <w:rsid w:val="00551F9A"/>
    <w:rsid w:val="00554682"/>
    <w:rsid w:val="00560AD4"/>
    <w:rsid w:val="00563D2A"/>
    <w:rsid w:val="00565430"/>
    <w:rsid w:val="00572D95"/>
    <w:rsid w:val="00574D20"/>
    <w:rsid w:val="005761BD"/>
    <w:rsid w:val="00580A4A"/>
    <w:rsid w:val="00581CC7"/>
    <w:rsid w:val="00583979"/>
    <w:rsid w:val="0058499E"/>
    <w:rsid w:val="005852E5"/>
    <w:rsid w:val="00593766"/>
    <w:rsid w:val="00594520"/>
    <w:rsid w:val="00595519"/>
    <w:rsid w:val="005A1FC1"/>
    <w:rsid w:val="005A7776"/>
    <w:rsid w:val="005B7BEB"/>
    <w:rsid w:val="005C010B"/>
    <w:rsid w:val="005C36C2"/>
    <w:rsid w:val="005C4F6C"/>
    <w:rsid w:val="005C6C7E"/>
    <w:rsid w:val="005D06D9"/>
    <w:rsid w:val="005D1014"/>
    <w:rsid w:val="005D1C70"/>
    <w:rsid w:val="005D2DAE"/>
    <w:rsid w:val="005D5D7F"/>
    <w:rsid w:val="005E25B7"/>
    <w:rsid w:val="005E39A9"/>
    <w:rsid w:val="005E3B64"/>
    <w:rsid w:val="005E4092"/>
    <w:rsid w:val="005E7F49"/>
    <w:rsid w:val="005F3D00"/>
    <w:rsid w:val="005F4970"/>
    <w:rsid w:val="00602DB1"/>
    <w:rsid w:val="00605780"/>
    <w:rsid w:val="006060C0"/>
    <w:rsid w:val="00611177"/>
    <w:rsid w:val="0061336D"/>
    <w:rsid w:val="006144D4"/>
    <w:rsid w:val="00615B65"/>
    <w:rsid w:val="0062173F"/>
    <w:rsid w:val="00625E34"/>
    <w:rsid w:val="006273A9"/>
    <w:rsid w:val="006302B4"/>
    <w:rsid w:val="00633447"/>
    <w:rsid w:val="0064019A"/>
    <w:rsid w:val="0064224A"/>
    <w:rsid w:val="006477BA"/>
    <w:rsid w:val="006500A9"/>
    <w:rsid w:val="006534DF"/>
    <w:rsid w:val="006539AD"/>
    <w:rsid w:val="006549EE"/>
    <w:rsid w:val="00665FD9"/>
    <w:rsid w:val="00672F0B"/>
    <w:rsid w:val="00673AE8"/>
    <w:rsid w:val="00680EBE"/>
    <w:rsid w:val="00681412"/>
    <w:rsid w:val="00681F50"/>
    <w:rsid w:val="006830EE"/>
    <w:rsid w:val="00684AE5"/>
    <w:rsid w:val="006860BD"/>
    <w:rsid w:val="00687771"/>
    <w:rsid w:val="00687919"/>
    <w:rsid w:val="00687E44"/>
    <w:rsid w:val="00692CB9"/>
    <w:rsid w:val="00694B27"/>
    <w:rsid w:val="006A0967"/>
    <w:rsid w:val="006B3334"/>
    <w:rsid w:val="006B5B1E"/>
    <w:rsid w:val="006B74AA"/>
    <w:rsid w:val="006C114B"/>
    <w:rsid w:val="006C1E56"/>
    <w:rsid w:val="006C3300"/>
    <w:rsid w:val="006D06BF"/>
    <w:rsid w:val="006D1ED6"/>
    <w:rsid w:val="006D37E8"/>
    <w:rsid w:val="006D3A03"/>
    <w:rsid w:val="006D4D0B"/>
    <w:rsid w:val="006D58F7"/>
    <w:rsid w:val="006D5B79"/>
    <w:rsid w:val="006E0732"/>
    <w:rsid w:val="006E2A4B"/>
    <w:rsid w:val="006E3995"/>
    <w:rsid w:val="006F7421"/>
    <w:rsid w:val="007008FE"/>
    <w:rsid w:val="007064AD"/>
    <w:rsid w:val="007166C7"/>
    <w:rsid w:val="00730489"/>
    <w:rsid w:val="0073149F"/>
    <w:rsid w:val="00731DFE"/>
    <w:rsid w:val="00734A51"/>
    <w:rsid w:val="00740C4A"/>
    <w:rsid w:val="00741545"/>
    <w:rsid w:val="00741AA4"/>
    <w:rsid w:val="00741CFB"/>
    <w:rsid w:val="007445F6"/>
    <w:rsid w:val="00745CCF"/>
    <w:rsid w:val="007539E1"/>
    <w:rsid w:val="00754663"/>
    <w:rsid w:val="0076174B"/>
    <w:rsid w:val="00763340"/>
    <w:rsid w:val="00766E8E"/>
    <w:rsid w:val="00771E9C"/>
    <w:rsid w:val="00772546"/>
    <w:rsid w:val="0077259D"/>
    <w:rsid w:val="00774AA7"/>
    <w:rsid w:val="007752EC"/>
    <w:rsid w:val="007765C2"/>
    <w:rsid w:val="00777CE3"/>
    <w:rsid w:val="00781F81"/>
    <w:rsid w:val="007831FD"/>
    <w:rsid w:val="00785566"/>
    <w:rsid w:val="00793D79"/>
    <w:rsid w:val="007A01D4"/>
    <w:rsid w:val="007A6E36"/>
    <w:rsid w:val="007B22AD"/>
    <w:rsid w:val="007B310F"/>
    <w:rsid w:val="007B5D14"/>
    <w:rsid w:val="007C1B52"/>
    <w:rsid w:val="007C37E9"/>
    <w:rsid w:val="007C3E35"/>
    <w:rsid w:val="007C461C"/>
    <w:rsid w:val="007C4EA7"/>
    <w:rsid w:val="007C5B1E"/>
    <w:rsid w:val="007D1807"/>
    <w:rsid w:val="007E2140"/>
    <w:rsid w:val="007E24E2"/>
    <w:rsid w:val="007F0BD0"/>
    <w:rsid w:val="007F4262"/>
    <w:rsid w:val="007F6365"/>
    <w:rsid w:val="007F6EC4"/>
    <w:rsid w:val="007F6F6A"/>
    <w:rsid w:val="007F777A"/>
    <w:rsid w:val="00801400"/>
    <w:rsid w:val="00822793"/>
    <w:rsid w:val="008228F3"/>
    <w:rsid w:val="00825CDA"/>
    <w:rsid w:val="00827369"/>
    <w:rsid w:val="00834209"/>
    <w:rsid w:val="00840104"/>
    <w:rsid w:val="00842ADB"/>
    <w:rsid w:val="00842F1D"/>
    <w:rsid w:val="00843361"/>
    <w:rsid w:val="008434A3"/>
    <w:rsid w:val="008506BD"/>
    <w:rsid w:val="00850B78"/>
    <w:rsid w:val="008556EC"/>
    <w:rsid w:val="0086522F"/>
    <w:rsid w:val="00875D38"/>
    <w:rsid w:val="0088081E"/>
    <w:rsid w:val="0088718F"/>
    <w:rsid w:val="00890B61"/>
    <w:rsid w:val="00893D89"/>
    <w:rsid w:val="00893EE4"/>
    <w:rsid w:val="008A2A0F"/>
    <w:rsid w:val="008A67F8"/>
    <w:rsid w:val="008A7042"/>
    <w:rsid w:val="008B2853"/>
    <w:rsid w:val="008B5292"/>
    <w:rsid w:val="008C3ED9"/>
    <w:rsid w:val="008C5062"/>
    <w:rsid w:val="008D0DBB"/>
    <w:rsid w:val="008D194F"/>
    <w:rsid w:val="008E2030"/>
    <w:rsid w:val="008E30B1"/>
    <w:rsid w:val="008E3A70"/>
    <w:rsid w:val="008F5201"/>
    <w:rsid w:val="008F589B"/>
    <w:rsid w:val="008F7095"/>
    <w:rsid w:val="008F74D3"/>
    <w:rsid w:val="008F7669"/>
    <w:rsid w:val="00900FC7"/>
    <w:rsid w:val="00902DBD"/>
    <w:rsid w:val="00904872"/>
    <w:rsid w:val="00904968"/>
    <w:rsid w:val="00913CDD"/>
    <w:rsid w:val="0091743D"/>
    <w:rsid w:val="00921C5A"/>
    <w:rsid w:val="00923773"/>
    <w:rsid w:val="00932B8A"/>
    <w:rsid w:val="0093436E"/>
    <w:rsid w:val="00936EAD"/>
    <w:rsid w:val="00937E15"/>
    <w:rsid w:val="009455C3"/>
    <w:rsid w:val="009555D9"/>
    <w:rsid w:val="0095796A"/>
    <w:rsid w:val="00957C8C"/>
    <w:rsid w:val="00961ECA"/>
    <w:rsid w:val="00963D91"/>
    <w:rsid w:val="009640CB"/>
    <w:rsid w:val="00974E82"/>
    <w:rsid w:val="009827E4"/>
    <w:rsid w:val="00990528"/>
    <w:rsid w:val="00990DE9"/>
    <w:rsid w:val="00991DE5"/>
    <w:rsid w:val="009924C0"/>
    <w:rsid w:val="00997AD0"/>
    <w:rsid w:val="009A269E"/>
    <w:rsid w:val="009A52C6"/>
    <w:rsid w:val="009B1CF3"/>
    <w:rsid w:val="009B3DD1"/>
    <w:rsid w:val="009C5E47"/>
    <w:rsid w:val="009C68EB"/>
    <w:rsid w:val="009C7B68"/>
    <w:rsid w:val="009D1ED2"/>
    <w:rsid w:val="009D260E"/>
    <w:rsid w:val="009D2CB7"/>
    <w:rsid w:val="009D3DF5"/>
    <w:rsid w:val="009D3EA1"/>
    <w:rsid w:val="009D690D"/>
    <w:rsid w:val="009E007E"/>
    <w:rsid w:val="009E2992"/>
    <w:rsid w:val="009E45B4"/>
    <w:rsid w:val="009F58CF"/>
    <w:rsid w:val="009F7122"/>
    <w:rsid w:val="009F7134"/>
    <w:rsid w:val="00A0414E"/>
    <w:rsid w:val="00A057D1"/>
    <w:rsid w:val="00A05EAE"/>
    <w:rsid w:val="00A10928"/>
    <w:rsid w:val="00A22FD3"/>
    <w:rsid w:val="00A26091"/>
    <w:rsid w:val="00A30F17"/>
    <w:rsid w:val="00A34161"/>
    <w:rsid w:val="00A47B11"/>
    <w:rsid w:val="00A5693F"/>
    <w:rsid w:val="00A73DA0"/>
    <w:rsid w:val="00A76736"/>
    <w:rsid w:val="00A83E8C"/>
    <w:rsid w:val="00A842DF"/>
    <w:rsid w:val="00A92876"/>
    <w:rsid w:val="00A95833"/>
    <w:rsid w:val="00A96FA2"/>
    <w:rsid w:val="00A970CB"/>
    <w:rsid w:val="00AA153F"/>
    <w:rsid w:val="00AA163B"/>
    <w:rsid w:val="00AA2DC9"/>
    <w:rsid w:val="00AB238F"/>
    <w:rsid w:val="00AB585C"/>
    <w:rsid w:val="00AB773F"/>
    <w:rsid w:val="00AC1A22"/>
    <w:rsid w:val="00AC3963"/>
    <w:rsid w:val="00AC4BF6"/>
    <w:rsid w:val="00AD0305"/>
    <w:rsid w:val="00AD0DC8"/>
    <w:rsid w:val="00AD5755"/>
    <w:rsid w:val="00AD6770"/>
    <w:rsid w:val="00AD77BD"/>
    <w:rsid w:val="00AD7B70"/>
    <w:rsid w:val="00AE5715"/>
    <w:rsid w:val="00AE5F79"/>
    <w:rsid w:val="00AF66ED"/>
    <w:rsid w:val="00B016FC"/>
    <w:rsid w:val="00B12CDB"/>
    <w:rsid w:val="00B1375F"/>
    <w:rsid w:val="00B164A2"/>
    <w:rsid w:val="00B17C72"/>
    <w:rsid w:val="00B254C7"/>
    <w:rsid w:val="00B274C6"/>
    <w:rsid w:val="00B32F48"/>
    <w:rsid w:val="00B332D2"/>
    <w:rsid w:val="00B347EB"/>
    <w:rsid w:val="00B35545"/>
    <w:rsid w:val="00B40750"/>
    <w:rsid w:val="00B428FA"/>
    <w:rsid w:val="00B431DB"/>
    <w:rsid w:val="00B459EC"/>
    <w:rsid w:val="00B467B3"/>
    <w:rsid w:val="00B53097"/>
    <w:rsid w:val="00B5371C"/>
    <w:rsid w:val="00B644D7"/>
    <w:rsid w:val="00B65EA4"/>
    <w:rsid w:val="00B703E0"/>
    <w:rsid w:val="00B712D4"/>
    <w:rsid w:val="00B73609"/>
    <w:rsid w:val="00B777D3"/>
    <w:rsid w:val="00B82A71"/>
    <w:rsid w:val="00B84ACD"/>
    <w:rsid w:val="00B84D68"/>
    <w:rsid w:val="00B873DB"/>
    <w:rsid w:val="00B9135F"/>
    <w:rsid w:val="00B92C61"/>
    <w:rsid w:val="00B94F14"/>
    <w:rsid w:val="00B97614"/>
    <w:rsid w:val="00BA1ED1"/>
    <w:rsid w:val="00BA3C4C"/>
    <w:rsid w:val="00BA6299"/>
    <w:rsid w:val="00BA631F"/>
    <w:rsid w:val="00BB139C"/>
    <w:rsid w:val="00BB2A1F"/>
    <w:rsid w:val="00BB2A3E"/>
    <w:rsid w:val="00BB4707"/>
    <w:rsid w:val="00BB5159"/>
    <w:rsid w:val="00BC183E"/>
    <w:rsid w:val="00BC31DD"/>
    <w:rsid w:val="00BC45EF"/>
    <w:rsid w:val="00BC6534"/>
    <w:rsid w:val="00BD02D6"/>
    <w:rsid w:val="00BD3581"/>
    <w:rsid w:val="00BD7426"/>
    <w:rsid w:val="00BE4832"/>
    <w:rsid w:val="00BE566C"/>
    <w:rsid w:val="00BE5910"/>
    <w:rsid w:val="00BE6187"/>
    <w:rsid w:val="00BE7B44"/>
    <w:rsid w:val="00BF052C"/>
    <w:rsid w:val="00BF1FB2"/>
    <w:rsid w:val="00BF3B48"/>
    <w:rsid w:val="00BF659E"/>
    <w:rsid w:val="00C03BBD"/>
    <w:rsid w:val="00C04E66"/>
    <w:rsid w:val="00C06FB2"/>
    <w:rsid w:val="00C103AB"/>
    <w:rsid w:val="00C10B67"/>
    <w:rsid w:val="00C11140"/>
    <w:rsid w:val="00C15604"/>
    <w:rsid w:val="00C1782E"/>
    <w:rsid w:val="00C203AC"/>
    <w:rsid w:val="00C20504"/>
    <w:rsid w:val="00C22D49"/>
    <w:rsid w:val="00C37492"/>
    <w:rsid w:val="00C404B6"/>
    <w:rsid w:val="00C41905"/>
    <w:rsid w:val="00C43819"/>
    <w:rsid w:val="00C461E6"/>
    <w:rsid w:val="00C47D0A"/>
    <w:rsid w:val="00C5124E"/>
    <w:rsid w:val="00C5529E"/>
    <w:rsid w:val="00C609CF"/>
    <w:rsid w:val="00C6622D"/>
    <w:rsid w:val="00C730D5"/>
    <w:rsid w:val="00C80ADE"/>
    <w:rsid w:val="00C811CF"/>
    <w:rsid w:val="00C83204"/>
    <w:rsid w:val="00C83E87"/>
    <w:rsid w:val="00C854AD"/>
    <w:rsid w:val="00C872D5"/>
    <w:rsid w:val="00C91651"/>
    <w:rsid w:val="00C93372"/>
    <w:rsid w:val="00C97AF9"/>
    <w:rsid w:val="00CA1686"/>
    <w:rsid w:val="00CA28A3"/>
    <w:rsid w:val="00CA2F85"/>
    <w:rsid w:val="00CA3970"/>
    <w:rsid w:val="00CA724B"/>
    <w:rsid w:val="00CA7E75"/>
    <w:rsid w:val="00CB13EE"/>
    <w:rsid w:val="00CB49AB"/>
    <w:rsid w:val="00CB5667"/>
    <w:rsid w:val="00CB7D13"/>
    <w:rsid w:val="00CC06AE"/>
    <w:rsid w:val="00CC0CAD"/>
    <w:rsid w:val="00CC3C8B"/>
    <w:rsid w:val="00CC5AB0"/>
    <w:rsid w:val="00CC76A3"/>
    <w:rsid w:val="00CC77CE"/>
    <w:rsid w:val="00CD0B76"/>
    <w:rsid w:val="00CD3046"/>
    <w:rsid w:val="00CD7AE2"/>
    <w:rsid w:val="00CE01A2"/>
    <w:rsid w:val="00CE0C4E"/>
    <w:rsid w:val="00CE19FD"/>
    <w:rsid w:val="00CE57D5"/>
    <w:rsid w:val="00CF44E0"/>
    <w:rsid w:val="00D00F50"/>
    <w:rsid w:val="00D01151"/>
    <w:rsid w:val="00D01F80"/>
    <w:rsid w:val="00D02E98"/>
    <w:rsid w:val="00D0551A"/>
    <w:rsid w:val="00D07954"/>
    <w:rsid w:val="00D07A0C"/>
    <w:rsid w:val="00D135E0"/>
    <w:rsid w:val="00D13B13"/>
    <w:rsid w:val="00D15524"/>
    <w:rsid w:val="00D15A4F"/>
    <w:rsid w:val="00D15D74"/>
    <w:rsid w:val="00D16B76"/>
    <w:rsid w:val="00D20050"/>
    <w:rsid w:val="00D21DE7"/>
    <w:rsid w:val="00D248CF"/>
    <w:rsid w:val="00D26881"/>
    <w:rsid w:val="00D26E7E"/>
    <w:rsid w:val="00D33AEB"/>
    <w:rsid w:val="00D343C8"/>
    <w:rsid w:val="00D368D9"/>
    <w:rsid w:val="00D40C2A"/>
    <w:rsid w:val="00D4513F"/>
    <w:rsid w:val="00D510E2"/>
    <w:rsid w:val="00D51B82"/>
    <w:rsid w:val="00D61C9A"/>
    <w:rsid w:val="00D6247B"/>
    <w:rsid w:val="00D64039"/>
    <w:rsid w:val="00D65827"/>
    <w:rsid w:val="00D712B3"/>
    <w:rsid w:val="00D86B94"/>
    <w:rsid w:val="00D923DF"/>
    <w:rsid w:val="00D958AD"/>
    <w:rsid w:val="00DA3A7E"/>
    <w:rsid w:val="00DA3C9C"/>
    <w:rsid w:val="00DB44FF"/>
    <w:rsid w:val="00DB4F3A"/>
    <w:rsid w:val="00DB51E0"/>
    <w:rsid w:val="00DB5A40"/>
    <w:rsid w:val="00DB77BC"/>
    <w:rsid w:val="00DC0191"/>
    <w:rsid w:val="00DC60B5"/>
    <w:rsid w:val="00DD1F73"/>
    <w:rsid w:val="00DD2AFB"/>
    <w:rsid w:val="00DD50FA"/>
    <w:rsid w:val="00DD6A3C"/>
    <w:rsid w:val="00DD7D13"/>
    <w:rsid w:val="00DE6B44"/>
    <w:rsid w:val="00DE796F"/>
    <w:rsid w:val="00DF104D"/>
    <w:rsid w:val="00DF1852"/>
    <w:rsid w:val="00DF442E"/>
    <w:rsid w:val="00DF44E6"/>
    <w:rsid w:val="00DF59FE"/>
    <w:rsid w:val="00E01BCC"/>
    <w:rsid w:val="00E06182"/>
    <w:rsid w:val="00E07847"/>
    <w:rsid w:val="00E10AAE"/>
    <w:rsid w:val="00E13225"/>
    <w:rsid w:val="00E17CB6"/>
    <w:rsid w:val="00E215A5"/>
    <w:rsid w:val="00E27B5C"/>
    <w:rsid w:val="00E30A62"/>
    <w:rsid w:val="00E32A25"/>
    <w:rsid w:val="00E34289"/>
    <w:rsid w:val="00E427E7"/>
    <w:rsid w:val="00E43C5D"/>
    <w:rsid w:val="00E46D17"/>
    <w:rsid w:val="00E47028"/>
    <w:rsid w:val="00E57069"/>
    <w:rsid w:val="00E60839"/>
    <w:rsid w:val="00E61A17"/>
    <w:rsid w:val="00E66AC6"/>
    <w:rsid w:val="00E7021A"/>
    <w:rsid w:val="00E702F5"/>
    <w:rsid w:val="00E71E89"/>
    <w:rsid w:val="00E7429E"/>
    <w:rsid w:val="00E74B9B"/>
    <w:rsid w:val="00E75FB4"/>
    <w:rsid w:val="00E83C50"/>
    <w:rsid w:val="00E86203"/>
    <w:rsid w:val="00E869DB"/>
    <w:rsid w:val="00E904AE"/>
    <w:rsid w:val="00E90C86"/>
    <w:rsid w:val="00E91D7A"/>
    <w:rsid w:val="00E92016"/>
    <w:rsid w:val="00E9490B"/>
    <w:rsid w:val="00E95B72"/>
    <w:rsid w:val="00EA0B80"/>
    <w:rsid w:val="00EA1217"/>
    <w:rsid w:val="00EA52D9"/>
    <w:rsid w:val="00EB5C65"/>
    <w:rsid w:val="00EB6BD7"/>
    <w:rsid w:val="00EB6DC6"/>
    <w:rsid w:val="00EB74B9"/>
    <w:rsid w:val="00EC15F6"/>
    <w:rsid w:val="00EC3454"/>
    <w:rsid w:val="00ED1799"/>
    <w:rsid w:val="00ED3BCC"/>
    <w:rsid w:val="00ED3F35"/>
    <w:rsid w:val="00ED42AF"/>
    <w:rsid w:val="00EE2437"/>
    <w:rsid w:val="00EF3EC4"/>
    <w:rsid w:val="00EF4714"/>
    <w:rsid w:val="00F12016"/>
    <w:rsid w:val="00F16143"/>
    <w:rsid w:val="00F16F40"/>
    <w:rsid w:val="00F17AE8"/>
    <w:rsid w:val="00F20DD2"/>
    <w:rsid w:val="00F23067"/>
    <w:rsid w:val="00F24123"/>
    <w:rsid w:val="00F25E6B"/>
    <w:rsid w:val="00F307AB"/>
    <w:rsid w:val="00F315D8"/>
    <w:rsid w:val="00F334B4"/>
    <w:rsid w:val="00F405E0"/>
    <w:rsid w:val="00F42AF9"/>
    <w:rsid w:val="00F47221"/>
    <w:rsid w:val="00F51AEF"/>
    <w:rsid w:val="00F51F5F"/>
    <w:rsid w:val="00F53610"/>
    <w:rsid w:val="00F544DE"/>
    <w:rsid w:val="00F55B19"/>
    <w:rsid w:val="00F62470"/>
    <w:rsid w:val="00F626E1"/>
    <w:rsid w:val="00F659C0"/>
    <w:rsid w:val="00F7042A"/>
    <w:rsid w:val="00F751E6"/>
    <w:rsid w:val="00F7668D"/>
    <w:rsid w:val="00F77208"/>
    <w:rsid w:val="00F77426"/>
    <w:rsid w:val="00F83B05"/>
    <w:rsid w:val="00F84352"/>
    <w:rsid w:val="00F876D6"/>
    <w:rsid w:val="00F90A3D"/>
    <w:rsid w:val="00F91259"/>
    <w:rsid w:val="00FA24E5"/>
    <w:rsid w:val="00FA28D1"/>
    <w:rsid w:val="00FA38FA"/>
    <w:rsid w:val="00FA698F"/>
    <w:rsid w:val="00FB0521"/>
    <w:rsid w:val="00FB33D7"/>
    <w:rsid w:val="00FB3C67"/>
    <w:rsid w:val="00FB3DC9"/>
    <w:rsid w:val="00FB53CB"/>
    <w:rsid w:val="00FC2C43"/>
    <w:rsid w:val="00FC654E"/>
    <w:rsid w:val="00FC787D"/>
    <w:rsid w:val="00FC7B15"/>
    <w:rsid w:val="00FD0512"/>
    <w:rsid w:val="00FD1844"/>
    <w:rsid w:val="00FE2A5B"/>
    <w:rsid w:val="00FE67F9"/>
    <w:rsid w:val="00FF0E52"/>
    <w:rsid w:val="00FF1468"/>
    <w:rsid w:val="00FF4365"/>
    <w:rsid w:val="00FF524F"/>
    <w:rsid w:val="00FF59AF"/>
    <w:rsid w:val="00FF68CF"/>
    <w:rsid w:val="00FF6F97"/>
    <w:rsid w:val="5EA3B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BE456"/>
  <w15:docId w15:val="{20E577C9-A9BC-46C6-94B3-7D492531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DHTBodyText"/>
    <w:link w:val="Heading1Char"/>
    <w:uiPriority w:val="9"/>
    <w:qFormat/>
    <w:rsid w:val="001E2C1D"/>
    <w:pPr>
      <w:keepNext/>
      <w:keepLines/>
      <w:numPr>
        <w:numId w:val="2"/>
      </w:numPr>
      <w:spacing w:before="360" w:after="240"/>
      <w:outlineLvl w:val="0"/>
    </w:pPr>
    <w:rPr>
      <w:rFonts w:eastAsiaTheme="majorEastAsia" w:cstheme="majorBidi"/>
      <w:b/>
      <w:bCs/>
      <w:color w:val="4A66AC" w:themeColor="accent4"/>
      <w:sz w:val="32"/>
      <w:szCs w:val="28"/>
    </w:rPr>
  </w:style>
  <w:style w:type="paragraph" w:styleId="Heading2">
    <w:name w:val="heading 2"/>
    <w:basedOn w:val="Normal"/>
    <w:next w:val="NDHTBodyText"/>
    <w:link w:val="Heading2Char"/>
    <w:uiPriority w:val="9"/>
    <w:unhideWhenUsed/>
    <w:qFormat/>
    <w:rsid w:val="00092110"/>
    <w:pPr>
      <w:keepNext/>
      <w:keepLines/>
      <w:spacing w:before="240" w:after="240"/>
      <w:ind w:left="737"/>
      <w:outlineLvl w:val="1"/>
    </w:pPr>
    <w:rPr>
      <w:rFonts w:eastAsiaTheme="majorEastAsia" w:cstheme="majorBidi"/>
      <w:b/>
      <w:bCs/>
      <w:color w:val="4A66AC" w:themeColor="accent4"/>
      <w:sz w:val="28"/>
      <w:szCs w:val="26"/>
    </w:rPr>
  </w:style>
  <w:style w:type="paragraph" w:styleId="Heading3">
    <w:name w:val="heading 3"/>
    <w:basedOn w:val="Normal"/>
    <w:next w:val="NDHTBodyText"/>
    <w:link w:val="Heading3Char"/>
    <w:uiPriority w:val="9"/>
    <w:unhideWhenUsed/>
    <w:qFormat/>
    <w:rsid w:val="001E2C1D"/>
    <w:pPr>
      <w:keepNext/>
      <w:keepLines/>
      <w:spacing w:before="240" w:after="240"/>
      <w:ind w:left="737"/>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semiHidden/>
    <w:unhideWhenUsed/>
    <w:rsid w:val="00F77208"/>
    <w:pPr>
      <w:keepNext/>
      <w:keepLines/>
      <w:spacing w:before="200" w:after="0"/>
      <w:outlineLvl w:val="3"/>
    </w:pPr>
    <w:rPr>
      <w:rFonts w:asciiTheme="majorHAnsi" w:eastAsiaTheme="majorEastAsia" w:hAnsiTheme="majorHAnsi" w:cstheme="majorBidi"/>
      <w:b/>
      <w:bCs/>
      <w:i/>
      <w:iCs/>
      <w:color w:val="629DD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3E87"/>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C83E87"/>
    <w:rPr>
      <w:rFonts w:asciiTheme="majorHAnsi" w:eastAsiaTheme="majorEastAsia" w:hAnsiTheme="majorHAnsi" w:cstheme="majorBidi"/>
      <w:color w:val="1B1D3D" w:themeColor="text2" w:themeShade="BF"/>
      <w:spacing w:val="5"/>
      <w:kern w:val="28"/>
      <w:sz w:val="52"/>
      <w:szCs w:val="52"/>
    </w:rPr>
  </w:style>
  <w:style w:type="paragraph" w:styleId="Header">
    <w:name w:val="header"/>
    <w:basedOn w:val="Normal"/>
    <w:link w:val="HeaderChar"/>
    <w:uiPriority w:val="99"/>
    <w:unhideWhenUsed/>
    <w:rsid w:val="00C83E87"/>
    <w:pPr>
      <w:tabs>
        <w:tab w:val="center" w:pos="4513"/>
        <w:tab w:val="right" w:pos="9026"/>
      </w:tabs>
      <w:spacing w:after="0"/>
    </w:pPr>
  </w:style>
  <w:style w:type="character" w:customStyle="1" w:styleId="HeaderChar">
    <w:name w:val="Header Char"/>
    <w:basedOn w:val="DefaultParagraphFont"/>
    <w:link w:val="Header"/>
    <w:uiPriority w:val="99"/>
    <w:rsid w:val="00C83E87"/>
  </w:style>
  <w:style w:type="paragraph" w:styleId="Footer">
    <w:name w:val="footer"/>
    <w:basedOn w:val="Normal"/>
    <w:link w:val="FooterChar"/>
    <w:uiPriority w:val="99"/>
    <w:unhideWhenUsed/>
    <w:rsid w:val="00C83E87"/>
    <w:pPr>
      <w:tabs>
        <w:tab w:val="center" w:pos="4513"/>
        <w:tab w:val="right" w:pos="9026"/>
      </w:tabs>
      <w:spacing w:after="0"/>
    </w:pPr>
  </w:style>
  <w:style w:type="character" w:customStyle="1" w:styleId="FooterChar">
    <w:name w:val="Footer Char"/>
    <w:basedOn w:val="DefaultParagraphFont"/>
    <w:link w:val="Footer"/>
    <w:uiPriority w:val="99"/>
    <w:rsid w:val="00C83E87"/>
  </w:style>
  <w:style w:type="paragraph" w:styleId="ListParagraph">
    <w:name w:val="List Paragraph"/>
    <w:basedOn w:val="Normal"/>
    <w:link w:val="ListParagraphChar"/>
    <w:uiPriority w:val="34"/>
    <w:qFormat/>
    <w:rsid w:val="000805C4"/>
    <w:pPr>
      <w:ind w:left="720"/>
      <w:contextualSpacing/>
    </w:pPr>
  </w:style>
  <w:style w:type="paragraph" w:styleId="BalloonText">
    <w:name w:val="Balloon Text"/>
    <w:basedOn w:val="Normal"/>
    <w:link w:val="BalloonTextChar"/>
    <w:uiPriority w:val="99"/>
    <w:semiHidden/>
    <w:unhideWhenUsed/>
    <w:rsid w:val="005B7B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BEB"/>
    <w:rPr>
      <w:rFonts w:ascii="Tahoma" w:hAnsi="Tahoma" w:cs="Tahoma"/>
      <w:sz w:val="16"/>
      <w:szCs w:val="16"/>
    </w:rPr>
  </w:style>
  <w:style w:type="character" w:styleId="Hyperlink">
    <w:name w:val="Hyperlink"/>
    <w:basedOn w:val="DefaultParagraphFont"/>
    <w:uiPriority w:val="99"/>
    <w:unhideWhenUsed/>
    <w:rsid w:val="004B1EB4"/>
    <w:rPr>
      <w:color w:val="9454C3" w:themeColor="hyperlink"/>
      <w:u w:val="single"/>
    </w:rPr>
  </w:style>
  <w:style w:type="table" w:styleId="TableGrid">
    <w:name w:val="Table Grid"/>
    <w:basedOn w:val="TableNormal"/>
    <w:uiPriority w:val="59"/>
    <w:rsid w:val="003835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1CEB"/>
    <w:rPr>
      <w:sz w:val="16"/>
      <w:szCs w:val="16"/>
    </w:rPr>
  </w:style>
  <w:style w:type="paragraph" w:styleId="CommentText">
    <w:name w:val="annotation text"/>
    <w:basedOn w:val="Normal"/>
    <w:link w:val="CommentTextChar"/>
    <w:uiPriority w:val="99"/>
    <w:semiHidden/>
    <w:unhideWhenUsed/>
    <w:rsid w:val="004F1CEB"/>
    <w:rPr>
      <w:sz w:val="20"/>
      <w:szCs w:val="20"/>
    </w:rPr>
  </w:style>
  <w:style w:type="character" w:customStyle="1" w:styleId="CommentTextChar">
    <w:name w:val="Comment Text Char"/>
    <w:basedOn w:val="DefaultParagraphFont"/>
    <w:link w:val="CommentText"/>
    <w:uiPriority w:val="99"/>
    <w:semiHidden/>
    <w:rsid w:val="004F1CEB"/>
    <w:rPr>
      <w:sz w:val="20"/>
      <w:szCs w:val="20"/>
    </w:rPr>
  </w:style>
  <w:style w:type="paragraph" w:styleId="CommentSubject">
    <w:name w:val="annotation subject"/>
    <w:basedOn w:val="CommentText"/>
    <w:next w:val="CommentText"/>
    <w:link w:val="CommentSubjectChar"/>
    <w:uiPriority w:val="99"/>
    <w:semiHidden/>
    <w:unhideWhenUsed/>
    <w:rsid w:val="004F1CEB"/>
    <w:rPr>
      <w:b/>
      <w:bCs/>
    </w:rPr>
  </w:style>
  <w:style w:type="character" w:customStyle="1" w:styleId="CommentSubjectChar">
    <w:name w:val="Comment Subject Char"/>
    <w:basedOn w:val="CommentTextChar"/>
    <w:link w:val="CommentSubject"/>
    <w:uiPriority w:val="99"/>
    <w:semiHidden/>
    <w:rsid w:val="004F1CEB"/>
    <w:rPr>
      <w:b/>
      <w:bCs/>
      <w:sz w:val="20"/>
      <w:szCs w:val="20"/>
    </w:rPr>
  </w:style>
  <w:style w:type="paragraph" w:customStyle="1" w:styleId="NDHTTitle">
    <w:name w:val="NDHT Title"/>
    <w:basedOn w:val="Normal"/>
    <w:next w:val="Heading1"/>
    <w:link w:val="NDHTTitleChar"/>
    <w:qFormat/>
    <w:rsid w:val="00287CD1"/>
    <w:pPr>
      <w:pBdr>
        <w:bottom w:val="single" w:sz="18" w:space="1" w:color="4A66AC" w:themeColor="accent4"/>
      </w:pBdr>
    </w:pPr>
    <w:rPr>
      <w:color w:val="4A66AC" w:themeColor="accent4"/>
      <w:sz w:val="56"/>
      <w:szCs w:val="28"/>
    </w:rPr>
  </w:style>
  <w:style w:type="paragraph" w:customStyle="1" w:styleId="NDHTIntroBox">
    <w:name w:val="NDHT Intro Box"/>
    <w:basedOn w:val="Normal"/>
    <w:link w:val="NDHTIntroBoxChar"/>
    <w:qFormat/>
    <w:rsid w:val="00065EEA"/>
    <w:pPr>
      <w:pBdr>
        <w:top w:val="single" w:sz="24" w:space="1" w:color="4A66AC" w:themeColor="accent4" w:shadow="1"/>
        <w:left w:val="single" w:sz="24" w:space="0" w:color="4A66AC" w:themeColor="accent4" w:shadow="1"/>
        <w:bottom w:val="single" w:sz="24" w:space="1" w:color="4A66AC" w:themeColor="accent4" w:shadow="1"/>
        <w:right w:val="single" w:sz="24" w:space="4" w:color="4A66AC" w:themeColor="accent4" w:shadow="1"/>
      </w:pBdr>
      <w:jc w:val="both"/>
    </w:pPr>
    <w:rPr>
      <w:sz w:val="32"/>
      <w:szCs w:val="28"/>
    </w:rPr>
  </w:style>
  <w:style w:type="character" w:customStyle="1" w:styleId="NDHTTitleChar">
    <w:name w:val="NDHT Title Char"/>
    <w:basedOn w:val="DefaultParagraphFont"/>
    <w:link w:val="NDHTTitle"/>
    <w:rsid w:val="00287CD1"/>
    <w:rPr>
      <w:color w:val="4A66AC" w:themeColor="accent4"/>
      <w:sz w:val="56"/>
      <w:szCs w:val="28"/>
    </w:rPr>
  </w:style>
  <w:style w:type="paragraph" w:customStyle="1" w:styleId="NDHTHeaderText">
    <w:name w:val="NDHT Header Text"/>
    <w:basedOn w:val="Header"/>
    <w:link w:val="NDHTHeaderTextChar"/>
    <w:qFormat/>
    <w:rsid w:val="00CB7D13"/>
    <w:pPr>
      <w:tabs>
        <w:tab w:val="clear" w:pos="9026"/>
        <w:tab w:val="right" w:pos="9356"/>
        <w:tab w:val="right" w:pos="13750"/>
      </w:tabs>
    </w:pPr>
    <w:rPr>
      <w:sz w:val="16"/>
      <w:szCs w:val="16"/>
    </w:rPr>
  </w:style>
  <w:style w:type="character" w:customStyle="1" w:styleId="NDHTIntroBoxChar">
    <w:name w:val="NDHT Intro Box Char"/>
    <w:basedOn w:val="DefaultParagraphFont"/>
    <w:link w:val="NDHTIntroBox"/>
    <w:rsid w:val="00065EEA"/>
    <w:rPr>
      <w:sz w:val="32"/>
      <w:szCs w:val="28"/>
    </w:rPr>
  </w:style>
  <w:style w:type="paragraph" w:styleId="Revision">
    <w:name w:val="Revision"/>
    <w:hidden/>
    <w:uiPriority w:val="99"/>
    <w:semiHidden/>
    <w:rsid w:val="00CB7D13"/>
    <w:pPr>
      <w:spacing w:after="0"/>
    </w:pPr>
  </w:style>
  <w:style w:type="character" w:customStyle="1" w:styleId="NDHTHeaderTextChar">
    <w:name w:val="NDHT Header Text Char"/>
    <w:basedOn w:val="HeaderChar"/>
    <w:link w:val="NDHTHeaderText"/>
    <w:rsid w:val="00CB7D13"/>
    <w:rPr>
      <w:sz w:val="16"/>
      <w:szCs w:val="16"/>
    </w:rPr>
  </w:style>
  <w:style w:type="paragraph" w:customStyle="1" w:styleId="NDHTFooterText">
    <w:name w:val="NDHT Footer Text"/>
    <w:basedOn w:val="Footer"/>
    <w:link w:val="NDHTFooterTextChar"/>
    <w:qFormat/>
    <w:rsid w:val="00CB7D13"/>
    <w:pPr>
      <w:tabs>
        <w:tab w:val="clear" w:pos="9026"/>
        <w:tab w:val="right" w:pos="9356"/>
        <w:tab w:val="right" w:pos="13750"/>
      </w:tabs>
    </w:pPr>
    <w:rPr>
      <w:sz w:val="16"/>
    </w:rPr>
  </w:style>
  <w:style w:type="paragraph" w:customStyle="1" w:styleId="NDHTHeading1">
    <w:name w:val="NDHT Heading 1"/>
    <w:basedOn w:val="ListParagraph"/>
    <w:link w:val="NDHTHeading1Char"/>
    <w:rsid w:val="007752EC"/>
    <w:pPr>
      <w:keepNext/>
      <w:numPr>
        <w:numId w:val="3"/>
      </w:numPr>
      <w:spacing w:before="360" w:after="240"/>
    </w:pPr>
    <w:rPr>
      <w:b/>
      <w:color w:val="4A66AC" w:themeColor="accent4"/>
      <w:sz w:val="32"/>
    </w:rPr>
  </w:style>
  <w:style w:type="character" w:customStyle="1" w:styleId="NDHTFooterTextChar">
    <w:name w:val="NDHT Footer Text Char"/>
    <w:basedOn w:val="FooterChar"/>
    <w:link w:val="NDHTFooterText"/>
    <w:rsid w:val="00CB7D13"/>
    <w:rPr>
      <w:sz w:val="16"/>
    </w:rPr>
  </w:style>
  <w:style w:type="paragraph" w:customStyle="1" w:styleId="NDHTBodyText">
    <w:name w:val="NDHT Body Text"/>
    <w:basedOn w:val="Normal"/>
    <w:link w:val="NDHTBodyTextChar"/>
    <w:qFormat/>
    <w:rsid w:val="00092110"/>
    <w:pPr>
      <w:keepLines/>
      <w:spacing w:after="240"/>
    </w:pPr>
    <w:rPr>
      <w:sz w:val="24"/>
    </w:rPr>
  </w:style>
  <w:style w:type="character" w:customStyle="1" w:styleId="ListParagraphChar">
    <w:name w:val="List Paragraph Char"/>
    <w:basedOn w:val="DefaultParagraphFont"/>
    <w:link w:val="ListParagraph"/>
    <w:uiPriority w:val="34"/>
    <w:rsid w:val="00121F8B"/>
  </w:style>
  <w:style w:type="character" w:customStyle="1" w:styleId="NDHTHeading1Char">
    <w:name w:val="NDHT Heading 1 Char"/>
    <w:basedOn w:val="ListParagraphChar"/>
    <w:link w:val="NDHTHeading1"/>
    <w:rsid w:val="007752EC"/>
    <w:rPr>
      <w:b/>
      <w:color w:val="4A66AC" w:themeColor="accent4"/>
      <w:sz w:val="32"/>
    </w:rPr>
  </w:style>
  <w:style w:type="paragraph" w:customStyle="1" w:styleId="NDHTHeading2">
    <w:name w:val="NDHT Heading 2"/>
    <w:basedOn w:val="ListParagraph"/>
    <w:link w:val="NDHTHeading2Char"/>
    <w:rsid w:val="008F5201"/>
    <w:pPr>
      <w:keepNext/>
      <w:keepLines/>
      <w:spacing w:before="240" w:after="240"/>
      <w:ind w:left="737"/>
    </w:pPr>
    <w:rPr>
      <w:b/>
      <w:color w:val="4A66AC" w:themeColor="accent4"/>
      <w:sz w:val="26"/>
      <w:szCs w:val="28"/>
    </w:rPr>
  </w:style>
  <w:style w:type="character" w:customStyle="1" w:styleId="NDHTBodyTextChar">
    <w:name w:val="NDHT Body Text Char"/>
    <w:basedOn w:val="DefaultParagraphFont"/>
    <w:link w:val="NDHTBodyText"/>
    <w:rsid w:val="00092110"/>
    <w:rPr>
      <w:sz w:val="24"/>
    </w:rPr>
  </w:style>
  <w:style w:type="paragraph" w:customStyle="1" w:styleId="NDHTBullet1">
    <w:name w:val="NDHT Bullet 1"/>
    <w:basedOn w:val="ListParagraph"/>
    <w:link w:val="NDHTBullet1Char"/>
    <w:qFormat/>
    <w:rsid w:val="00092110"/>
    <w:pPr>
      <w:keepLines/>
      <w:numPr>
        <w:numId w:val="1"/>
      </w:numPr>
    </w:pPr>
    <w:rPr>
      <w:sz w:val="24"/>
    </w:rPr>
  </w:style>
  <w:style w:type="character" w:customStyle="1" w:styleId="NDHTHeading2Char">
    <w:name w:val="NDHT Heading 2 Char"/>
    <w:basedOn w:val="ListParagraphChar"/>
    <w:link w:val="NDHTHeading2"/>
    <w:rsid w:val="008F5201"/>
    <w:rPr>
      <w:rFonts w:ascii="Calibri" w:hAnsi="Calibri"/>
      <w:b/>
      <w:color w:val="4A66AC" w:themeColor="accent4"/>
      <w:sz w:val="26"/>
      <w:szCs w:val="28"/>
    </w:rPr>
  </w:style>
  <w:style w:type="paragraph" w:customStyle="1" w:styleId="NDHTBullet2">
    <w:name w:val="NDHT Bullet 2"/>
    <w:basedOn w:val="ListParagraph"/>
    <w:link w:val="NDHTBullet2Char"/>
    <w:qFormat/>
    <w:rsid w:val="00092110"/>
    <w:pPr>
      <w:numPr>
        <w:ilvl w:val="1"/>
        <w:numId w:val="1"/>
      </w:numPr>
    </w:pPr>
    <w:rPr>
      <w:sz w:val="24"/>
    </w:rPr>
  </w:style>
  <w:style w:type="character" w:customStyle="1" w:styleId="NDHTBullet1Char">
    <w:name w:val="NDHT Bullet 1 Char"/>
    <w:basedOn w:val="ListParagraphChar"/>
    <w:link w:val="NDHTBullet1"/>
    <w:rsid w:val="00092110"/>
    <w:rPr>
      <w:sz w:val="24"/>
    </w:rPr>
  </w:style>
  <w:style w:type="paragraph" w:customStyle="1" w:styleId="NDHTBullet3">
    <w:name w:val="NDHT Bullet 3"/>
    <w:basedOn w:val="NDHTBullet1"/>
    <w:link w:val="NDHTBullet3Char"/>
    <w:qFormat/>
    <w:rsid w:val="00D958AD"/>
    <w:pPr>
      <w:numPr>
        <w:ilvl w:val="2"/>
      </w:numPr>
    </w:pPr>
  </w:style>
  <w:style w:type="character" w:customStyle="1" w:styleId="NDHTBullet2Char">
    <w:name w:val="NDHT Bullet 2 Char"/>
    <w:basedOn w:val="ListParagraphChar"/>
    <w:link w:val="NDHTBullet2"/>
    <w:rsid w:val="00092110"/>
    <w:rPr>
      <w:sz w:val="24"/>
    </w:rPr>
  </w:style>
  <w:style w:type="paragraph" w:customStyle="1" w:styleId="NDHTSub-header">
    <w:name w:val="NDHT Sub-header"/>
    <w:basedOn w:val="Normal"/>
    <w:link w:val="NDHTSub-headerChar"/>
    <w:qFormat/>
    <w:rsid w:val="007831FD"/>
    <w:pPr>
      <w:keepNext/>
      <w:ind w:left="737"/>
    </w:pPr>
    <w:rPr>
      <w:b/>
      <w:sz w:val="24"/>
    </w:rPr>
  </w:style>
  <w:style w:type="character" w:customStyle="1" w:styleId="NDHTBullet3Char">
    <w:name w:val="NDHT Bullet 3 Char"/>
    <w:basedOn w:val="NDHTBullet1Char"/>
    <w:link w:val="NDHTBullet3"/>
    <w:rsid w:val="00D958AD"/>
    <w:rPr>
      <w:sz w:val="24"/>
    </w:rPr>
  </w:style>
  <w:style w:type="character" w:styleId="BookTitle">
    <w:name w:val="Book Title"/>
    <w:basedOn w:val="DefaultParagraphFont"/>
    <w:uiPriority w:val="33"/>
    <w:rsid w:val="00E71E89"/>
    <w:rPr>
      <w:b/>
      <w:bCs/>
      <w:smallCaps/>
      <w:spacing w:val="5"/>
    </w:rPr>
  </w:style>
  <w:style w:type="character" w:customStyle="1" w:styleId="NDHTSub-headerChar">
    <w:name w:val="NDHT Sub-header Char"/>
    <w:basedOn w:val="DefaultParagraphFont"/>
    <w:link w:val="NDHTSub-header"/>
    <w:rsid w:val="007831FD"/>
    <w:rPr>
      <w:rFonts w:ascii="Calibri" w:hAnsi="Calibri"/>
      <w:b/>
      <w:sz w:val="24"/>
    </w:rPr>
  </w:style>
  <w:style w:type="character" w:styleId="IntenseReference">
    <w:name w:val="Intense Reference"/>
    <w:basedOn w:val="DefaultParagraphFont"/>
    <w:uiPriority w:val="32"/>
    <w:rsid w:val="00E71E89"/>
    <w:rPr>
      <w:b/>
      <w:bCs/>
      <w:smallCaps/>
      <w:color w:val="297FD5" w:themeColor="accent2"/>
      <w:spacing w:val="5"/>
      <w:u w:val="single"/>
    </w:rPr>
  </w:style>
  <w:style w:type="paragraph" w:customStyle="1" w:styleId="NDHTReference">
    <w:name w:val="NDHT Reference"/>
    <w:basedOn w:val="Normal"/>
    <w:link w:val="NDHTReferenceChar"/>
    <w:qFormat/>
    <w:rsid w:val="007752EC"/>
    <w:pPr>
      <w:ind w:left="737"/>
    </w:pPr>
    <w:rPr>
      <w:sz w:val="16"/>
      <w:szCs w:val="20"/>
    </w:rPr>
  </w:style>
  <w:style w:type="paragraph" w:customStyle="1" w:styleId="NDHTFigureandTablelabel">
    <w:name w:val="NDHT Figure and Table label"/>
    <w:basedOn w:val="NDHTReference"/>
    <w:link w:val="NDHTFigureandTablelabelChar"/>
    <w:qFormat/>
    <w:rsid w:val="007831FD"/>
    <w:pPr>
      <w:keepNext/>
    </w:pPr>
    <w:rPr>
      <w:color w:val="4A66AC" w:themeColor="accent4"/>
    </w:rPr>
  </w:style>
  <w:style w:type="character" w:customStyle="1" w:styleId="NDHTReferenceChar">
    <w:name w:val="NDHT Reference Char"/>
    <w:basedOn w:val="DefaultParagraphFont"/>
    <w:link w:val="NDHTReference"/>
    <w:rsid w:val="007752EC"/>
    <w:rPr>
      <w:sz w:val="16"/>
      <w:szCs w:val="20"/>
    </w:rPr>
  </w:style>
  <w:style w:type="paragraph" w:styleId="Caption">
    <w:name w:val="caption"/>
    <w:basedOn w:val="Normal"/>
    <w:next w:val="Normal"/>
    <w:uiPriority w:val="35"/>
    <w:unhideWhenUsed/>
    <w:qFormat/>
    <w:rsid w:val="007752EC"/>
    <w:pPr>
      <w:keepNext/>
      <w:ind w:left="737"/>
    </w:pPr>
    <w:rPr>
      <w:b/>
      <w:bCs/>
      <w:color w:val="4A66AC" w:themeColor="accent4"/>
      <w:sz w:val="18"/>
      <w:szCs w:val="18"/>
    </w:rPr>
  </w:style>
  <w:style w:type="character" w:customStyle="1" w:styleId="NDHTFigureandTablelabelChar">
    <w:name w:val="NDHT Figure and Table label Char"/>
    <w:basedOn w:val="NDHTReferenceChar"/>
    <w:link w:val="NDHTFigureandTablelabel"/>
    <w:rsid w:val="007831FD"/>
    <w:rPr>
      <w:color w:val="4A66AC" w:themeColor="accent4"/>
      <w:sz w:val="16"/>
      <w:szCs w:val="20"/>
    </w:rPr>
  </w:style>
  <w:style w:type="character" w:customStyle="1" w:styleId="Heading1Char">
    <w:name w:val="Heading 1 Char"/>
    <w:basedOn w:val="DefaultParagraphFont"/>
    <w:link w:val="Heading1"/>
    <w:uiPriority w:val="9"/>
    <w:rsid w:val="001E2C1D"/>
    <w:rPr>
      <w:rFonts w:eastAsiaTheme="majorEastAsia" w:cstheme="majorBidi"/>
      <w:b/>
      <w:bCs/>
      <w:color w:val="4A66AC" w:themeColor="accent4"/>
      <w:sz w:val="32"/>
      <w:szCs w:val="28"/>
    </w:rPr>
  </w:style>
  <w:style w:type="paragraph" w:styleId="TOCHeading">
    <w:name w:val="TOC Heading"/>
    <w:basedOn w:val="Heading1"/>
    <w:next w:val="Normal"/>
    <w:uiPriority w:val="39"/>
    <w:semiHidden/>
    <w:unhideWhenUsed/>
    <w:qFormat/>
    <w:rsid w:val="00B873DB"/>
    <w:pPr>
      <w:spacing w:line="276" w:lineRule="auto"/>
      <w:outlineLvl w:val="9"/>
    </w:pPr>
    <w:rPr>
      <w:lang w:val="en-US" w:eastAsia="ja-JP"/>
    </w:rPr>
  </w:style>
  <w:style w:type="paragraph" w:styleId="TOC2">
    <w:name w:val="toc 2"/>
    <w:basedOn w:val="Normal"/>
    <w:next w:val="Normal"/>
    <w:autoRedefine/>
    <w:uiPriority w:val="39"/>
    <w:unhideWhenUsed/>
    <w:rsid w:val="00EF3EC4"/>
    <w:pPr>
      <w:tabs>
        <w:tab w:val="right" w:leader="dot" w:pos="9016"/>
      </w:tabs>
      <w:spacing w:after="40"/>
      <w:ind w:left="454"/>
    </w:pPr>
    <w:rPr>
      <w:rFonts w:eastAsiaTheme="minorEastAsia"/>
      <w:noProof/>
      <w:lang w:val="en-US" w:eastAsia="ja-JP"/>
    </w:rPr>
  </w:style>
  <w:style w:type="paragraph" w:styleId="TOC1">
    <w:name w:val="toc 1"/>
    <w:basedOn w:val="Normal"/>
    <w:next w:val="Normal"/>
    <w:autoRedefine/>
    <w:uiPriority w:val="39"/>
    <w:unhideWhenUsed/>
    <w:rsid w:val="00937E15"/>
    <w:pPr>
      <w:tabs>
        <w:tab w:val="left" w:pos="440"/>
        <w:tab w:val="right" w:leader="dot" w:pos="9016"/>
      </w:tabs>
      <w:spacing w:after="60"/>
    </w:pPr>
    <w:rPr>
      <w:rFonts w:eastAsiaTheme="minorEastAsia"/>
      <w:b/>
      <w:lang w:val="en-US" w:eastAsia="ja-JP"/>
    </w:rPr>
  </w:style>
  <w:style w:type="paragraph" w:styleId="TOC3">
    <w:name w:val="toc 3"/>
    <w:basedOn w:val="Normal"/>
    <w:next w:val="Normal"/>
    <w:autoRedefine/>
    <w:uiPriority w:val="39"/>
    <w:semiHidden/>
    <w:unhideWhenUsed/>
    <w:qFormat/>
    <w:rsid w:val="00B873DB"/>
    <w:pPr>
      <w:spacing w:after="100" w:line="276" w:lineRule="auto"/>
      <w:ind w:left="440"/>
    </w:pPr>
    <w:rPr>
      <w:rFonts w:eastAsiaTheme="minorEastAsia"/>
      <w:lang w:val="en-US" w:eastAsia="ja-JP"/>
    </w:rPr>
  </w:style>
  <w:style w:type="character" w:customStyle="1" w:styleId="Heading2Char">
    <w:name w:val="Heading 2 Char"/>
    <w:basedOn w:val="DefaultParagraphFont"/>
    <w:link w:val="Heading2"/>
    <w:uiPriority w:val="9"/>
    <w:rsid w:val="00092110"/>
    <w:rPr>
      <w:rFonts w:eastAsiaTheme="majorEastAsia" w:cstheme="majorBidi"/>
      <w:b/>
      <w:bCs/>
      <w:color w:val="4A66AC" w:themeColor="accent4"/>
      <w:sz w:val="28"/>
      <w:szCs w:val="26"/>
    </w:rPr>
  </w:style>
  <w:style w:type="character" w:customStyle="1" w:styleId="Heading3Char">
    <w:name w:val="Heading 3 Char"/>
    <w:basedOn w:val="DefaultParagraphFont"/>
    <w:link w:val="Heading3"/>
    <w:uiPriority w:val="9"/>
    <w:rsid w:val="001E2C1D"/>
    <w:rPr>
      <w:rFonts w:eastAsiaTheme="majorEastAsia" w:cstheme="majorBidi"/>
      <w:b/>
      <w:bCs/>
      <w:color w:val="000000" w:themeColor="text1"/>
      <w:sz w:val="24"/>
    </w:rPr>
  </w:style>
  <w:style w:type="paragraph" w:customStyle="1" w:styleId="NDHTAppendix">
    <w:name w:val="NDHT Appendix"/>
    <w:basedOn w:val="Normal"/>
    <w:next w:val="Normal"/>
    <w:link w:val="NDHTAppendixChar"/>
    <w:qFormat/>
    <w:rsid w:val="00236636"/>
    <w:pPr>
      <w:tabs>
        <w:tab w:val="left" w:pos="426"/>
      </w:tabs>
      <w:spacing w:before="120" w:after="360"/>
      <w:jc w:val="center"/>
    </w:pPr>
    <w:rPr>
      <w:b/>
      <w:caps/>
      <w:color w:val="4A66AC" w:themeColor="accent4"/>
      <w:sz w:val="32"/>
    </w:rPr>
  </w:style>
  <w:style w:type="character" w:customStyle="1" w:styleId="NDHTAppendixChar">
    <w:name w:val="NDHT Appendix Char"/>
    <w:basedOn w:val="DefaultParagraphFont"/>
    <w:link w:val="NDHTAppendix"/>
    <w:rsid w:val="00236636"/>
    <w:rPr>
      <w:b/>
      <w:caps/>
      <w:color w:val="4A66AC" w:themeColor="accent4"/>
      <w:sz w:val="32"/>
    </w:rPr>
  </w:style>
  <w:style w:type="character" w:styleId="FollowedHyperlink">
    <w:name w:val="FollowedHyperlink"/>
    <w:basedOn w:val="DefaultParagraphFont"/>
    <w:uiPriority w:val="99"/>
    <w:semiHidden/>
    <w:unhideWhenUsed/>
    <w:rsid w:val="00745CCF"/>
    <w:rPr>
      <w:color w:val="3EBBF0" w:themeColor="followedHyperlink"/>
      <w:u w:val="single"/>
    </w:rPr>
  </w:style>
  <w:style w:type="character" w:customStyle="1" w:styleId="Heading4Char">
    <w:name w:val="Heading 4 Char"/>
    <w:basedOn w:val="DefaultParagraphFont"/>
    <w:link w:val="Heading4"/>
    <w:uiPriority w:val="9"/>
    <w:semiHidden/>
    <w:rsid w:val="00F77208"/>
    <w:rPr>
      <w:rFonts w:asciiTheme="majorHAnsi" w:eastAsiaTheme="majorEastAsia" w:hAnsiTheme="majorHAnsi" w:cstheme="majorBidi"/>
      <w:b/>
      <w:bCs/>
      <w:i/>
      <w:iCs/>
      <w:color w:val="629DD1" w:themeColor="accent1"/>
    </w:rPr>
  </w:style>
  <w:style w:type="character" w:styleId="LineNumber">
    <w:name w:val="line number"/>
    <w:basedOn w:val="DefaultParagraphFont"/>
    <w:uiPriority w:val="99"/>
    <w:semiHidden/>
    <w:unhideWhenUsed/>
    <w:rsid w:val="006549EE"/>
  </w:style>
  <w:style w:type="paragraph" w:styleId="NoSpacing">
    <w:name w:val="No Spacing"/>
    <w:uiPriority w:val="1"/>
    <w:qFormat/>
    <w:rsid w:val="005D1014"/>
    <w:pPr>
      <w:spacing w:after="0"/>
      <w:jc w:val="both"/>
    </w:pPr>
    <w:rPr>
      <w:rFonts w:ascii="Arial" w:eastAsia="Times New Roman" w:hAnsi="Arial" w:cs="Times New Roman"/>
      <w:szCs w:val="24"/>
      <w:lang w:eastAsia="en-GB"/>
    </w:rPr>
  </w:style>
  <w:style w:type="paragraph" w:customStyle="1" w:styleId="TableHeading">
    <w:name w:val="Table Heading"/>
    <w:basedOn w:val="Normal"/>
    <w:rsid w:val="001F49FC"/>
    <w:pPr>
      <w:suppressAutoHyphens/>
      <w:spacing w:before="40" w:after="40"/>
      <w:jc w:val="center"/>
    </w:pPr>
    <w:rPr>
      <w:rFonts w:ascii="Arial" w:eastAsia="Times New Roman" w:hAnsi="Arial" w:cs="Times New Roman"/>
      <w:b/>
      <w:sz w:val="20"/>
      <w:szCs w:val="20"/>
    </w:rPr>
  </w:style>
  <w:style w:type="paragraph" w:customStyle="1" w:styleId="Tabletext">
    <w:name w:val="Table text"/>
    <w:basedOn w:val="Normal"/>
    <w:rsid w:val="001F49FC"/>
    <w:pPr>
      <w:suppressAutoHyphens/>
      <w:spacing w:before="40" w:after="40"/>
    </w:pPr>
    <w:rPr>
      <w:rFonts w:ascii="Arial" w:eastAsia="Times New Roman" w:hAnsi="Arial" w:cs="Times New Roman"/>
      <w:sz w:val="20"/>
      <w:szCs w:val="20"/>
    </w:rPr>
  </w:style>
  <w:style w:type="paragraph" w:customStyle="1" w:styleId="Default">
    <w:name w:val="Default"/>
    <w:rsid w:val="00463CAF"/>
    <w:pPr>
      <w:autoSpaceDE w:val="0"/>
      <w:autoSpaceDN w:val="0"/>
      <w:adjustRightInd w:val="0"/>
      <w:spacing w:after="0"/>
    </w:pPr>
    <w:rPr>
      <w:rFonts w:cs="Calibri"/>
      <w:color w:val="000000"/>
      <w:sz w:val="24"/>
      <w:szCs w:val="24"/>
    </w:rPr>
  </w:style>
  <w:style w:type="paragraph" w:customStyle="1" w:styleId="TitleSubheading">
    <w:name w:val="Title Subheading"/>
    <w:basedOn w:val="Normal"/>
    <w:rsid w:val="004662AB"/>
    <w:pPr>
      <w:suppressAutoHyphens/>
      <w:spacing w:after="0"/>
      <w:jc w:val="right"/>
    </w:pPr>
    <w:rPr>
      <w:rFonts w:ascii="Frutiger 45 Light" w:eastAsia="Times New Roman" w:hAnsi="Frutiger 45 Light" w:cs="Times New Roman"/>
      <w:sz w:val="28"/>
      <w:szCs w:val="20"/>
    </w:rPr>
  </w:style>
  <w:style w:type="character" w:styleId="Strong">
    <w:name w:val="Strong"/>
    <w:uiPriority w:val="22"/>
    <w:qFormat/>
    <w:rsid w:val="004662AB"/>
    <w:rPr>
      <w:rFonts w:cs="Times New Roman"/>
      <w:b/>
      <w:bCs/>
    </w:rPr>
  </w:style>
  <w:style w:type="character" w:customStyle="1" w:styleId="UnresolvedMention1">
    <w:name w:val="Unresolved Mention1"/>
    <w:basedOn w:val="DefaultParagraphFont"/>
    <w:uiPriority w:val="99"/>
    <w:semiHidden/>
    <w:unhideWhenUsed/>
    <w:rsid w:val="003B3C96"/>
    <w:rPr>
      <w:color w:val="808080"/>
      <w:shd w:val="clear" w:color="auto" w:fill="E6E6E6"/>
    </w:rPr>
  </w:style>
  <w:style w:type="paragraph" w:styleId="FootnoteText">
    <w:name w:val="footnote text"/>
    <w:basedOn w:val="Normal"/>
    <w:link w:val="FootnoteTextChar"/>
    <w:uiPriority w:val="99"/>
    <w:semiHidden/>
    <w:unhideWhenUsed/>
    <w:rsid w:val="00DF1852"/>
    <w:pPr>
      <w:spacing w:after="0"/>
    </w:pPr>
    <w:rPr>
      <w:sz w:val="20"/>
      <w:szCs w:val="20"/>
    </w:rPr>
  </w:style>
  <w:style w:type="character" w:customStyle="1" w:styleId="FootnoteTextChar">
    <w:name w:val="Footnote Text Char"/>
    <w:basedOn w:val="DefaultParagraphFont"/>
    <w:link w:val="FootnoteText"/>
    <w:uiPriority w:val="99"/>
    <w:semiHidden/>
    <w:rsid w:val="00DF1852"/>
    <w:rPr>
      <w:sz w:val="20"/>
      <w:szCs w:val="20"/>
    </w:rPr>
  </w:style>
  <w:style w:type="character" w:styleId="FootnoteReference">
    <w:name w:val="footnote reference"/>
    <w:basedOn w:val="DefaultParagraphFont"/>
    <w:uiPriority w:val="99"/>
    <w:semiHidden/>
    <w:unhideWhenUsed/>
    <w:rsid w:val="00DF1852"/>
    <w:rPr>
      <w:vertAlign w:val="superscript"/>
    </w:rPr>
  </w:style>
  <w:style w:type="character" w:styleId="UnresolvedMention">
    <w:name w:val="Unresolved Mention"/>
    <w:basedOn w:val="DefaultParagraphFont"/>
    <w:uiPriority w:val="99"/>
    <w:semiHidden/>
    <w:unhideWhenUsed/>
    <w:rsid w:val="00383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99797">
      <w:bodyDiv w:val="1"/>
      <w:marLeft w:val="0"/>
      <w:marRight w:val="0"/>
      <w:marTop w:val="0"/>
      <w:marBottom w:val="0"/>
      <w:divBdr>
        <w:top w:val="none" w:sz="0" w:space="0" w:color="auto"/>
        <w:left w:val="none" w:sz="0" w:space="0" w:color="auto"/>
        <w:bottom w:val="none" w:sz="0" w:space="0" w:color="auto"/>
        <w:right w:val="none" w:sz="0" w:space="0" w:color="auto"/>
      </w:divBdr>
    </w:div>
    <w:div w:id="870530237">
      <w:bodyDiv w:val="1"/>
      <w:marLeft w:val="0"/>
      <w:marRight w:val="0"/>
      <w:marTop w:val="0"/>
      <w:marBottom w:val="0"/>
      <w:divBdr>
        <w:top w:val="none" w:sz="0" w:space="0" w:color="auto"/>
        <w:left w:val="none" w:sz="0" w:space="0" w:color="auto"/>
        <w:bottom w:val="none" w:sz="0" w:space="0" w:color="auto"/>
        <w:right w:val="none" w:sz="0" w:space="0" w:color="auto"/>
      </w:divBdr>
    </w:div>
    <w:div w:id="927351970">
      <w:bodyDiv w:val="1"/>
      <w:marLeft w:val="0"/>
      <w:marRight w:val="0"/>
      <w:marTop w:val="0"/>
      <w:marBottom w:val="0"/>
      <w:divBdr>
        <w:top w:val="none" w:sz="0" w:space="0" w:color="auto"/>
        <w:left w:val="none" w:sz="0" w:space="0" w:color="auto"/>
        <w:bottom w:val="none" w:sz="0" w:space="0" w:color="auto"/>
        <w:right w:val="none" w:sz="0" w:space="0" w:color="auto"/>
      </w:divBdr>
    </w:div>
    <w:div w:id="1164514301">
      <w:bodyDiv w:val="1"/>
      <w:marLeft w:val="0"/>
      <w:marRight w:val="0"/>
      <w:marTop w:val="0"/>
      <w:marBottom w:val="0"/>
      <w:divBdr>
        <w:top w:val="none" w:sz="0" w:space="0" w:color="auto"/>
        <w:left w:val="none" w:sz="0" w:space="0" w:color="auto"/>
        <w:bottom w:val="none" w:sz="0" w:space="0" w:color="auto"/>
        <w:right w:val="none" w:sz="0" w:space="0" w:color="auto"/>
      </w:divBdr>
    </w:div>
    <w:div w:id="1361400063">
      <w:bodyDiv w:val="1"/>
      <w:marLeft w:val="0"/>
      <w:marRight w:val="0"/>
      <w:marTop w:val="0"/>
      <w:marBottom w:val="0"/>
      <w:divBdr>
        <w:top w:val="none" w:sz="0" w:space="0" w:color="auto"/>
        <w:left w:val="none" w:sz="0" w:space="0" w:color="auto"/>
        <w:bottom w:val="none" w:sz="0" w:space="0" w:color="auto"/>
        <w:right w:val="none" w:sz="0" w:space="0" w:color="auto"/>
      </w:divBdr>
    </w:div>
    <w:div w:id="1829787706">
      <w:bodyDiv w:val="1"/>
      <w:marLeft w:val="0"/>
      <w:marRight w:val="0"/>
      <w:marTop w:val="0"/>
      <w:marBottom w:val="0"/>
      <w:divBdr>
        <w:top w:val="none" w:sz="0" w:space="0" w:color="auto"/>
        <w:left w:val="none" w:sz="0" w:space="0" w:color="auto"/>
        <w:bottom w:val="none" w:sz="0" w:space="0" w:color="auto"/>
        <w:right w:val="none" w:sz="0" w:space="0" w:color="auto"/>
      </w:divBdr>
    </w:div>
    <w:div w:id="1840191525">
      <w:bodyDiv w:val="1"/>
      <w:marLeft w:val="0"/>
      <w:marRight w:val="0"/>
      <w:marTop w:val="0"/>
      <w:marBottom w:val="0"/>
      <w:divBdr>
        <w:top w:val="none" w:sz="0" w:space="0" w:color="auto"/>
        <w:left w:val="none" w:sz="0" w:space="0" w:color="auto"/>
        <w:bottom w:val="none" w:sz="0" w:space="0" w:color="auto"/>
        <w:right w:val="none" w:sz="0" w:space="0" w:color="auto"/>
      </w:divBdr>
    </w:div>
    <w:div w:id="1864712181">
      <w:bodyDiv w:val="1"/>
      <w:marLeft w:val="0"/>
      <w:marRight w:val="0"/>
      <w:marTop w:val="0"/>
      <w:marBottom w:val="0"/>
      <w:divBdr>
        <w:top w:val="none" w:sz="0" w:space="0" w:color="auto"/>
        <w:left w:val="none" w:sz="0" w:space="0" w:color="auto"/>
        <w:bottom w:val="none" w:sz="0" w:space="0" w:color="auto"/>
        <w:right w:val="none" w:sz="0" w:space="0" w:color="auto"/>
      </w:divBdr>
    </w:div>
    <w:div w:id="2005744512">
      <w:bodyDiv w:val="1"/>
      <w:marLeft w:val="0"/>
      <w:marRight w:val="0"/>
      <w:marTop w:val="0"/>
      <w:marBottom w:val="0"/>
      <w:divBdr>
        <w:top w:val="none" w:sz="0" w:space="0" w:color="auto"/>
        <w:left w:val="none" w:sz="0" w:space="0" w:color="auto"/>
        <w:bottom w:val="none" w:sz="0" w:space="0" w:color="auto"/>
        <w:right w:val="none" w:sz="0" w:space="0" w:color="auto"/>
      </w:divBdr>
    </w:div>
    <w:div w:id="212148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evonchildrenandfamiliespartnership.org.uk/" TargetMode="External"/><Relationship Id="rId26" Type="http://schemas.openxmlformats.org/officeDocument/2006/relationships/hyperlink" Target="http://devonsexualhealth.co.uk/clinics" TargetMode="External"/><Relationship Id="rId3" Type="http://schemas.openxmlformats.org/officeDocument/2006/relationships/customXml" Target="../customXml/item3.xml"/><Relationship Id="rId21" Type="http://schemas.openxmlformats.org/officeDocument/2006/relationships/hyperlink" Target="https://www.torbayandsouthdevon.nhs.uk/services/safeguarding-adults/" TargetMode="External"/><Relationship Id="rId7" Type="http://schemas.openxmlformats.org/officeDocument/2006/relationships/settings" Target="settings.xml"/><Relationship Id="rId12" Type="http://schemas.openxmlformats.org/officeDocument/2006/relationships/hyperlink" Target="mailto:Lottie.cossey@nhs.net" TargetMode="External"/><Relationship Id="rId17" Type="http://schemas.openxmlformats.org/officeDocument/2006/relationships/hyperlink" Target="https://www.sh.uk/services/condoms/devon-and-torbay" TargetMode="External"/><Relationship Id="rId25" Type="http://schemas.openxmlformats.org/officeDocument/2006/relationships/hyperlink" Target="http://devonsexualhealth.co.uk/images/pharmacies-providing-emergency-contraception.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new.devon.gov.uk/devonsafeguardingadultsbo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bush@nhs.net" TargetMode="External"/><Relationship Id="rId24" Type="http://schemas.openxmlformats.org/officeDocument/2006/relationships/hyperlink" Target="mailto:ndht.CSO@nhs.ne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reyouok.co.uk/directory/torbay-domestic-abuse-servi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orbaysafeguarding.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new.devon.gov.uk/dsv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organisations/disclosure-and-barring-serv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a290bf48395824949dbf63f43faa8996">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5cfc8d9c8d135e01b6c4f56c2af8833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1ab1be-31be-48fd-9258-686dca0030c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FB3AD-684E-4F06-9F65-D160846BA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065DD-5894-42A4-B823-FDABE0A2860D}">
  <ds:schemaRefs>
    <ds:schemaRef ds:uri="http://schemas.openxmlformats.org/officeDocument/2006/bibliography"/>
  </ds:schemaRefs>
</ds:datastoreItem>
</file>

<file path=customXml/itemProps3.xml><?xml version="1.0" encoding="utf-8"?>
<ds:datastoreItem xmlns:ds="http://schemas.openxmlformats.org/officeDocument/2006/customXml" ds:itemID="{7470B3E1-E48C-4CFF-8871-00404A962A56}">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4.xml><?xml version="1.0" encoding="utf-8"?>
<ds:datastoreItem xmlns:ds="http://schemas.openxmlformats.org/officeDocument/2006/customXml" ds:itemID="{6182197F-1654-46E5-8BD8-39D72120D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Ibbs</dc:creator>
  <cp:lastModifiedBy>Sue</cp:lastModifiedBy>
  <cp:revision>2</cp:revision>
  <cp:lastPrinted>2021-09-28T13:58:00Z</cp:lastPrinted>
  <dcterms:created xsi:type="dcterms:W3CDTF">2024-12-12T14:53:00Z</dcterms:created>
  <dcterms:modified xsi:type="dcterms:W3CDTF">2024-12-12T14:53:00Z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WinDIP File ID">
    <vt:lpwstr>146b4f7d-fc9f-44c4-93cd-3ecec6e24c13</vt:lpwstr>
  </property>
</Properties>
</file>