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271F78" w14:textId="2F546A04" w:rsidR="0064269A" w:rsidRPr="0064269A" w:rsidRDefault="0064269A" w:rsidP="0064269A">
      <w:pPr>
        <w:spacing w:after="1" w:line="259" w:lineRule="auto"/>
        <w:ind w:left="316" w:right="89"/>
        <w:jc w:val="center"/>
      </w:pPr>
      <w:r w:rsidRPr="0064269A">
        <w:rPr>
          <w:b/>
          <w:sz w:val="48"/>
        </w:rPr>
        <w:t xml:space="preserve">Community Pharmacy Devon meeting held on  </w:t>
      </w:r>
    </w:p>
    <w:p w14:paraId="60EF4ADC" w14:textId="23FF9F4D" w:rsidR="0064269A" w:rsidRPr="0064269A" w:rsidRDefault="005405DF" w:rsidP="0064269A">
      <w:pPr>
        <w:spacing w:after="1" w:line="259" w:lineRule="auto"/>
        <w:ind w:left="316" w:right="307"/>
        <w:jc w:val="center"/>
      </w:pPr>
      <w:r>
        <w:rPr>
          <w:b/>
          <w:sz w:val="48"/>
        </w:rPr>
        <w:t>12</w:t>
      </w:r>
      <w:r w:rsidRPr="005405DF">
        <w:rPr>
          <w:b/>
          <w:sz w:val="48"/>
          <w:vertAlign w:val="superscript"/>
        </w:rPr>
        <w:t>th</w:t>
      </w:r>
      <w:r>
        <w:rPr>
          <w:b/>
          <w:sz w:val="48"/>
        </w:rPr>
        <w:t xml:space="preserve"> November 2024</w:t>
      </w:r>
    </w:p>
    <w:p w14:paraId="5717B4F5" w14:textId="77777777" w:rsidR="0064269A" w:rsidRPr="0064269A" w:rsidRDefault="0064269A" w:rsidP="0064269A">
      <w:pPr>
        <w:spacing w:after="162" w:line="259" w:lineRule="auto"/>
        <w:ind w:left="3601" w:firstLine="0"/>
      </w:pPr>
      <w:r w:rsidRPr="0064269A">
        <w:rPr>
          <w:b/>
          <w:sz w:val="48"/>
        </w:rPr>
        <w:t xml:space="preserve"> </w:t>
      </w:r>
    </w:p>
    <w:p w14:paraId="43860F71" w14:textId="77777777" w:rsidR="0064269A" w:rsidRPr="0064269A" w:rsidRDefault="0064269A" w:rsidP="0064269A">
      <w:pPr>
        <w:spacing w:after="1" w:line="259" w:lineRule="auto"/>
        <w:ind w:left="316" w:right="487"/>
        <w:jc w:val="center"/>
      </w:pPr>
      <w:r w:rsidRPr="0064269A">
        <w:rPr>
          <w:b/>
          <w:sz w:val="48"/>
        </w:rPr>
        <w:t xml:space="preserve">Minutes </w:t>
      </w:r>
    </w:p>
    <w:p w14:paraId="090B463C" w14:textId="77777777" w:rsidR="0064269A" w:rsidRPr="0064269A" w:rsidRDefault="0064269A" w:rsidP="0064269A">
      <w:pPr>
        <w:spacing w:after="158" w:line="259" w:lineRule="auto"/>
        <w:ind w:left="0" w:firstLine="0"/>
      </w:pPr>
      <w:r w:rsidRPr="0064269A">
        <w:rPr>
          <w:b/>
        </w:rPr>
        <w:t xml:space="preserve"> </w:t>
      </w:r>
    </w:p>
    <w:p w14:paraId="4767C687" w14:textId="11295305" w:rsidR="00D94B6D" w:rsidRDefault="0064269A" w:rsidP="0064269A">
      <w:pPr>
        <w:spacing w:after="162" w:line="258" w:lineRule="auto"/>
        <w:rPr>
          <w:b/>
        </w:rPr>
      </w:pPr>
      <w:r w:rsidRPr="0064269A">
        <w:rPr>
          <w:b/>
        </w:rPr>
        <w:t xml:space="preserve">Present: Rachel Fergie, Chair (Day Lewis); Ciaran McCaul (Boots); </w:t>
      </w:r>
      <w:r w:rsidR="00D94B6D" w:rsidRPr="0064269A">
        <w:rPr>
          <w:b/>
        </w:rPr>
        <w:t xml:space="preserve">Jackie Lewis (Ind); </w:t>
      </w:r>
      <w:r w:rsidR="00D94B6D">
        <w:rPr>
          <w:b/>
        </w:rPr>
        <w:t xml:space="preserve">Lisa Jago (Boots); </w:t>
      </w:r>
      <w:r w:rsidR="005405DF">
        <w:rPr>
          <w:b/>
        </w:rPr>
        <w:t xml:space="preserve">Sian Retallick (Boots); </w:t>
      </w:r>
      <w:r w:rsidRPr="0064269A">
        <w:rPr>
          <w:b/>
        </w:rPr>
        <w:t>Matt Robinson (Boots</w:t>
      </w:r>
      <w:proofErr w:type="gramStart"/>
      <w:r w:rsidRPr="0064269A">
        <w:rPr>
          <w:b/>
        </w:rPr>
        <w:t>);</w:t>
      </w:r>
      <w:proofErr w:type="gramEnd"/>
      <w:r w:rsidRPr="0064269A">
        <w:rPr>
          <w:b/>
        </w:rPr>
        <w:t xml:space="preserve"> </w:t>
      </w:r>
    </w:p>
    <w:p w14:paraId="30EDA225" w14:textId="7DC226B2" w:rsidR="00D94B6D" w:rsidRPr="0064269A" w:rsidRDefault="0064269A" w:rsidP="00D94B6D">
      <w:pPr>
        <w:spacing w:after="162" w:line="258" w:lineRule="auto"/>
        <w:rPr>
          <w:b/>
        </w:rPr>
      </w:pPr>
      <w:r w:rsidRPr="0064269A">
        <w:rPr>
          <w:b/>
        </w:rPr>
        <w:t xml:space="preserve">In attendance:  </w:t>
      </w:r>
      <w:r w:rsidR="005405DF">
        <w:rPr>
          <w:b/>
        </w:rPr>
        <w:t xml:space="preserve">David Bearman (CPD); Kelly Holman (CPD); Rosie Hooper (PCN Lead); Tom Kallis (CPD and Facilitator); Kathryn Jones (CPD); Fraser Perman (PCN Lead); Rob Skornia (PCN Lead); Nicky Slight (PCN Lead); </w:t>
      </w:r>
      <w:r w:rsidRPr="0064269A">
        <w:rPr>
          <w:b/>
        </w:rPr>
        <w:t>Sue Taylor (CP</w:t>
      </w:r>
      <w:r w:rsidR="00D94B6D">
        <w:rPr>
          <w:b/>
        </w:rPr>
        <w:t>D);</w:t>
      </w:r>
      <w:r w:rsidR="005405DF">
        <w:rPr>
          <w:b/>
        </w:rPr>
        <w:t xml:space="preserve"> George Wickham (PCN Lead</w:t>
      </w:r>
      <w:proofErr w:type="gramStart"/>
      <w:r w:rsidR="005405DF">
        <w:rPr>
          <w:b/>
        </w:rPr>
        <w:t xml:space="preserve">); </w:t>
      </w:r>
      <w:r w:rsidR="00D94B6D">
        <w:rPr>
          <w:b/>
        </w:rPr>
        <w:t xml:space="preserve"> </w:t>
      </w:r>
      <w:r w:rsidR="005405DF">
        <w:rPr>
          <w:b/>
        </w:rPr>
        <w:t>Leah</w:t>
      </w:r>
      <w:proofErr w:type="gramEnd"/>
      <w:r w:rsidR="005405DF">
        <w:rPr>
          <w:b/>
        </w:rPr>
        <w:t xml:space="preserve"> Wolf (CPD).</w:t>
      </w:r>
    </w:p>
    <w:p w14:paraId="1E3EC30A" w14:textId="49136E9A" w:rsidR="0064269A" w:rsidRPr="0064269A" w:rsidRDefault="0064269A" w:rsidP="0064269A">
      <w:pPr>
        <w:spacing w:after="2" w:line="400" w:lineRule="auto"/>
        <w:ind w:right="332"/>
        <w:rPr>
          <w:b/>
        </w:rPr>
      </w:pPr>
      <w:r w:rsidRPr="0064269A">
        <w:rPr>
          <w:b/>
        </w:rPr>
        <w:t xml:space="preserve">Apologies: </w:t>
      </w:r>
      <w:r w:rsidR="005405DF" w:rsidRPr="0064269A">
        <w:rPr>
          <w:b/>
        </w:rPr>
        <w:t>Ronak Maroo (ClarePharm)</w:t>
      </w:r>
      <w:r w:rsidR="005405DF">
        <w:rPr>
          <w:b/>
        </w:rPr>
        <w:t>;</w:t>
      </w:r>
      <w:r w:rsidR="00D94B6D">
        <w:rPr>
          <w:b/>
        </w:rPr>
        <w:t xml:space="preserve"> </w:t>
      </w:r>
      <w:r w:rsidRPr="0064269A">
        <w:rPr>
          <w:b/>
        </w:rPr>
        <w:t xml:space="preserve">Ron Kirk (Ind) </w:t>
      </w:r>
    </w:p>
    <w:p w14:paraId="53ECFD17" w14:textId="20A08352" w:rsidR="002D49AB" w:rsidRDefault="0064269A" w:rsidP="00FC695A">
      <w:pPr>
        <w:pStyle w:val="xxmsonormal"/>
        <w:shd w:val="clear" w:color="auto" w:fill="FFFFFF"/>
        <w:spacing w:before="0" w:beforeAutospacing="0" w:after="0" w:afterAutospacing="0"/>
        <w:rPr>
          <w:rFonts w:ascii="Calibri" w:hAnsi="Calibri" w:cs="Calibri"/>
          <w:sz w:val="22"/>
          <w:szCs w:val="22"/>
        </w:rPr>
      </w:pPr>
      <w:r w:rsidRPr="002D49AB">
        <w:rPr>
          <w:rFonts w:ascii="Calibri" w:hAnsi="Calibri" w:cs="Calibri"/>
          <w:sz w:val="22"/>
          <w:szCs w:val="22"/>
        </w:rPr>
        <w:t>Rachel welcomed members to the meeting</w:t>
      </w:r>
      <w:r w:rsidR="005405DF" w:rsidRPr="002D49AB">
        <w:rPr>
          <w:rFonts w:ascii="Calibri" w:hAnsi="Calibri" w:cs="Calibri"/>
          <w:sz w:val="22"/>
          <w:szCs w:val="22"/>
        </w:rPr>
        <w:t xml:space="preserve"> and asked for positive and good news stories from those attending. </w:t>
      </w:r>
      <w:r w:rsidR="00AA1382" w:rsidRPr="002D49AB">
        <w:rPr>
          <w:rFonts w:ascii="Calibri" w:hAnsi="Calibri" w:cs="Calibri"/>
          <w:sz w:val="22"/>
          <w:szCs w:val="22"/>
        </w:rPr>
        <w:t xml:space="preserve"> The PCN Community Pharmacy leads had been invited to attend the morning </w:t>
      </w:r>
      <w:r w:rsidR="00F15F2C" w:rsidRPr="002D49AB">
        <w:rPr>
          <w:rFonts w:ascii="Calibri" w:hAnsi="Calibri" w:cs="Calibri"/>
          <w:sz w:val="22"/>
          <w:szCs w:val="22"/>
        </w:rPr>
        <w:t xml:space="preserve">session as Tom Kallis was running a </w:t>
      </w:r>
      <w:r w:rsidR="00B464AA">
        <w:rPr>
          <w:rFonts w:ascii="Calibri" w:hAnsi="Calibri" w:cs="Calibri"/>
          <w:sz w:val="22"/>
          <w:szCs w:val="22"/>
        </w:rPr>
        <w:t xml:space="preserve">leadership and development </w:t>
      </w:r>
      <w:r w:rsidR="00F15F2C" w:rsidRPr="002D49AB">
        <w:rPr>
          <w:rFonts w:ascii="Calibri" w:hAnsi="Calibri" w:cs="Calibri"/>
          <w:sz w:val="22"/>
          <w:szCs w:val="22"/>
        </w:rPr>
        <w:t>workshop</w:t>
      </w:r>
      <w:r w:rsidR="00A62DFA">
        <w:rPr>
          <w:rFonts w:ascii="Calibri" w:hAnsi="Calibri" w:cs="Calibri"/>
          <w:sz w:val="22"/>
          <w:szCs w:val="22"/>
        </w:rPr>
        <w:t xml:space="preserve"> with the committee members and the PCN community pharmacy leads. </w:t>
      </w:r>
    </w:p>
    <w:p w14:paraId="7B4303E6" w14:textId="77777777" w:rsidR="002D49AB" w:rsidRDefault="002D49AB" w:rsidP="00FC695A">
      <w:pPr>
        <w:pStyle w:val="xxmsonormal"/>
        <w:shd w:val="clear" w:color="auto" w:fill="FFFFFF"/>
        <w:spacing w:before="0" w:beforeAutospacing="0" w:after="0" w:afterAutospacing="0"/>
        <w:rPr>
          <w:rFonts w:ascii="Calibri" w:hAnsi="Calibri" w:cs="Calibri"/>
          <w:sz w:val="22"/>
          <w:szCs w:val="22"/>
        </w:rPr>
      </w:pPr>
    </w:p>
    <w:p w14:paraId="54692D23" w14:textId="2311531E" w:rsidR="005405DF" w:rsidRDefault="005405DF" w:rsidP="00FB331A">
      <w:pPr>
        <w:spacing w:after="0" w:line="240" w:lineRule="auto"/>
        <w:ind w:left="0"/>
      </w:pPr>
      <w:r>
        <w:t xml:space="preserve">Examples included the recent Drake PCN networking event.  </w:t>
      </w:r>
      <w:r w:rsidR="00FB331A">
        <w:t xml:space="preserve">This had been organised by Affi, the PCN Pharmacist at the Drake Medical Alliance with nearly 100 people attending.  Conversations had focused on ways of working between pharmacy and practice, communication and improving referrals.  Community pharmacy services had been highlighted and </w:t>
      </w:r>
      <w:proofErr w:type="gramStart"/>
      <w:r w:rsidR="00FB331A">
        <w:t>overall</w:t>
      </w:r>
      <w:proofErr w:type="gramEnd"/>
      <w:r w:rsidR="00FB331A">
        <w:t xml:space="preserve"> it </w:t>
      </w:r>
      <w:r w:rsidR="00E8218C">
        <w:t>had been a very</w:t>
      </w:r>
      <w:r w:rsidR="00FB331A">
        <w:t xml:space="preserve"> positive event.</w:t>
      </w:r>
    </w:p>
    <w:p w14:paraId="46193D13" w14:textId="77777777" w:rsidR="00FB331A" w:rsidRDefault="00FB331A" w:rsidP="00FB331A">
      <w:pPr>
        <w:spacing w:after="0" w:line="240" w:lineRule="auto"/>
        <w:ind w:left="0"/>
      </w:pPr>
    </w:p>
    <w:p w14:paraId="7602B896" w14:textId="2B6429A1" w:rsidR="00FB331A" w:rsidRDefault="00FB331A" w:rsidP="00FB331A">
      <w:pPr>
        <w:spacing w:after="0" w:line="240" w:lineRule="auto"/>
        <w:ind w:left="0"/>
      </w:pPr>
      <w:r>
        <w:t>Jackie Lewis reported that her technicians were providing COVID and flu vaccinations which was working well and providing capacity within the pharmacy setting.</w:t>
      </w:r>
    </w:p>
    <w:p w14:paraId="55FC37AC" w14:textId="77777777" w:rsidR="00FB331A" w:rsidRDefault="00FB331A" w:rsidP="00FB331A">
      <w:pPr>
        <w:spacing w:after="0" w:line="240" w:lineRule="auto"/>
        <w:ind w:left="0"/>
      </w:pPr>
    </w:p>
    <w:p w14:paraId="78C4FFCE" w14:textId="24A14244" w:rsidR="00FB331A" w:rsidRDefault="00FB331A" w:rsidP="00FB331A">
      <w:pPr>
        <w:spacing w:after="0" w:line="240" w:lineRule="auto"/>
        <w:ind w:left="0"/>
      </w:pPr>
      <w:r>
        <w:t>The CPPE training for technicians expanding their role had been held recently and the feedback was very positive.</w:t>
      </w:r>
    </w:p>
    <w:p w14:paraId="0F53EDC7" w14:textId="77777777" w:rsidR="00FB331A" w:rsidRDefault="00FB331A" w:rsidP="00FB331A">
      <w:pPr>
        <w:spacing w:after="0" w:line="240" w:lineRule="auto"/>
        <w:ind w:left="0"/>
      </w:pPr>
    </w:p>
    <w:p w14:paraId="686AC72C" w14:textId="157A5510" w:rsidR="00FB331A" w:rsidRDefault="00FB331A" w:rsidP="00FB331A">
      <w:pPr>
        <w:spacing w:after="0" w:line="240" w:lineRule="auto"/>
        <w:ind w:left="0"/>
      </w:pPr>
      <w:r>
        <w:t xml:space="preserve">Some examples of best practice for the hypertension service and the positive impacts on patient care were shared. </w:t>
      </w:r>
    </w:p>
    <w:p w14:paraId="1C01F430" w14:textId="77777777" w:rsidR="00FB331A" w:rsidRDefault="00FB331A" w:rsidP="00FB331A">
      <w:pPr>
        <w:spacing w:after="0" w:line="240" w:lineRule="auto"/>
        <w:ind w:left="0"/>
      </w:pPr>
    </w:p>
    <w:p w14:paraId="1A4BDB58" w14:textId="4C6A549D" w:rsidR="00FB331A" w:rsidRDefault="00FB331A" w:rsidP="00FB331A">
      <w:pPr>
        <w:spacing w:after="0" w:line="240" w:lineRule="auto"/>
        <w:ind w:left="0"/>
      </w:pPr>
      <w:r>
        <w:t>Impromptu interventions being made by community pharmacy teams were making a positive different to patient care.</w:t>
      </w:r>
    </w:p>
    <w:p w14:paraId="6A0BD386" w14:textId="77777777" w:rsidR="00FB331A" w:rsidRDefault="00FB331A" w:rsidP="00FB331A">
      <w:pPr>
        <w:spacing w:after="0" w:line="240" w:lineRule="auto"/>
        <w:ind w:left="0" w:firstLine="0"/>
      </w:pPr>
    </w:p>
    <w:p w14:paraId="4C3C71F2" w14:textId="4128530E" w:rsidR="00FB331A" w:rsidRDefault="00FB331A" w:rsidP="00FB331A">
      <w:pPr>
        <w:spacing w:after="0" w:line="240" w:lineRule="auto"/>
        <w:ind w:left="0" w:firstLine="0"/>
      </w:pPr>
      <w:r>
        <w:t>The recent media coverage on the financial challenges that community pharmacy is facing into was highlighted as a step change in terms of the interest that was being shown now on community pharmacy being a vital player in the local communities.   The Save Our Pharmacy campaign was helping to raise awareness.</w:t>
      </w:r>
    </w:p>
    <w:p w14:paraId="02636BCF" w14:textId="77777777" w:rsidR="00FB331A" w:rsidRDefault="00FB331A" w:rsidP="00FB331A">
      <w:pPr>
        <w:spacing w:after="0" w:line="240" w:lineRule="auto"/>
        <w:ind w:left="0" w:firstLine="0"/>
      </w:pPr>
    </w:p>
    <w:p w14:paraId="1186639D" w14:textId="0FFF6663" w:rsidR="00FB331A" w:rsidRDefault="00FB331A" w:rsidP="00FB331A">
      <w:pPr>
        <w:spacing w:after="0" w:line="240" w:lineRule="auto"/>
        <w:ind w:left="0" w:firstLine="0"/>
      </w:pPr>
      <w:r>
        <w:t xml:space="preserve">It was agreed that </w:t>
      </w:r>
      <w:r w:rsidR="00532EC1">
        <w:t xml:space="preserve">over all </w:t>
      </w:r>
      <w:r>
        <w:t>we needed to provide more publicity on positive issues, i.e. where pharmacy makes a difference.</w:t>
      </w:r>
    </w:p>
    <w:p w14:paraId="2F96F3C9" w14:textId="77777777" w:rsidR="00C13DCE" w:rsidRDefault="00C13DCE" w:rsidP="00FB331A">
      <w:pPr>
        <w:spacing w:after="0" w:line="240" w:lineRule="auto"/>
        <w:ind w:left="0" w:firstLine="0"/>
      </w:pPr>
    </w:p>
    <w:p w14:paraId="769CAB8E" w14:textId="77777777" w:rsidR="00C13DCE" w:rsidRDefault="00C13DCE" w:rsidP="00FB331A">
      <w:pPr>
        <w:spacing w:after="0" w:line="240" w:lineRule="auto"/>
        <w:ind w:left="0" w:firstLine="0"/>
      </w:pPr>
    </w:p>
    <w:p w14:paraId="0F4396B9" w14:textId="2FF6D527" w:rsidR="00986ACA" w:rsidRDefault="00651E3D" w:rsidP="001A742A">
      <w:pPr>
        <w:spacing w:after="0" w:line="240" w:lineRule="auto"/>
        <w:ind w:left="0" w:firstLine="0"/>
        <w:rPr>
          <w:rFonts w:ascii="Aptos" w:eastAsia="Times New Roman" w:hAnsi="Aptos" w:cs="Times New Roman"/>
          <w:color w:val="242424"/>
        </w:rPr>
      </w:pPr>
      <w:r>
        <w:t xml:space="preserve">Tom </w:t>
      </w:r>
      <w:r w:rsidR="00F77D1F">
        <w:t xml:space="preserve">then worked with the group for </w:t>
      </w:r>
      <w:r w:rsidR="001A742A">
        <w:t xml:space="preserve">the rest of the morning on a facilitated workshop focusing on </w:t>
      </w:r>
      <w:proofErr w:type="gramStart"/>
      <w:r w:rsidR="001A742A">
        <w:t xml:space="preserve">the  </w:t>
      </w:r>
      <w:r w:rsidR="00986ACA">
        <w:rPr>
          <w:b/>
          <w:bCs/>
          <w:color w:val="242424"/>
          <w:szCs w:val="22"/>
          <w:bdr w:val="none" w:sz="0" w:space="0" w:color="auto" w:frame="1"/>
        </w:rPr>
        <w:t>Principles</w:t>
      </w:r>
      <w:proofErr w:type="gramEnd"/>
      <w:r w:rsidR="00986ACA">
        <w:rPr>
          <w:b/>
          <w:bCs/>
          <w:color w:val="242424"/>
          <w:szCs w:val="22"/>
          <w:bdr w:val="none" w:sz="0" w:space="0" w:color="auto" w:frame="1"/>
        </w:rPr>
        <w:t xml:space="preserve"> of Representation </w:t>
      </w:r>
      <w:r w:rsidR="001A742A">
        <w:rPr>
          <w:b/>
          <w:bCs/>
          <w:color w:val="242424"/>
          <w:szCs w:val="22"/>
          <w:bdr w:val="none" w:sz="0" w:space="0" w:color="auto" w:frame="1"/>
        </w:rPr>
        <w:t xml:space="preserve">- </w:t>
      </w:r>
      <w:r w:rsidR="00986ACA">
        <w:rPr>
          <w:b/>
          <w:bCs/>
          <w:color w:val="242424"/>
          <w:szCs w:val="22"/>
          <w:bdr w:val="none" w:sz="0" w:space="0" w:color="auto" w:frame="1"/>
        </w:rPr>
        <w:t>Storytelling and Narrative Arcs</w:t>
      </w:r>
    </w:p>
    <w:p w14:paraId="1378A1CA" w14:textId="77777777" w:rsidR="0089311A" w:rsidRDefault="0089311A" w:rsidP="00986ACA">
      <w:pPr>
        <w:pStyle w:val="xxmsonormal"/>
        <w:shd w:val="clear" w:color="auto" w:fill="FFFFFF"/>
        <w:spacing w:before="0" w:beforeAutospacing="0" w:after="0" w:afterAutospacing="0"/>
        <w:rPr>
          <w:rFonts w:ascii="Calibri" w:hAnsi="Calibri" w:cs="Calibri"/>
          <w:color w:val="242424"/>
          <w:sz w:val="22"/>
          <w:szCs w:val="22"/>
          <w:bdr w:val="none" w:sz="0" w:space="0" w:color="auto" w:frame="1"/>
        </w:rPr>
      </w:pPr>
    </w:p>
    <w:p w14:paraId="445F70BD" w14:textId="73EBEA9C" w:rsidR="00986ACA" w:rsidRDefault="0089311A" w:rsidP="00986ACA">
      <w:pPr>
        <w:pStyle w:val="xxmsonormal"/>
        <w:shd w:val="clear" w:color="auto" w:fill="FFFFFF"/>
        <w:spacing w:before="0" w:beforeAutospacing="0" w:after="0" w:afterAutospacing="0"/>
        <w:rPr>
          <w:rFonts w:ascii="Calibri" w:hAnsi="Calibri" w:cs="Calibri"/>
          <w:color w:val="242424"/>
          <w:sz w:val="22"/>
          <w:szCs w:val="22"/>
          <w:bdr w:val="none" w:sz="0" w:space="0" w:color="auto" w:frame="1"/>
        </w:rPr>
      </w:pPr>
      <w:r>
        <w:rPr>
          <w:rFonts w:ascii="Calibri" w:hAnsi="Calibri" w:cs="Calibri"/>
          <w:color w:val="242424"/>
          <w:sz w:val="22"/>
          <w:szCs w:val="22"/>
          <w:bdr w:val="none" w:sz="0" w:space="0" w:color="auto" w:frame="1"/>
        </w:rPr>
        <w:t xml:space="preserve">This was an </w:t>
      </w:r>
      <w:r w:rsidR="00986ACA">
        <w:rPr>
          <w:rFonts w:ascii="Calibri" w:hAnsi="Calibri" w:cs="Calibri"/>
          <w:color w:val="242424"/>
          <w:sz w:val="22"/>
          <w:szCs w:val="22"/>
          <w:bdr w:val="none" w:sz="0" w:space="0" w:color="auto" w:frame="1"/>
        </w:rPr>
        <w:t>interactive session covering the use of storytelling in representing real world data and how this can be used with third party stakeholders.</w:t>
      </w:r>
      <w:r>
        <w:rPr>
          <w:rFonts w:ascii="Calibri" w:hAnsi="Calibri" w:cs="Calibri"/>
          <w:color w:val="242424"/>
          <w:sz w:val="22"/>
          <w:szCs w:val="22"/>
          <w:bdr w:val="none" w:sz="0" w:space="0" w:color="auto" w:frame="1"/>
        </w:rPr>
        <w:t xml:space="preserve">  The workshop is the first of three planned session and covered </w:t>
      </w:r>
      <w:r w:rsidR="00986ACA">
        <w:rPr>
          <w:rFonts w:ascii="Calibri" w:hAnsi="Calibri" w:cs="Calibri"/>
          <w:color w:val="242424"/>
          <w:sz w:val="22"/>
          <w:szCs w:val="22"/>
          <w:bdr w:val="none" w:sz="0" w:space="0" w:color="auto" w:frame="1"/>
        </w:rPr>
        <w:t xml:space="preserve">underpinning concepts of </w:t>
      </w:r>
      <w:proofErr w:type="gramStart"/>
      <w:r w:rsidR="00986ACA">
        <w:rPr>
          <w:rFonts w:ascii="Calibri" w:hAnsi="Calibri" w:cs="Calibri"/>
          <w:color w:val="242424"/>
          <w:sz w:val="22"/>
          <w:szCs w:val="22"/>
          <w:bdr w:val="none" w:sz="0" w:space="0" w:color="auto" w:frame="1"/>
        </w:rPr>
        <w:t>story</w:t>
      </w:r>
      <w:r w:rsidR="006F6DA8">
        <w:rPr>
          <w:rFonts w:ascii="Calibri" w:hAnsi="Calibri" w:cs="Calibri"/>
          <w:color w:val="242424"/>
          <w:sz w:val="22"/>
          <w:szCs w:val="22"/>
          <w:bdr w:val="none" w:sz="0" w:space="0" w:color="auto" w:frame="1"/>
        </w:rPr>
        <w:t>-</w:t>
      </w:r>
      <w:r w:rsidR="00986ACA">
        <w:rPr>
          <w:rFonts w:ascii="Calibri" w:hAnsi="Calibri" w:cs="Calibri"/>
          <w:color w:val="242424"/>
          <w:sz w:val="22"/>
          <w:szCs w:val="22"/>
          <w:bdr w:val="none" w:sz="0" w:space="0" w:color="auto" w:frame="1"/>
        </w:rPr>
        <w:t>telling</w:t>
      </w:r>
      <w:proofErr w:type="gramEnd"/>
      <w:r w:rsidR="00986ACA">
        <w:rPr>
          <w:rFonts w:ascii="Calibri" w:hAnsi="Calibri" w:cs="Calibri"/>
          <w:color w:val="242424"/>
          <w:sz w:val="22"/>
          <w:szCs w:val="22"/>
          <w:bdr w:val="none" w:sz="0" w:space="0" w:color="auto" w:frame="1"/>
        </w:rPr>
        <w:t xml:space="preserve">, the design of a </w:t>
      </w:r>
      <w:r w:rsidR="00971B6A">
        <w:rPr>
          <w:rFonts w:ascii="Calibri" w:hAnsi="Calibri" w:cs="Calibri"/>
          <w:color w:val="242424"/>
          <w:sz w:val="22"/>
          <w:szCs w:val="22"/>
          <w:bdr w:val="none" w:sz="0" w:space="0" w:color="auto" w:frame="1"/>
        </w:rPr>
        <w:t>“</w:t>
      </w:r>
      <w:r w:rsidR="00986ACA">
        <w:rPr>
          <w:rFonts w:ascii="Calibri" w:hAnsi="Calibri" w:cs="Calibri"/>
          <w:color w:val="242424"/>
          <w:sz w:val="22"/>
          <w:szCs w:val="22"/>
          <w:bdr w:val="none" w:sz="0" w:space="0" w:color="auto" w:frame="1"/>
        </w:rPr>
        <w:t>narrative arc</w:t>
      </w:r>
      <w:r w:rsidR="00971B6A">
        <w:rPr>
          <w:rFonts w:ascii="Calibri" w:hAnsi="Calibri" w:cs="Calibri"/>
          <w:color w:val="242424"/>
          <w:sz w:val="22"/>
          <w:szCs w:val="22"/>
          <w:bdr w:val="none" w:sz="0" w:space="0" w:color="auto" w:frame="1"/>
        </w:rPr>
        <w:t>”</w:t>
      </w:r>
      <w:r w:rsidR="00986ACA">
        <w:rPr>
          <w:rFonts w:ascii="Calibri" w:hAnsi="Calibri" w:cs="Calibri"/>
          <w:color w:val="242424"/>
          <w:sz w:val="22"/>
          <w:szCs w:val="22"/>
          <w:bdr w:val="none" w:sz="0" w:space="0" w:color="auto" w:frame="1"/>
        </w:rPr>
        <w:t xml:space="preserve"> and how to apply this to public speaking.</w:t>
      </w:r>
    </w:p>
    <w:p w14:paraId="31F8358D" w14:textId="77777777" w:rsidR="00BA2C6C" w:rsidRDefault="00BA2C6C" w:rsidP="00986ACA">
      <w:pPr>
        <w:pStyle w:val="xxmsonormal"/>
        <w:shd w:val="clear" w:color="auto" w:fill="FFFFFF"/>
        <w:spacing w:before="0" w:beforeAutospacing="0" w:after="0" w:afterAutospacing="0"/>
        <w:rPr>
          <w:rFonts w:ascii="Calibri" w:hAnsi="Calibri" w:cs="Calibri"/>
          <w:color w:val="242424"/>
          <w:sz w:val="22"/>
          <w:szCs w:val="22"/>
          <w:bdr w:val="none" w:sz="0" w:space="0" w:color="auto" w:frame="1"/>
        </w:rPr>
      </w:pPr>
    </w:p>
    <w:p w14:paraId="046A68FE" w14:textId="7A904ADA" w:rsidR="00BA2C6C" w:rsidRDefault="0032298F" w:rsidP="00986ACA">
      <w:pPr>
        <w:pStyle w:val="xxmsonormal"/>
        <w:shd w:val="clear" w:color="auto" w:fill="FFFFFF"/>
        <w:spacing w:before="0" w:beforeAutospacing="0" w:after="0" w:afterAutospacing="0"/>
        <w:rPr>
          <w:rFonts w:ascii="Calibri" w:hAnsi="Calibri" w:cs="Calibri"/>
          <w:color w:val="242424"/>
          <w:sz w:val="22"/>
          <w:szCs w:val="22"/>
          <w:bdr w:val="none" w:sz="0" w:space="0" w:color="auto" w:frame="1"/>
        </w:rPr>
      </w:pPr>
      <w:r>
        <w:rPr>
          <w:rFonts w:ascii="Calibri" w:hAnsi="Calibri" w:cs="Calibri"/>
          <w:color w:val="242424"/>
          <w:sz w:val="22"/>
          <w:szCs w:val="22"/>
          <w:bdr w:val="none" w:sz="0" w:space="0" w:color="auto" w:frame="1"/>
        </w:rPr>
        <w:t>The “narrative arc” or “story arc” provides a</w:t>
      </w:r>
      <w:r w:rsidR="00780A38">
        <w:rPr>
          <w:rFonts w:ascii="Calibri" w:hAnsi="Calibri" w:cs="Calibri"/>
          <w:color w:val="242424"/>
          <w:sz w:val="22"/>
          <w:szCs w:val="22"/>
          <w:bdr w:val="none" w:sz="0" w:space="0" w:color="auto" w:frame="1"/>
        </w:rPr>
        <w:t xml:space="preserve"> structure for a story; guiding the flow of </w:t>
      </w:r>
      <w:proofErr w:type="gramStart"/>
      <w:r w:rsidR="00780A38">
        <w:rPr>
          <w:rFonts w:ascii="Calibri" w:hAnsi="Calibri" w:cs="Calibri"/>
          <w:color w:val="242424"/>
          <w:sz w:val="22"/>
          <w:szCs w:val="22"/>
          <w:bdr w:val="none" w:sz="0" w:space="0" w:color="auto" w:frame="1"/>
        </w:rPr>
        <w:t>events,</w:t>
      </w:r>
      <w:r w:rsidR="004E11D0">
        <w:rPr>
          <w:rFonts w:ascii="Calibri" w:hAnsi="Calibri" w:cs="Calibri"/>
          <w:color w:val="242424"/>
          <w:sz w:val="22"/>
          <w:szCs w:val="22"/>
          <w:bdr w:val="none" w:sz="0" w:space="0" w:color="auto" w:frame="1"/>
        </w:rPr>
        <w:t xml:space="preserve"> and</w:t>
      </w:r>
      <w:proofErr w:type="gramEnd"/>
      <w:r w:rsidR="004E11D0">
        <w:rPr>
          <w:rFonts w:ascii="Calibri" w:hAnsi="Calibri" w:cs="Calibri"/>
          <w:color w:val="242424"/>
          <w:sz w:val="22"/>
          <w:szCs w:val="22"/>
          <w:bdr w:val="none" w:sz="0" w:space="0" w:color="auto" w:frame="1"/>
        </w:rPr>
        <w:t xml:space="preserve"> moving your audience through “the story”</w:t>
      </w:r>
      <w:r w:rsidR="00DD07F0">
        <w:rPr>
          <w:rFonts w:ascii="Calibri" w:hAnsi="Calibri" w:cs="Calibri"/>
          <w:color w:val="242424"/>
          <w:sz w:val="22"/>
          <w:szCs w:val="22"/>
          <w:bdr w:val="none" w:sz="0" w:space="0" w:color="auto" w:frame="1"/>
        </w:rPr>
        <w:t xml:space="preserve"> and show casing your facts.  </w:t>
      </w:r>
      <w:r w:rsidR="00AA55D3">
        <w:rPr>
          <w:rFonts w:ascii="Calibri" w:hAnsi="Calibri" w:cs="Calibri"/>
          <w:color w:val="242424"/>
          <w:sz w:val="22"/>
          <w:szCs w:val="22"/>
          <w:bdr w:val="none" w:sz="0" w:space="0" w:color="auto" w:frame="1"/>
        </w:rPr>
        <w:t xml:space="preserve">In effect the story arc is the sequence of the individual events </w:t>
      </w:r>
      <w:r w:rsidR="00642DA9">
        <w:rPr>
          <w:rFonts w:ascii="Calibri" w:hAnsi="Calibri" w:cs="Calibri"/>
          <w:color w:val="242424"/>
          <w:sz w:val="22"/>
          <w:szCs w:val="22"/>
          <w:bdr w:val="none" w:sz="0" w:space="0" w:color="auto" w:frame="1"/>
        </w:rPr>
        <w:t>that make up the story.</w:t>
      </w:r>
    </w:p>
    <w:p w14:paraId="0D66335B" w14:textId="77777777" w:rsidR="00971B6A" w:rsidRDefault="00971B6A" w:rsidP="00986ACA">
      <w:pPr>
        <w:pStyle w:val="xxmsonormal"/>
        <w:shd w:val="clear" w:color="auto" w:fill="FFFFFF"/>
        <w:spacing w:before="0" w:beforeAutospacing="0" w:after="0" w:afterAutospacing="0"/>
        <w:rPr>
          <w:rFonts w:ascii="Aptos" w:hAnsi="Aptos"/>
          <w:color w:val="242424"/>
        </w:rPr>
      </w:pPr>
    </w:p>
    <w:p w14:paraId="592E75B8" w14:textId="2546DFCE" w:rsidR="00E669FF" w:rsidRDefault="00971B6A" w:rsidP="00986ACA">
      <w:pPr>
        <w:pStyle w:val="xxmsonormal"/>
        <w:shd w:val="clear" w:color="auto" w:fill="FFFFFF"/>
        <w:spacing w:before="0" w:beforeAutospacing="0" w:after="0" w:afterAutospacing="0"/>
        <w:rPr>
          <w:rFonts w:ascii="Calibri" w:hAnsi="Calibri" w:cs="Calibri"/>
          <w:color w:val="242424"/>
          <w:sz w:val="22"/>
          <w:szCs w:val="22"/>
          <w:bdr w:val="none" w:sz="0" w:space="0" w:color="auto" w:frame="1"/>
        </w:rPr>
      </w:pPr>
      <w:r>
        <w:rPr>
          <w:rFonts w:ascii="Calibri" w:hAnsi="Calibri" w:cs="Calibri"/>
          <w:color w:val="242424"/>
          <w:sz w:val="22"/>
          <w:szCs w:val="22"/>
          <w:bdr w:val="none" w:sz="0" w:space="0" w:color="auto" w:frame="1"/>
        </w:rPr>
        <w:t xml:space="preserve">Those attending then spent some time agreeing what the key messages are for the community pharmacy profession in Devon, applying these </w:t>
      </w:r>
      <w:proofErr w:type="spellStart"/>
      <w:r w:rsidR="00E669FF">
        <w:rPr>
          <w:rFonts w:ascii="Calibri" w:hAnsi="Calibri" w:cs="Calibri"/>
          <w:color w:val="242424"/>
          <w:sz w:val="22"/>
          <w:szCs w:val="22"/>
          <w:bdr w:val="none" w:sz="0" w:space="0" w:color="auto" w:frame="1"/>
        </w:rPr>
        <w:t>to</w:t>
      </w:r>
      <w:proofErr w:type="spellEnd"/>
      <w:r w:rsidR="00E669FF">
        <w:rPr>
          <w:rFonts w:ascii="Calibri" w:hAnsi="Calibri" w:cs="Calibri"/>
          <w:color w:val="242424"/>
          <w:sz w:val="22"/>
          <w:szCs w:val="22"/>
          <w:bdr w:val="none" w:sz="0" w:space="0" w:color="auto" w:frame="1"/>
        </w:rPr>
        <w:t xml:space="preserve"> story development exercises</w:t>
      </w:r>
      <w:r w:rsidR="00DA3EE7">
        <w:rPr>
          <w:rFonts w:ascii="Calibri" w:hAnsi="Calibri" w:cs="Calibri"/>
          <w:color w:val="242424"/>
          <w:sz w:val="22"/>
          <w:szCs w:val="22"/>
          <w:bdr w:val="none" w:sz="0" w:space="0" w:color="auto" w:frame="1"/>
        </w:rPr>
        <w:t xml:space="preserve"> (for example, Pharmacy First</w:t>
      </w:r>
      <w:r w:rsidR="00546995">
        <w:rPr>
          <w:rFonts w:ascii="Calibri" w:hAnsi="Calibri" w:cs="Calibri"/>
          <w:color w:val="242424"/>
          <w:sz w:val="22"/>
          <w:szCs w:val="22"/>
          <w:bdr w:val="none" w:sz="0" w:space="0" w:color="auto" w:frame="1"/>
        </w:rPr>
        <w:t>;</w:t>
      </w:r>
      <w:r w:rsidR="00DA3EE7">
        <w:rPr>
          <w:rFonts w:ascii="Calibri" w:hAnsi="Calibri" w:cs="Calibri"/>
          <w:color w:val="242424"/>
          <w:sz w:val="22"/>
          <w:szCs w:val="22"/>
          <w:bdr w:val="none" w:sz="0" w:space="0" w:color="auto" w:frame="1"/>
        </w:rPr>
        <w:t xml:space="preserve"> </w:t>
      </w:r>
      <w:r w:rsidR="000600C4">
        <w:rPr>
          <w:rFonts w:ascii="Calibri" w:hAnsi="Calibri" w:cs="Calibri"/>
          <w:color w:val="242424"/>
          <w:sz w:val="22"/>
          <w:szCs w:val="22"/>
          <w:bdr w:val="none" w:sz="0" w:space="0" w:color="auto" w:frame="1"/>
        </w:rPr>
        <w:t xml:space="preserve">building on pharmacists’ clinical </w:t>
      </w:r>
      <w:r w:rsidR="00AC55DA">
        <w:rPr>
          <w:rFonts w:ascii="Calibri" w:hAnsi="Calibri" w:cs="Calibri"/>
          <w:color w:val="242424"/>
          <w:sz w:val="22"/>
          <w:szCs w:val="22"/>
          <w:bdr w:val="none" w:sz="0" w:space="0" w:color="auto" w:frame="1"/>
        </w:rPr>
        <w:t>practice</w:t>
      </w:r>
      <w:r w:rsidR="00E669FF">
        <w:rPr>
          <w:rFonts w:ascii="Calibri" w:hAnsi="Calibri" w:cs="Calibri"/>
          <w:color w:val="242424"/>
          <w:sz w:val="22"/>
          <w:szCs w:val="22"/>
          <w:bdr w:val="none" w:sz="0" w:space="0" w:color="auto" w:frame="1"/>
        </w:rPr>
        <w:t xml:space="preserve"> </w:t>
      </w:r>
      <w:r w:rsidR="00546995">
        <w:rPr>
          <w:rFonts w:ascii="Calibri" w:hAnsi="Calibri" w:cs="Calibri"/>
          <w:color w:val="242424"/>
          <w:sz w:val="22"/>
          <w:szCs w:val="22"/>
          <w:bdr w:val="none" w:sz="0" w:space="0" w:color="auto" w:frame="1"/>
        </w:rPr>
        <w:t xml:space="preserve">and culminating </w:t>
      </w:r>
      <w:r w:rsidR="00E669FF">
        <w:rPr>
          <w:rFonts w:ascii="Calibri" w:hAnsi="Calibri" w:cs="Calibri"/>
          <w:color w:val="242424"/>
          <w:sz w:val="22"/>
          <w:szCs w:val="22"/>
          <w:bdr w:val="none" w:sz="0" w:space="0" w:color="auto" w:frame="1"/>
        </w:rPr>
        <w:t>in co-</w:t>
      </w:r>
      <w:r w:rsidR="004D31F1">
        <w:rPr>
          <w:rFonts w:ascii="Calibri" w:hAnsi="Calibri" w:cs="Calibri"/>
          <w:color w:val="242424"/>
          <w:sz w:val="22"/>
          <w:szCs w:val="22"/>
          <w:bdr w:val="none" w:sz="0" w:space="0" w:color="auto" w:frame="1"/>
        </w:rPr>
        <w:t>produced</w:t>
      </w:r>
      <w:r w:rsidR="00E669FF">
        <w:rPr>
          <w:rFonts w:ascii="Calibri" w:hAnsi="Calibri" w:cs="Calibri"/>
          <w:color w:val="242424"/>
          <w:sz w:val="22"/>
          <w:szCs w:val="22"/>
          <w:bdr w:val="none" w:sz="0" w:space="0" w:color="auto" w:frame="1"/>
        </w:rPr>
        <w:t xml:space="preserve"> “lightning pitches” which were presented and shared within the group.</w:t>
      </w:r>
    </w:p>
    <w:p w14:paraId="1679BB96" w14:textId="77777777" w:rsidR="00E669FF" w:rsidRDefault="00E669FF" w:rsidP="00986ACA">
      <w:pPr>
        <w:pStyle w:val="xxmsonormal"/>
        <w:shd w:val="clear" w:color="auto" w:fill="FFFFFF"/>
        <w:spacing w:before="0" w:beforeAutospacing="0" w:after="0" w:afterAutospacing="0"/>
        <w:rPr>
          <w:rFonts w:ascii="Calibri" w:hAnsi="Calibri" w:cs="Calibri"/>
          <w:color w:val="242424"/>
          <w:sz w:val="22"/>
          <w:szCs w:val="22"/>
          <w:bdr w:val="none" w:sz="0" w:space="0" w:color="auto" w:frame="1"/>
        </w:rPr>
      </w:pPr>
    </w:p>
    <w:p w14:paraId="74B2E2C1" w14:textId="3EF43345" w:rsidR="00FB331A" w:rsidRDefault="005156F1" w:rsidP="00FB331A">
      <w:pPr>
        <w:spacing w:after="0" w:line="240" w:lineRule="auto"/>
        <w:ind w:left="0" w:firstLine="0"/>
      </w:pPr>
      <w:r>
        <w:t xml:space="preserve">Incorporated within the workshop was some time discussing </w:t>
      </w:r>
      <w:r w:rsidR="00C4596D">
        <w:t>public speaking, how to prepare a compelling story for a presentation and some of the pitfalls to avoid.</w:t>
      </w:r>
    </w:p>
    <w:p w14:paraId="27A93642" w14:textId="77777777" w:rsidR="00C4596D" w:rsidRDefault="00C4596D" w:rsidP="00FB331A">
      <w:pPr>
        <w:spacing w:after="0" w:line="240" w:lineRule="auto"/>
        <w:ind w:left="0" w:firstLine="0"/>
      </w:pPr>
    </w:p>
    <w:p w14:paraId="4E409E0A" w14:textId="109CA89C" w:rsidR="00FB331A" w:rsidRDefault="00CC2584" w:rsidP="00FB331A">
      <w:pPr>
        <w:spacing w:after="0" w:line="240" w:lineRule="auto"/>
        <w:ind w:left="0" w:firstLine="0"/>
        <w:rPr>
          <w:b/>
          <w:bCs/>
        </w:rPr>
      </w:pPr>
      <w:r>
        <w:rPr>
          <w:b/>
          <w:bCs/>
        </w:rPr>
        <w:t>Break for lunch.</w:t>
      </w:r>
    </w:p>
    <w:p w14:paraId="60FF0381" w14:textId="77777777" w:rsidR="00CC2584" w:rsidRPr="003B6A1B" w:rsidRDefault="00CC2584" w:rsidP="00FB331A">
      <w:pPr>
        <w:spacing w:after="0" w:line="240" w:lineRule="auto"/>
        <w:ind w:left="0" w:firstLine="0"/>
        <w:rPr>
          <w:b/>
          <w:bCs/>
        </w:rPr>
      </w:pPr>
    </w:p>
    <w:p w14:paraId="2EC1EECA" w14:textId="3B2B0824" w:rsidR="00407405" w:rsidRDefault="00407405" w:rsidP="0064269A">
      <w:pPr>
        <w:ind w:left="-5"/>
        <w:rPr>
          <w:b/>
          <w:bCs/>
        </w:rPr>
      </w:pPr>
      <w:r w:rsidRPr="00407405">
        <w:rPr>
          <w:b/>
          <w:bCs/>
        </w:rPr>
        <w:t xml:space="preserve">Afternoon Session (Community Pharmacy Devon </w:t>
      </w:r>
      <w:r w:rsidR="00470E7D">
        <w:rPr>
          <w:b/>
          <w:bCs/>
        </w:rPr>
        <w:t xml:space="preserve">committee </w:t>
      </w:r>
      <w:r w:rsidRPr="00407405">
        <w:rPr>
          <w:b/>
          <w:bCs/>
        </w:rPr>
        <w:t>only)</w:t>
      </w:r>
    </w:p>
    <w:p w14:paraId="4B8B6A8C" w14:textId="627C64B2" w:rsidR="00407405" w:rsidRPr="009A0FCC" w:rsidRDefault="004D3C12" w:rsidP="0064269A">
      <w:pPr>
        <w:ind w:left="-5"/>
      </w:pPr>
      <w:r w:rsidRPr="009A0FCC">
        <w:t xml:space="preserve">There was a brief discussion reflecting on the morning session and what the next steps should be.  It was agreed that a working group be established to produce a toolkit that could be </w:t>
      </w:r>
      <w:r w:rsidR="009A0FCC" w:rsidRPr="009A0FCC">
        <w:t xml:space="preserve">developed for use by PCN leads, committee members and secretariat team when in discussions with key stakeholders. </w:t>
      </w:r>
      <w:r w:rsidR="00551D1E">
        <w:t xml:space="preserve">The toolkit would include a ‘deck’ </w:t>
      </w:r>
      <w:r w:rsidR="000231E3">
        <w:t>of ‘stories</w:t>
      </w:r>
      <w:r w:rsidR="00C55493">
        <w:t>’ (presentations) that could be used by PCN leads, committee members etc depending on the stakeholders</w:t>
      </w:r>
      <w:r w:rsidR="004835E6">
        <w:t xml:space="preserve">; the main outcome would be to ensure consistency of approach. </w:t>
      </w:r>
    </w:p>
    <w:p w14:paraId="4DE86AFA" w14:textId="77777777" w:rsidR="009A0FCC" w:rsidRPr="003B6A1B" w:rsidRDefault="009A0FCC" w:rsidP="009A0FCC">
      <w:pPr>
        <w:spacing w:after="0" w:line="240" w:lineRule="auto"/>
        <w:ind w:left="0" w:firstLine="0"/>
        <w:rPr>
          <w:b/>
          <w:bCs/>
        </w:rPr>
      </w:pPr>
      <w:r w:rsidRPr="003B6A1B">
        <w:rPr>
          <w:b/>
          <w:bCs/>
        </w:rPr>
        <w:t>Membership of the group:</w:t>
      </w:r>
    </w:p>
    <w:p w14:paraId="685CE6BD" w14:textId="77777777" w:rsidR="009A0FCC" w:rsidRPr="003B6A1B" w:rsidRDefault="009A0FCC" w:rsidP="009A0FCC">
      <w:pPr>
        <w:spacing w:after="0" w:line="240" w:lineRule="auto"/>
        <w:ind w:left="0" w:firstLine="0"/>
        <w:rPr>
          <w:b/>
          <w:bCs/>
        </w:rPr>
      </w:pPr>
    </w:p>
    <w:p w14:paraId="4F0CCC68" w14:textId="53F3C1C6" w:rsidR="009A0FCC" w:rsidRPr="003B6A1B" w:rsidRDefault="009A0FCC" w:rsidP="009A0FCC">
      <w:pPr>
        <w:spacing w:after="0" w:line="240" w:lineRule="auto"/>
        <w:ind w:left="0" w:firstLine="0"/>
        <w:rPr>
          <w:b/>
          <w:bCs/>
        </w:rPr>
      </w:pPr>
      <w:r w:rsidRPr="003B6A1B">
        <w:rPr>
          <w:b/>
          <w:bCs/>
        </w:rPr>
        <w:t>Matt Robinson, Nicky Slight, Kelly Holman</w:t>
      </w:r>
      <w:r>
        <w:rPr>
          <w:b/>
          <w:bCs/>
        </w:rPr>
        <w:t xml:space="preserve"> supported by</w:t>
      </w:r>
      <w:r w:rsidRPr="003B6A1B">
        <w:rPr>
          <w:b/>
          <w:bCs/>
        </w:rPr>
        <w:t xml:space="preserve"> Sascha Snowman.</w:t>
      </w:r>
      <w:r>
        <w:rPr>
          <w:b/>
          <w:bCs/>
        </w:rPr>
        <w:t xml:space="preserve">  Advisory capacity Rachel Fergie and Jackie Lewis.</w:t>
      </w:r>
      <w:r w:rsidR="001F1545">
        <w:rPr>
          <w:b/>
          <w:bCs/>
        </w:rPr>
        <w:t xml:space="preserve">  Kelly to lead.</w:t>
      </w:r>
    </w:p>
    <w:p w14:paraId="76DDA410" w14:textId="77777777" w:rsidR="001F1545" w:rsidRDefault="001F1545" w:rsidP="0064269A">
      <w:pPr>
        <w:ind w:left="-5"/>
        <w:rPr>
          <w:b/>
          <w:bCs/>
        </w:rPr>
      </w:pPr>
    </w:p>
    <w:p w14:paraId="69C8FD48" w14:textId="6C62FBCA" w:rsidR="00CC2584" w:rsidRPr="004B09B7" w:rsidRDefault="00CC2584" w:rsidP="004B09B7">
      <w:pPr>
        <w:pStyle w:val="ListParagraph"/>
        <w:numPr>
          <w:ilvl w:val="0"/>
          <w:numId w:val="4"/>
        </w:numPr>
        <w:rPr>
          <w:b/>
          <w:bCs/>
        </w:rPr>
      </w:pPr>
      <w:r w:rsidRPr="004B09B7">
        <w:rPr>
          <w:b/>
          <w:bCs/>
        </w:rPr>
        <w:t>Community Pharmacy England Update</w:t>
      </w:r>
    </w:p>
    <w:p w14:paraId="0F090B8C" w14:textId="75F715CD" w:rsidR="00CC2584" w:rsidRDefault="00EF009F" w:rsidP="0064269A">
      <w:pPr>
        <w:ind w:left="-5"/>
      </w:pPr>
      <w:r>
        <w:t>Sian Retallick provided an update on the September meeting of the Community Pharmacy England Committee me</w:t>
      </w:r>
      <w:r w:rsidR="00BD7538">
        <w:t>e</w:t>
      </w:r>
      <w:r>
        <w:t>ting, outlook for 2024-25 negotiations, the committee co</w:t>
      </w:r>
      <w:r w:rsidR="00BD7538">
        <w:t xml:space="preserve">mposition and </w:t>
      </w:r>
      <w:proofErr w:type="gramStart"/>
      <w:r w:rsidR="00BD7538">
        <w:t>opened up</w:t>
      </w:r>
      <w:proofErr w:type="gramEnd"/>
      <w:r w:rsidR="00BD7538">
        <w:t xml:space="preserve"> for Q&amp;A.</w:t>
      </w:r>
    </w:p>
    <w:p w14:paraId="41DFA45D" w14:textId="505D7FF8" w:rsidR="005A277A" w:rsidRDefault="00C674DC" w:rsidP="0064269A">
      <w:pPr>
        <w:ind w:left="-5"/>
      </w:pPr>
      <w:r>
        <w:t>Key points arising from the September CPE Committee meeting included.</w:t>
      </w:r>
    </w:p>
    <w:p w14:paraId="4AE805C3" w14:textId="0D3D10B6" w:rsidR="00C674DC" w:rsidRDefault="00C674DC" w:rsidP="00325874">
      <w:pPr>
        <w:pStyle w:val="ListParagraph"/>
        <w:numPr>
          <w:ilvl w:val="0"/>
          <w:numId w:val="3"/>
        </w:numPr>
      </w:pPr>
      <w:r>
        <w:t>Recent engagement with new Ministers and key influencers</w:t>
      </w:r>
    </w:p>
    <w:p w14:paraId="524C5349" w14:textId="7B1C0400" w:rsidR="00C674DC" w:rsidRDefault="00C674DC" w:rsidP="00325874">
      <w:pPr>
        <w:pStyle w:val="ListParagraph"/>
        <w:numPr>
          <w:ilvl w:val="0"/>
          <w:numId w:val="3"/>
        </w:numPr>
      </w:pPr>
      <w:r>
        <w:t>The outlook for the CPCF negotiations for 2024-25 and nego</w:t>
      </w:r>
      <w:r w:rsidR="000110E4">
        <w:t xml:space="preserve">tiations.  </w:t>
      </w:r>
    </w:p>
    <w:p w14:paraId="30E05F4A" w14:textId="50471D46" w:rsidR="000110E4" w:rsidRDefault="000110E4" w:rsidP="00325874">
      <w:pPr>
        <w:pStyle w:val="ListParagraph"/>
        <w:numPr>
          <w:ilvl w:val="0"/>
          <w:numId w:val="3"/>
        </w:numPr>
      </w:pPr>
      <w:r>
        <w:t>Possible options for action if the situation did not improve soon and identifying risk factors.</w:t>
      </w:r>
    </w:p>
    <w:p w14:paraId="1316DB9F" w14:textId="59A414C7" w:rsidR="000110E4" w:rsidRDefault="000110E4" w:rsidP="00325874">
      <w:pPr>
        <w:pStyle w:val="ListParagraph"/>
        <w:numPr>
          <w:ilvl w:val="0"/>
          <w:numId w:val="3"/>
        </w:numPr>
      </w:pPr>
      <w:r>
        <w:lastRenderedPageBreak/>
        <w:t xml:space="preserve">Key findings from the pharmacy owner feedback poll – 4500 pharmacy </w:t>
      </w:r>
      <w:r w:rsidR="00325874">
        <w:t>premises</w:t>
      </w:r>
      <w:r>
        <w:t xml:space="preserve"> had responded, which highlighted </w:t>
      </w:r>
      <w:r w:rsidR="00325874">
        <w:t>feelings about Pharmacy First, effects of the GP collective action on pharmacies and the intensity of the various financial and operational pressures.</w:t>
      </w:r>
    </w:p>
    <w:p w14:paraId="4275160E" w14:textId="7ADA1E92" w:rsidR="00E1092D" w:rsidRDefault="00E1092D" w:rsidP="00E1092D">
      <w:r>
        <w:t>The Pharmacy First service and ongoing issues with the monthly payment thresholds was highlighted</w:t>
      </w:r>
      <w:r w:rsidR="00B43148">
        <w:t xml:space="preserve">, including the position of the Gateway points was being fed into the NHS England review. </w:t>
      </w:r>
    </w:p>
    <w:p w14:paraId="7B9B1448" w14:textId="7EAA1810" w:rsidR="00FB2237" w:rsidRDefault="00FB2237" w:rsidP="00E1092D">
      <w:r>
        <w:t>CPE is looking at the outputs from the summer regional LPC meetings and pharmacy owner roadshows, discussed positive feedback and the main themes arising.</w:t>
      </w:r>
    </w:p>
    <w:p w14:paraId="26E35EA7" w14:textId="65B45A0D" w:rsidR="00FB2237" w:rsidRDefault="00073ED2" w:rsidP="00E1092D">
      <w:r>
        <w:t xml:space="preserve">Much work had been carried out through the busy party conference season and key messaging into the new Parliament. </w:t>
      </w:r>
    </w:p>
    <w:p w14:paraId="49FC5ECB" w14:textId="38D631FB" w:rsidR="00073ED2" w:rsidRDefault="00073ED2" w:rsidP="00E1092D">
      <w:r>
        <w:t>There is ongoing commitment to impro</w:t>
      </w:r>
      <w:r w:rsidR="003A1DB8">
        <w:t>v</w:t>
      </w:r>
      <w:r>
        <w:t xml:space="preserve">e transparency and allow contractors to see into CPE meetings.  All 10 regions would be covered during the 2023-24 – 2026-27 term of office. </w:t>
      </w:r>
    </w:p>
    <w:p w14:paraId="01AB65AE" w14:textId="140AD5D7" w:rsidR="00073ED2" w:rsidRDefault="00073ED2" w:rsidP="00E1092D">
      <w:r>
        <w:t>There was also an update on the COCF negotiations and top priorities.</w:t>
      </w:r>
    </w:p>
    <w:p w14:paraId="4BB14675" w14:textId="65645A84" w:rsidR="00073ED2" w:rsidRDefault="003A1DB8" w:rsidP="00E1092D">
      <w:r>
        <w:t xml:space="preserve">Committee composition was also discussed.  The sector remains split 50:50 between independents and multiples and CPE has gone out to contractors to appoint two observers to the committee for community pharmacy owners with 10 or more pharmacy premises in England.  </w:t>
      </w:r>
      <w:r w:rsidR="00F27586">
        <w:t xml:space="preserve">  Constitutional change and consultation with LPCs and the trade bodies would be required to change the structure of the committee.</w:t>
      </w:r>
      <w:r w:rsidR="00AF76A2">
        <w:t xml:space="preserve">  Community Pharmacy Devon needs to be ready for a consultation on proposed changes to the LPC model constitution for use in the next 4-year term from 2026-27.  </w:t>
      </w:r>
    </w:p>
    <w:p w14:paraId="1F2B7284" w14:textId="3CE05D5D" w:rsidR="004835E6" w:rsidRDefault="004835E6" w:rsidP="00E1092D">
      <w:r>
        <w:t>The next workstream both for CPE and LPCs was to develop a set of Key Performance Indicators.</w:t>
      </w:r>
    </w:p>
    <w:p w14:paraId="5B89579F" w14:textId="3CD42533" w:rsidR="00BD7538" w:rsidRPr="004B09B7" w:rsidRDefault="00A22785" w:rsidP="004B09B7">
      <w:pPr>
        <w:pStyle w:val="ListParagraph"/>
        <w:numPr>
          <w:ilvl w:val="0"/>
          <w:numId w:val="4"/>
        </w:numPr>
        <w:rPr>
          <w:b/>
          <w:bCs/>
        </w:rPr>
      </w:pPr>
      <w:r w:rsidRPr="004B09B7">
        <w:rPr>
          <w:b/>
          <w:bCs/>
        </w:rPr>
        <w:t>Secretariat Report</w:t>
      </w:r>
    </w:p>
    <w:p w14:paraId="395366D4" w14:textId="3472EA1B" w:rsidR="00A22785" w:rsidRDefault="005C0CCE" w:rsidP="0064269A">
      <w:pPr>
        <w:ind w:left="-5"/>
      </w:pPr>
      <w:r>
        <w:t>The Secretariat report had been circulated prior to the meeting.</w:t>
      </w:r>
    </w:p>
    <w:p w14:paraId="0C5F8732" w14:textId="22E34C6C" w:rsidR="005C0CCE" w:rsidRDefault="005B5164" w:rsidP="0064269A">
      <w:pPr>
        <w:ind w:left="-5"/>
      </w:pPr>
      <w:r>
        <w:t>The impact of pharmacies closing at short notice was highlighted,</w:t>
      </w:r>
      <w:r w:rsidR="00524D90">
        <w:t xml:space="preserve"> and the impact on other agencies, for </w:t>
      </w:r>
      <w:proofErr w:type="gramStart"/>
      <w:r w:rsidR="00524D90">
        <w:t>example controlled</w:t>
      </w:r>
      <w:proofErr w:type="gramEnd"/>
      <w:r w:rsidR="00524D90">
        <w:t xml:space="preserve"> drugs being inaccessible on premises</w:t>
      </w:r>
      <w:r w:rsidR="00412236">
        <w:t xml:space="preserve"> and the steps needed to be taken to secure them.</w:t>
      </w:r>
    </w:p>
    <w:p w14:paraId="071CE90C" w14:textId="02189E20" w:rsidR="004C5F8E" w:rsidRDefault="004C5F8E" w:rsidP="004B09B7">
      <w:pPr>
        <w:pStyle w:val="ListParagraph"/>
        <w:numPr>
          <w:ilvl w:val="0"/>
          <w:numId w:val="4"/>
        </w:numPr>
      </w:pPr>
      <w:r w:rsidRPr="004B09B7">
        <w:rPr>
          <w:b/>
          <w:bCs/>
        </w:rPr>
        <w:t>Pharmacy Resilience – Update on ICB Plans</w:t>
      </w:r>
    </w:p>
    <w:p w14:paraId="7AA31BAE" w14:textId="1B9685D0" w:rsidR="00524D90" w:rsidRDefault="00DD2654" w:rsidP="0064269A">
      <w:pPr>
        <w:ind w:left="-5"/>
      </w:pPr>
      <w:r>
        <w:t xml:space="preserve">The primary care team had submitted a report </w:t>
      </w:r>
      <w:r w:rsidR="00BA3D4C">
        <w:t xml:space="preserve">(SBAR – Situation, Background, Assessment and Response) </w:t>
      </w:r>
      <w:r>
        <w:t>to the ICB Senior Leadership Team regarding pharmacy resilience</w:t>
      </w:r>
      <w:r w:rsidR="00206C47">
        <w:t xml:space="preserve">, impact of closures in terms of contagion to other providers and some potential support that could be </w:t>
      </w:r>
      <w:r w:rsidR="00772D0E">
        <w:t xml:space="preserve">offer to contractors, either on an individual level or </w:t>
      </w:r>
      <w:r w:rsidR="00290917">
        <w:t xml:space="preserve">broader.  </w:t>
      </w:r>
      <w:r w:rsidR="00DA2BD1">
        <w:t xml:space="preserve">There were 14 recommendations included in the report.  </w:t>
      </w:r>
      <w:r w:rsidR="00F570EF">
        <w:t xml:space="preserve"> </w:t>
      </w:r>
      <w:r w:rsidR="00B710DC">
        <w:t>The main recommendations related to the development of the Pharmaceutical Needs Assessment (PNA); processes in place for changes of ownership; training and educational support</w:t>
      </w:r>
      <w:r w:rsidR="00C85F9B">
        <w:t>; mentor</w:t>
      </w:r>
      <w:r w:rsidR="005A33F9">
        <w:t>s</w:t>
      </w:r>
      <w:r w:rsidR="00C85F9B">
        <w:t xml:space="preserve">hip and proactive risk assessment.  </w:t>
      </w:r>
      <w:r w:rsidR="00F570EF">
        <w:t>The most important point highlighted was the need for the commi</w:t>
      </w:r>
      <w:r w:rsidR="00020C52">
        <w:t>ssioners being more responsive</w:t>
      </w:r>
      <w:r w:rsidR="00C85F9B">
        <w:t>.</w:t>
      </w:r>
    </w:p>
    <w:p w14:paraId="4CCA8D65" w14:textId="201B286B" w:rsidR="00422D96" w:rsidRPr="00BA3D4C" w:rsidRDefault="00422D96" w:rsidP="0064269A">
      <w:pPr>
        <w:ind w:left="-5"/>
        <w:rPr>
          <w:b/>
          <w:bCs/>
        </w:rPr>
      </w:pPr>
      <w:r w:rsidRPr="00BA3D4C">
        <w:rPr>
          <w:b/>
          <w:bCs/>
        </w:rPr>
        <w:t>Act</w:t>
      </w:r>
      <w:r w:rsidR="00BA3D4C" w:rsidRPr="00BA3D4C">
        <w:rPr>
          <w:b/>
          <w:bCs/>
        </w:rPr>
        <w:t>ion:  Sue to circulate the SBAR to members</w:t>
      </w:r>
    </w:p>
    <w:p w14:paraId="254398F1" w14:textId="35540C56" w:rsidR="00D8687F" w:rsidRPr="00BA564F" w:rsidRDefault="007B0194" w:rsidP="007B0194">
      <w:pPr>
        <w:pStyle w:val="ListParagraph"/>
        <w:numPr>
          <w:ilvl w:val="0"/>
          <w:numId w:val="4"/>
        </w:numPr>
        <w:rPr>
          <w:b/>
          <w:bCs/>
        </w:rPr>
      </w:pPr>
      <w:r w:rsidRPr="00BA564F">
        <w:rPr>
          <w:b/>
          <w:bCs/>
        </w:rPr>
        <w:t>Committee Business</w:t>
      </w:r>
    </w:p>
    <w:p w14:paraId="12FCC150" w14:textId="77777777" w:rsidR="00BA564F" w:rsidRDefault="00BA564F" w:rsidP="00BA564F">
      <w:pPr>
        <w:pStyle w:val="ListParagraph"/>
        <w:ind w:left="345" w:firstLine="0"/>
        <w:rPr>
          <w:b/>
          <w:bCs/>
        </w:rPr>
      </w:pPr>
    </w:p>
    <w:p w14:paraId="2656B191" w14:textId="20C3CF84" w:rsidR="00BA564F" w:rsidRPr="00F65C3E" w:rsidRDefault="00BA564F" w:rsidP="00BA564F">
      <w:pPr>
        <w:pStyle w:val="ListParagraph"/>
        <w:numPr>
          <w:ilvl w:val="1"/>
          <w:numId w:val="4"/>
        </w:numPr>
        <w:rPr>
          <w:b/>
          <w:bCs/>
        </w:rPr>
      </w:pPr>
      <w:r w:rsidRPr="00F65C3E">
        <w:rPr>
          <w:b/>
          <w:bCs/>
        </w:rPr>
        <w:t xml:space="preserve">Minutes of the CPD Committee Meeting held on the </w:t>
      </w:r>
      <w:proofErr w:type="gramStart"/>
      <w:r w:rsidRPr="00F65C3E">
        <w:rPr>
          <w:b/>
          <w:bCs/>
        </w:rPr>
        <w:t>21</w:t>
      </w:r>
      <w:r w:rsidRPr="00F65C3E">
        <w:rPr>
          <w:b/>
          <w:bCs/>
          <w:vertAlign w:val="superscript"/>
        </w:rPr>
        <w:t>st</w:t>
      </w:r>
      <w:proofErr w:type="gramEnd"/>
      <w:r w:rsidRPr="00F65C3E">
        <w:rPr>
          <w:b/>
          <w:bCs/>
        </w:rPr>
        <w:t xml:space="preserve"> October 2024</w:t>
      </w:r>
    </w:p>
    <w:p w14:paraId="66E6CC9C" w14:textId="77777777" w:rsidR="00BA564F" w:rsidRDefault="00BA564F" w:rsidP="00BA564F">
      <w:r w:rsidRPr="00BA564F">
        <w:t>These were agreed to be an accurate record of the meeting.</w:t>
      </w:r>
    </w:p>
    <w:p w14:paraId="01D3CE66" w14:textId="55B73C39" w:rsidR="007B0194" w:rsidRPr="00BA564F" w:rsidRDefault="007B0194" w:rsidP="007B0194">
      <w:pPr>
        <w:pStyle w:val="ListParagraph"/>
        <w:numPr>
          <w:ilvl w:val="1"/>
          <w:numId w:val="4"/>
        </w:numPr>
        <w:rPr>
          <w:b/>
          <w:bCs/>
        </w:rPr>
      </w:pPr>
      <w:r w:rsidRPr="00BA564F">
        <w:rPr>
          <w:b/>
          <w:bCs/>
        </w:rPr>
        <w:lastRenderedPageBreak/>
        <w:t>Finance Report</w:t>
      </w:r>
    </w:p>
    <w:p w14:paraId="29F27675" w14:textId="0882AC77" w:rsidR="007B0194" w:rsidRDefault="007B0194" w:rsidP="007B0194">
      <w:r>
        <w:t>In the absence of the Treasurer, Kathryn Jones provided a</w:t>
      </w:r>
      <w:r w:rsidR="001D732F">
        <w:t xml:space="preserve">n update on the Community Pharmacy Devon finances to the committee.  </w:t>
      </w:r>
    </w:p>
    <w:p w14:paraId="7C010306" w14:textId="5F961BC8" w:rsidR="001D732F" w:rsidRDefault="001D732F" w:rsidP="007B0194">
      <w:r>
        <w:t>Sponsorship would be sought from pharma industry going forwards, towards supporting meetings and educational events.</w:t>
      </w:r>
    </w:p>
    <w:p w14:paraId="03763A8B" w14:textId="77777777" w:rsidR="00412236" w:rsidRDefault="005C0583" w:rsidP="007B0194">
      <w:r>
        <w:t xml:space="preserve">A meeting would be arranged in the new year with the Treasurer to ensure </w:t>
      </w:r>
      <w:r w:rsidR="00412236">
        <w:t>the committee was making the best use of higher interest accounts for the financial reserve and project monies being held by the committee; it would also be time to set the 2025-26 budget.</w:t>
      </w:r>
    </w:p>
    <w:p w14:paraId="0131C20A" w14:textId="77777777" w:rsidR="00412236" w:rsidRDefault="00412236" w:rsidP="007B0194">
      <w:pPr>
        <w:rPr>
          <w:b/>
          <w:bCs/>
        </w:rPr>
      </w:pPr>
      <w:r w:rsidRPr="00412236">
        <w:rPr>
          <w:b/>
          <w:bCs/>
        </w:rPr>
        <w:t>Action:  Kathryn Jones and Ron Kirk to meet in January 2025</w:t>
      </w:r>
    </w:p>
    <w:p w14:paraId="022B105B" w14:textId="30052C48" w:rsidR="00BA564F" w:rsidRDefault="00052A23" w:rsidP="00052A23">
      <w:pPr>
        <w:pStyle w:val="ListParagraph"/>
        <w:numPr>
          <w:ilvl w:val="0"/>
          <w:numId w:val="4"/>
        </w:numPr>
        <w:rPr>
          <w:b/>
          <w:bCs/>
        </w:rPr>
      </w:pPr>
      <w:r w:rsidRPr="00052A23">
        <w:rPr>
          <w:b/>
          <w:bCs/>
        </w:rPr>
        <w:t>Service Levels of Delivery and PCN leads update</w:t>
      </w:r>
    </w:p>
    <w:p w14:paraId="2CE446EC" w14:textId="77777777" w:rsidR="00E7648D" w:rsidRPr="00052A23" w:rsidRDefault="00E7648D" w:rsidP="00E7648D">
      <w:pPr>
        <w:pStyle w:val="ListParagraph"/>
        <w:ind w:left="345" w:firstLine="0"/>
        <w:rPr>
          <w:b/>
          <w:bCs/>
        </w:rPr>
      </w:pPr>
    </w:p>
    <w:p w14:paraId="59691987" w14:textId="32868C1C" w:rsidR="00052A23" w:rsidRPr="00052A23" w:rsidRDefault="00052A23" w:rsidP="00052A23">
      <w:pPr>
        <w:pStyle w:val="ListParagraph"/>
        <w:numPr>
          <w:ilvl w:val="1"/>
          <w:numId w:val="4"/>
        </w:numPr>
        <w:rPr>
          <w:b/>
          <w:bCs/>
        </w:rPr>
      </w:pPr>
      <w:r w:rsidRPr="00052A23">
        <w:rPr>
          <w:b/>
          <w:bCs/>
        </w:rPr>
        <w:t>Service levels</w:t>
      </w:r>
    </w:p>
    <w:p w14:paraId="3BC27B6D" w14:textId="22F16599" w:rsidR="00052A23" w:rsidRPr="00E7516F" w:rsidRDefault="00E7648D" w:rsidP="00052A23">
      <w:pPr>
        <w:ind w:left="-15" w:firstLine="0"/>
      </w:pPr>
      <w:r w:rsidRPr="00E7516F">
        <w:t xml:space="preserve">Leah made a short presentation on the activity levels in Devon for the </w:t>
      </w:r>
      <w:r w:rsidR="002F7C2D" w:rsidRPr="00E7516F">
        <w:t>nationally</w:t>
      </w:r>
      <w:r w:rsidRPr="00E7516F">
        <w:t xml:space="preserve"> commissioned </w:t>
      </w:r>
      <w:proofErr w:type="gramStart"/>
      <w:r w:rsidRPr="00E7516F">
        <w:t>service</w:t>
      </w:r>
      <w:r w:rsidR="00E7516F">
        <w:t xml:space="preserve">; </w:t>
      </w:r>
      <w:r w:rsidRPr="00E7516F">
        <w:t xml:space="preserve"> i.e.</w:t>
      </w:r>
      <w:proofErr w:type="gramEnd"/>
      <w:r w:rsidRPr="00E7516F">
        <w:t xml:space="preserve"> </w:t>
      </w:r>
      <w:r w:rsidR="00E7516F">
        <w:t>t</w:t>
      </w:r>
      <w:r w:rsidRPr="00E7516F">
        <w:t>he New Medicines Service, Hypertension and Pharmacy First</w:t>
      </w:r>
      <w:r w:rsidR="00306BF9" w:rsidRPr="00E7516F">
        <w:t xml:space="preserve">, for the six months from February 2024 to July 2024. </w:t>
      </w:r>
    </w:p>
    <w:p w14:paraId="19197689" w14:textId="4DE01134" w:rsidR="00A26C4F" w:rsidRPr="00E7516F" w:rsidRDefault="00A26C4F" w:rsidP="00052A23">
      <w:pPr>
        <w:ind w:left="-15" w:firstLine="0"/>
      </w:pPr>
      <w:r w:rsidRPr="00E7516F">
        <w:t xml:space="preserve">The NMS remained </w:t>
      </w:r>
      <w:proofErr w:type="gramStart"/>
      <w:r w:rsidRPr="00E7516F">
        <w:t>fairly static</w:t>
      </w:r>
      <w:proofErr w:type="gramEnd"/>
      <w:r w:rsidRPr="00E7516F">
        <w:t xml:space="preserve"> </w:t>
      </w:r>
      <w:r w:rsidR="00DB4A75">
        <w:t xml:space="preserve">over the six months </w:t>
      </w:r>
      <w:r w:rsidRPr="00E7516F">
        <w:t xml:space="preserve">although there had been </w:t>
      </w:r>
      <w:r w:rsidR="002F7C2D" w:rsidRPr="00E7516F">
        <w:t>1000 more interventions</w:t>
      </w:r>
      <w:r w:rsidRPr="00E7516F">
        <w:t xml:space="preserve"> made </w:t>
      </w:r>
      <w:r w:rsidR="002F7C2D" w:rsidRPr="00E7516F">
        <w:t xml:space="preserve">in </w:t>
      </w:r>
      <w:r w:rsidR="00676676" w:rsidRPr="00E7516F">
        <w:t xml:space="preserve">June – July 2024.  The same situation applied to Hypertension </w:t>
      </w:r>
      <w:r w:rsidR="00DB4A75">
        <w:t xml:space="preserve">with a </w:t>
      </w:r>
      <w:r w:rsidR="00676676" w:rsidRPr="00E7516F">
        <w:t xml:space="preserve">slight increase in the number of clinical checks provided in July.  </w:t>
      </w:r>
    </w:p>
    <w:p w14:paraId="4BD8AA9A" w14:textId="51DCB840" w:rsidR="00676676" w:rsidRDefault="00A1361D" w:rsidP="00052A23">
      <w:pPr>
        <w:ind w:left="-15" w:firstLine="0"/>
      </w:pPr>
      <w:r w:rsidRPr="00E7516F">
        <w:t>The committee was concerned to learn that 63 pharmacy contractors had not met the monthly t</w:t>
      </w:r>
      <w:r w:rsidR="00F966C5" w:rsidRPr="00E7516F">
        <w:t>hreshold in July although recognised that the data currently being access was based on claim data only.</w:t>
      </w:r>
      <w:r w:rsidR="009A4D3B">
        <w:t xml:space="preserve">  Leah would do some additional work on the finances that were lost to the Devon system by through low uptake of the service.</w:t>
      </w:r>
    </w:p>
    <w:p w14:paraId="562D1F7A" w14:textId="5D4BDBA5" w:rsidR="00E0030A" w:rsidRDefault="00E0030A" w:rsidP="00052A23">
      <w:pPr>
        <w:ind w:left="-15" w:firstLine="0"/>
      </w:pPr>
      <w:r>
        <w:t>Leah also highlighted that the Specialist Medicines Service had not yet been confirmed as being ready for commissioning.</w:t>
      </w:r>
    </w:p>
    <w:p w14:paraId="0CEE31E3" w14:textId="7B8348D7" w:rsidR="00424EFE" w:rsidRDefault="00424EFE" w:rsidP="00052A23">
      <w:pPr>
        <w:ind w:left="-15" w:firstLine="0"/>
      </w:pPr>
      <w:r>
        <w:t xml:space="preserve">Devon County Council had communicated with contractors regarding a “Swap to Stop” scheme asking pharmacy owners if they would give out Vapes </w:t>
      </w:r>
      <w:r w:rsidR="00B16C48">
        <w:t xml:space="preserve">– there was no funding attached to this “service” and the Secretariat had recommended that pharmacies did not sign up to the service. </w:t>
      </w:r>
      <w:r w:rsidR="009A454C">
        <w:t xml:space="preserve">It was agreed this was the correct stance to take. </w:t>
      </w:r>
    </w:p>
    <w:p w14:paraId="3E8BF1EC" w14:textId="4BB06190" w:rsidR="00C85F9B" w:rsidRPr="00E7516F" w:rsidRDefault="00C85F9B" w:rsidP="00052A23">
      <w:pPr>
        <w:ind w:left="-15" w:firstLine="0"/>
      </w:pPr>
      <w:r>
        <w:t>A general discussion followed</w:t>
      </w:r>
      <w:r w:rsidR="00A158E9">
        <w:t>.</w:t>
      </w:r>
      <w:r w:rsidR="00080FD9">
        <w:t xml:space="preserve">  It was agreed to provide </w:t>
      </w:r>
      <w:r w:rsidR="00C00011">
        <w:t xml:space="preserve">a similar update every six months.  Leah’s presentation to be included with the minutes of the meeting. </w:t>
      </w:r>
    </w:p>
    <w:p w14:paraId="3CA8814B" w14:textId="551D545D" w:rsidR="00F966C5" w:rsidRPr="001641A6" w:rsidRDefault="001641A6" w:rsidP="001641A6">
      <w:pPr>
        <w:pStyle w:val="ListParagraph"/>
        <w:numPr>
          <w:ilvl w:val="1"/>
          <w:numId w:val="4"/>
        </w:numPr>
        <w:rPr>
          <w:b/>
          <w:bCs/>
        </w:rPr>
      </w:pPr>
      <w:r w:rsidRPr="001641A6">
        <w:rPr>
          <w:b/>
          <w:bCs/>
        </w:rPr>
        <w:t>PCN leads update</w:t>
      </w:r>
    </w:p>
    <w:p w14:paraId="3BAF74B7" w14:textId="736720A3" w:rsidR="001641A6" w:rsidRDefault="001641A6" w:rsidP="001641A6">
      <w:r w:rsidRPr="00BA3D4C">
        <w:t xml:space="preserve">Kelly and Leah were hosting a meeting with </w:t>
      </w:r>
      <w:proofErr w:type="gramStart"/>
      <w:r w:rsidRPr="00BA3D4C">
        <w:t>all of</w:t>
      </w:r>
      <w:proofErr w:type="gramEnd"/>
      <w:r w:rsidRPr="00BA3D4C">
        <w:t xml:space="preserve"> the PCN leads the following Tuesday where they would agree action plans for the leads to be following over the next couple of months to ens</w:t>
      </w:r>
      <w:r w:rsidR="00A7216C" w:rsidRPr="00BA3D4C">
        <w:t xml:space="preserve">ure the right direction of travel for their priorities. </w:t>
      </w:r>
      <w:r w:rsidR="005A33F9">
        <w:t xml:space="preserve">  </w:t>
      </w:r>
      <w:r w:rsidR="00DB4D21">
        <w:t>The ICB primary care team had been invited to the meeting to update the leads on the structure of the POD and other areas of interest.</w:t>
      </w:r>
    </w:p>
    <w:p w14:paraId="1A156568" w14:textId="77777777" w:rsidR="00C00011" w:rsidRDefault="00C00011" w:rsidP="001641A6"/>
    <w:p w14:paraId="47F8299E" w14:textId="77777777" w:rsidR="005A33F9" w:rsidRPr="00BA3D4C" w:rsidRDefault="005A33F9" w:rsidP="001641A6"/>
    <w:p w14:paraId="1EFC92EB" w14:textId="3C4FCED8" w:rsidR="00BA564F" w:rsidRPr="00BA564F" w:rsidRDefault="00BA564F" w:rsidP="00F65C3E"/>
    <w:p w14:paraId="1A84DBF5" w14:textId="77777777" w:rsidR="00BD7538" w:rsidRDefault="00BD7538" w:rsidP="0064269A">
      <w:pPr>
        <w:ind w:left="-5"/>
      </w:pPr>
    </w:p>
    <w:p w14:paraId="2F3425D8" w14:textId="351701C9" w:rsidR="0064269A" w:rsidRDefault="00126979" w:rsidP="00126979">
      <w:pPr>
        <w:pStyle w:val="ListParagraph"/>
        <w:numPr>
          <w:ilvl w:val="0"/>
          <w:numId w:val="4"/>
        </w:numPr>
        <w:rPr>
          <w:b/>
          <w:bCs/>
        </w:rPr>
      </w:pPr>
      <w:r>
        <w:rPr>
          <w:b/>
          <w:bCs/>
        </w:rPr>
        <w:t>Workforce Update</w:t>
      </w:r>
    </w:p>
    <w:p w14:paraId="4280E073" w14:textId="47191E43" w:rsidR="00126979" w:rsidRDefault="00543E3F" w:rsidP="00126979">
      <w:r w:rsidRPr="00C15816">
        <w:t xml:space="preserve">Bath University </w:t>
      </w:r>
      <w:r w:rsidR="00C15816" w:rsidRPr="00C15816">
        <w:t xml:space="preserve">in Plymouth </w:t>
      </w:r>
      <w:r w:rsidRPr="00C15816">
        <w:t>has opened its new undergraduate programme with 26 students and is seeking to exp</w:t>
      </w:r>
      <w:r w:rsidR="00C15816" w:rsidRPr="00C15816">
        <w:t xml:space="preserve">and its numbers next year.  There has been significant engagement with schools and school visits which will take place again this year.  Bath University in Plymouth is seen as a game changer. </w:t>
      </w:r>
    </w:p>
    <w:p w14:paraId="20183066" w14:textId="77777777" w:rsidR="00CE3372" w:rsidRDefault="00062F3A" w:rsidP="00126979">
      <w:r>
        <w:t xml:space="preserve">There was a brief discussion about work experience students.  </w:t>
      </w:r>
    </w:p>
    <w:p w14:paraId="0C100089" w14:textId="54962BB9" w:rsidR="00062F3A" w:rsidRDefault="00CE3372" w:rsidP="00126979">
      <w:pPr>
        <w:rPr>
          <w:b/>
          <w:bCs/>
        </w:rPr>
      </w:pPr>
      <w:r w:rsidRPr="00CE3372">
        <w:rPr>
          <w:b/>
          <w:bCs/>
        </w:rPr>
        <w:t xml:space="preserve">Action: </w:t>
      </w:r>
      <w:r w:rsidR="00062F3A" w:rsidRPr="00CE3372">
        <w:rPr>
          <w:b/>
          <w:bCs/>
        </w:rPr>
        <w:t xml:space="preserve">Rachel Fergie to </w:t>
      </w:r>
      <w:proofErr w:type="gramStart"/>
      <w:r w:rsidR="00062F3A" w:rsidRPr="00CE3372">
        <w:rPr>
          <w:b/>
          <w:bCs/>
        </w:rPr>
        <w:t>look into</w:t>
      </w:r>
      <w:proofErr w:type="gramEnd"/>
      <w:r w:rsidR="00062F3A" w:rsidRPr="00CE3372">
        <w:rPr>
          <w:b/>
          <w:bCs/>
        </w:rPr>
        <w:t xml:space="preserve"> the </w:t>
      </w:r>
      <w:r w:rsidRPr="00CE3372">
        <w:rPr>
          <w:b/>
          <w:bCs/>
        </w:rPr>
        <w:t xml:space="preserve">Day Lewis guidelines to see if these could be shared. </w:t>
      </w:r>
    </w:p>
    <w:p w14:paraId="6383C70E" w14:textId="23D8D0D9" w:rsidR="00D46A8F" w:rsidRDefault="00D46A8F" w:rsidP="00D46A8F">
      <w:pPr>
        <w:pStyle w:val="ListParagraph"/>
        <w:numPr>
          <w:ilvl w:val="0"/>
          <w:numId w:val="4"/>
        </w:numPr>
        <w:rPr>
          <w:b/>
          <w:bCs/>
        </w:rPr>
      </w:pPr>
      <w:r>
        <w:rPr>
          <w:b/>
          <w:bCs/>
        </w:rPr>
        <w:t>Any other business</w:t>
      </w:r>
    </w:p>
    <w:p w14:paraId="1A5601F6" w14:textId="77777777" w:rsidR="00BE78F3" w:rsidRDefault="00BE78F3" w:rsidP="00BE78F3">
      <w:pPr>
        <w:pStyle w:val="ListParagraph"/>
        <w:ind w:left="345" w:firstLine="0"/>
        <w:rPr>
          <w:b/>
          <w:bCs/>
        </w:rPr>
      </w:pPr>
    </w:p>
    <w:p w14:paraId="4B308414" w14:textId="2C3DBB6E" w:rsidR="00D46A8F" w:rsidRPr="00BE78F3" w:rsidRDefault="00D405F3" w:rsidP="008F022A">
      <w:pPr>
        <w:pStyle w:val="ListParagraph"/>
        <w:numPr>
          <w:ilvl w:val="1"/>
          <w:numId w:val="4"/>
        </w:numPr>
      </w:pPr>
      <w:r w:rsidRPr="00BE78F3">
        <w:t xml:space="preserve">Communication channels between committee members and secretariat.  Kathryn raised the point that there had been no activity on Basecamp and asked the committee whether they wanted to continue </w:t>
      </w:r>
      <w:r w:rsidR="008F022A" w:rsidRPr="00BE78F3">
        <w:t>paying for the platform.  It costs £30 a month subscription fee.  It was agreed to cancel the subscription and for everyone to think about their preferred way of communicating before the next meeting.</w:t>
      </w:r>
    </w:p>
    <w:p w14:paraId="56378D8A" w14:textId="660B5955" w:rsidR="008F022A" w:rsidRPr="00BE78F3" w:rsidRDefault="008F022A" w:rsidP="008F022A">
      <w:pPr>
        <w:ind w:left="355"/>
      </w:pPr>
      <w:r w:rsidRPr="00BE78F3">
        <w:t xml:space="preserve">Sue suggested that Teams channels were probably the </w:t>
      </w:r>
      <w:proofErr w:type="gramStart"/>
      <w:r w:rsidRPr="00BE78F3">
        <w:t>solution</w:t>
      </w:r>
      <w:proofErr w:type="gramEnd"/>
      <w:r w:rsidRPr="00BE78F3">
        <w:t xml:space="preserve"> but we had to make sure everyone could use it.</w:t>
      </w:r>
    </w:p>
    <w:p w14:paraId="2DF9A9BE" w14:textId="31FC9C80" w:rsidR="008D06F3" w:rsidRPr="00BE78F3" w:rsidRDefault="008D06F3" w:rsidP="00BE78F3">
      <w:pPr>
        <w:pStyle w:val="ListParagraph"/>
        <w:numPr>
          <w:ilvl w:val="1"/>
          <w:numId w:val="4"/>
        </w:numPr>
      </w:pPr>
      <w:r w:rsidRPr="00BE78F3">
        <w:t>Devon LMC motions to their national BMA conference were highlighted as being detrimental t</w:t>
      </w:r>
      <w:r w:rsidR="00CF75FB" w:rsidRPr="00BE78F3">
        <w:t xml:space="preserve">o community pharmacy.  These were in effect calling for all clinical service funding to be </w:t>
      </w:r>
      <w:r w:rsidR="00A27B05" w:rsidRPr="00BE78F3">
        <w:t>reinvested in the dispensing process and for Pharmacy First to be properly evaluated and reviewed in terms of antimicrobial stewardship.</w:t>
      </w:r>
    </w:p>
    <w:p w14:paraId="55BC4053" w14:textId="4D9651C5" w:rsidR="00BE78F3" w:rsidRPr="00BE78F3" w:rsidRDefault="00BE78F3" w:rsidP="00BE78F3">
      <w:pPr>
        <w:rPr>
          <w:b/>
          <w:bCs/>
        </w:rPr>
      </w:pPr>
      <w:r>
        <w:rPr>
          <w:b/>
          <w:bCs/>
        </w:rPr>
        <w:t xml:space="preserve">Actions:  Kelly to send BMA paper to Sian Retallick.  David to raise with the Devon LMC. </w:t>
      </w:r>
    </w:p>
    <w:p w14:paraId="7E9C900E" w14:textId="77777777" w:rsidR="0064269A" w:rsidRPr="0064269A" w:rsidRDefault="0064269A" w:rsidP="0064269A">
      <w:pPr>
        <w:ind w:left="-5"/>
        <w:rPr>
          <w:b/>
          <w:bCs/>
        </w:rPr>
      </w:pPr>
    </w:p>
    <w:p w14:paraId="55270669" w14:textId="77777777" w:rsidR="00182DFD" w:rsidRPr="00182DFD" w:rsidRDefault="00182DFD" w:rsidP="00240CF1">
      <w:pPr>
        <w:ind w:left="0" w:firstLine="0"/>
      </w:pPr>
    </w:p>
    <w:p w14:paraId="65E40132" w14:textId="727CA3E2" w:rsidR="00182DFD" w:rsidRDefault="00D94B6D" w:rsidP="00182DFD">
      <w:r w:rsidRPr="00182DFD">
        <w:rPr>
          <w:rFonts w:asciiTheme="minorHAnsi" w:eastAsiaTheme="minorHAnsi" w:hAnsiTheme="minorHAnsi" w:cstheme="minorBidi"/>
          <w:noProof/>
          <w:color w:val="auto"/>
          <w:szCs w:val="22"/>
          <w:lang w:eastAsia="en-US"/>
        </w:rPr>
        <mc:AlternateContent>
          <mc:Choice Requires="wps">
            <w:drawing>
              <wp:anchor distT="0" distB="0" distL="114300" distR="114300" simplePos="0" relativeHeight="251658752" behindDoc="0" locked="0" layoutInCell="1" allowOverlap="1" wp14:anchorId="0F1EDB36" wp14:editId="05202ACC">
                <wp:simplePos x="0" y="0"/>
                <wp:positionH relativeFrom="margin">
                  <wp:align>left</wp:align>
                </wp:positionH>
                <wp:positionV relativeFrom="paragraph">
                  <wp:posOffset>282420</wp:posOffset>
                </wp:positionV>
                <wp:extent cx="5857875" cy="533400"/>
                <wp:effectExtent l="0" t="0" r="28575" b="19050"/>
                <wp:wrapNone/>
                <wp:docPr id="1087081874" name="Text Box 1"/>
                <wp:cNvGraphicFramePr/>
                <a:graphic xmlns:a="http://schemas.openxmlformats.org/drawingml/2006/main">
                  <a:graphicData uri="http://schemas.microsoft.com/office/word/2010/wordprocessingShape">
                    <wps:wsp>
                      <wps:cNvSpPr txBox="1"/>
                      <wps:spPr>
                        <a:xfrm>
                          <a:off x="0" y="0"/>
                          <a:ext cx="5857875" cy="533400"/>
                        </a:xfrm>
                        <a:prstGeom prst="rect">
                          <a:avLst/>
                        </a:prstGeom>
                        <a:solidFill>
                          <a:sysClr val="window" lastClr="FFFFFF"/>
                        </a:solidFill>
                        <a:ln w="6350">
                          <a:solidFill>
                            <a:prstClr val="black"/>
                          </a:solidFill>
                        </a:ln>
                      </wps:spPr>
                      <wps:txbx>
                        <w:txbxContent>
                          <w:p w14:paraId="5629837C" w14:textId="7CFA78B7" w:rsidR="00182DFD" w:rsidRDefault="00182DFD" w:rsidP="00182DFD">
                            <w:pPr>
                              <w:rPr>
                                <w:b/>
                                <w:bCs/>
                              </w:rPr>
                            </w:pPr>
                            <w:r w:rsidRPr="0040785C">
                              <w:rPr>
                                <w:b/>
                                <w:bCs/>
                              </w:rPr>
                              <w:t xml:space="preserve">Date of next meeting:    </w:t>
                            </w:r>
                            <w:r w:rsidR="001367DA">
                              <w:rPr>
                                <w:b/>
                                <w:bCs/>
                              </w:rPr>
                              <w:t>4</w:t>
                            </w:r>
                            <w:r w:rsidR="001367DA" w:rsidRPr="001367DA">
                              <w:rPr>
                                <w:b/>
                                <w:bCs/>
                                <w:vertAlign w:val="superscript"/>
                              </w:rPr>
                              <w:t>th</w:t>
                            </w:r>
                            <w:r w:rsidR="001367DA">
                              <w:rPr>
                                <w:b/>
                                <w:bCs/>
                              </w:rPr>
                              <w:t xml:space="preserve"> December </w:t>
                            </w:r>
                            <w:r w:rsidRPr="004140FD">
                              <w:rPr>
                                <w:b/>
                                <w:bCs/>
                              </w:rPr>
                              <w:t>2024</w:t>
                            </w:r>
                            <w:r w:rsidR="00D94B6D">
                              <w:rPr>
                                <w:b/>
                                <w:bCs/>
                              </w:rPr>
                              <w:t xml:space="preserve">, </w:t>
                            </w:r>
                            <w:r w:rsidR="00560CFF">
                              <w:rPr>
                                <w:b/>
                                <w:bCs/>
                              </w:rPr>
                              <w:t xml:space="preserve">Kenn Centre, </w:t>
                            </w:r>
                            <w:proofErr w:type="spellStart"/>
                            <w:r w:rsidR="009139CA">
                              <w:rPr>
                                <w:b/>
                                <w:bCs/>
                              </w:rPr>
                              <w:t>K</w:t>
                            </w:r>
                            <w:r w:rsidR="00560CFF">
                              <w:rPr>
                                <w:b/>
                                <w:bCs/>
                              </w:rPr>
                              <w:t>ennford</w:t>
                            </w:r>
                            <w:proofErr w:type="spellEnd"/>
                            <w:r w:rsidR="00D94B6D">
                              <w:rPr>
                                <w:b/>
                                <w:bCs/>
                              </w:rPr>
                              <w:t xml:space="preserve"> </w:t>
                            </w:r>
                            <w:r>
                              <w:rPr>
                                <w:b/>
                                <w:bCs/>
                              </w:rPr>
                              <w:t>9am</w:t>
                            </w:r>
                            <w:r w:rsidRPr="004140FD">
                              <w:rPr>
                                <w:b/>
                                <w:bCs/>
                              </w:rPr>
                              <w:t xml:space="preserve"> </w:t>
                            </w:r>
                            <w:r>
                              <w:rPr>
                                <w:b/>
                                <w:bCs/>
                              </w:rPr>
                              <w:t>- 4.30pm</w:t>
                            </w:r>
                            <w:r w:rsidR="009139CA">
                              <w:rPr>
                                <w:b/>
                                <w:bCs/>
                              </w:rPr>
                              <w:t xml:space="preserve">.  PCN leads to be invited. </w:t>
                            </w:r>
                          </w:p>
                          <w:p w14:paraId="11A61579" w14:textId="77777777" w:rsidR="00182DFD" w:rsidRPr="00BE6FCD" w:rsidRDefault="00182DFD" w:rsidP="00182DFD">
                            <w:pPr>
                              <w:rPr>
                                <w:b/>
                                <w:b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1EDB36" id="_x0000_t202" coordsize="21600,21600" o:spt="202" path="m,l,21600r21600,l21600,xe">
                <v:stroke joinstyle="miter"/>
                <v:path gradientshapeok="t" o:connecttype="rect"/>
              </v:shapetype>
              <v:shape id="Text Box 1" o:spid="_x0000_s1026" type="#_x0000_t202" style="position:absolute;left:0;text-align:left;margin-left:0;margin-top:22.25pt;width:461.25pt;height:42pt;z-index:2516587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" fillcolor="window" strokeweight=".5pt">
                <v:textbox>
                  <w:txbxContent>
                    <w:p w14:paraId="5629837C" w14:textId="7CFA78B7" w:rsidR="00182DFD" w:rsidRDefault="00182DFD" w:rsidP="00182DFD">
                      <w:pPr>
                        <w:rPr>
                          <w:b/>
                          <w:bCs/>
                        </w:rPr>
                      </w:pPr>
                      <w:r w:rsidRPr="0040785C">
                        <w:rPr>
                          <w:b/>
                          <w:bCs/>
                        </w:rPr>
                        <w:t xml:space="preserve">Date of next meeting:    </w:t>
                      </w:r>
                      <w:r w:rsidR="001367DA">
                        <w:rPr>
                          <w:b/>
                          <w:bCs/>
                        </w:rPr>
                        <w:t>4</w:t>
                      </w:r>
                      <w:r w:rsidR="001367DA" w:rsidRPr="001367DA">
                        <w:rPr>
                          <w:b/>
                          <w:bCs/>
                          <w:vertAlign w:val="superscript"/>
                        </w:rPr>
                        <w:t>th</w:t>
                      </w:r>
                      <w:r w:rsidR="001367DA">
                        <w:rPr>
                          <w:b/>
                          <w:bCs/>
                        </w:rPr>
                        <w:t xml:space="preserve"> December </w:t>
                      </w:r>
                      <w:r w:rsidRPr="004140FD">
                        <w:rPr>
                          <w:b/>
                          <w:bCs/>
                        </w:rPr>
                        <w:t>2024</w:t>
                      </w:r>
                      <w:r w:rsidR="00D94B6D">
                        <w:rPr>
                          <w:b/>
                          <w:bCs/>
                        </w:rPr>
                        <w:t xml:space="preserve">, </w:t>
                      </w:r>
                      <w:r w:rsidR="00560CFF">
                        <w:rPr>
                          <w:b/>
                          <w:bCs/>
                        </w:rPr>
                        <w:t xml:space="preserve">Kenn Centre, </w:t>
                      </w:r>
                      <w:proofErr w:type="spellStart"/>
                      <w:r w:rsidR="009139CA">
                        <w:rPr>
                          <w:b/>
                          <w:bCs/>
                        </w:rPr>
                        <w:t>K</w:t>
                      </w:r>
                      <w:r w:rsidR="00560CFF">
                        <w:rPr>
                          <w:b/>
                          <w:bCs/>
                        </w:rPr>
                        <w:t>ennford</w:t>
                      </w:r>
                      <w:proofErr w:type="spellEnd"/>
                      <w:r w:rsidR="00D94B6D">
                        <w:rPr>
                          <w:b/>
                          <w:bCs/>
                        </w:rPr>
                        <w:t xml:space="preserve"> </w:t>
                      </w:r>
                      <w:r>
                        <w:rPr>
                          <w:b/>
                          <w:bCs/>
                        </w:rPr>
                        <w:t>9am</w:t>
                      </w:r>
                      <w:r w:rsidRPr="004140FD">
                        <w:rPr>
                          <w:b/>
                          <w:bCs/>
                        </w:rPr>
                        <w:t xml:space="preserve"> </w:t>
                      </w:r>
                      <w:r>
                        <w:rPr>
                          <w:b/>
                          <w:bCs/>
                        </w:rPr>
                        <w:t>- 4.30pm</w:t>
                      </w:r>
                      <w:r w:rsidR="009139CA">
                        <w:rPr>
                          <w:b/>
                          <w:bCs/>
                        </w:rPr>
                        <w:t xml:space="preserve">.  PCN leads to be invited. </w:t>
                      </w:r>
                    </w:p>
                    <w:p w14:paraId="11A61579" w14:textId="77777777" w:rsidR="00182DFD" w:rsidRPr="00BE6FCD" w:rsidRDefault="00182DFD" w:rsidP="00182DFD">
                      <w:pPr>
                        <w:rPr>
                          <w:b/>
                          <w:bCs/>
                        </w:rPr>
                      </w:pPr>
                    </w:p>
                  </w:txbxContent>
                </v:textbox>
                <w10:wrap anchorx="margin"/>
              </v:shape>
            </w:pict>
          </mc:Fallback>
        </mc:AlternateContent>
      </w:r>
    </w:p>
    <w:p w14:paraId="0F1101B0" w14:textId="619C8763" w:rsidR="00556655" w:rsidRDefault="00556655">
      <w:pPr>
        <w:spacing w:after="160" w:line="259" w:lineRule="auto"/>
        <w:ind w:left="0" w:firstLine="0"/>
      </w:pPr>
      <w:r>
        <w:br w:type="page"/>
      </w:r>
    </w:p>
    <w:p w14:paraId="4D02D1E2" w14:textId="2FBAA6E1" w:rsidR="00182DFD" w:rsidRPr="002A710F" w:rsidRDefault="00556655" w:rsidP="00182DFD">
      <w:pPr>
        <w:rPr>
          <w:b/>
          <w:bCs/>
        </w:rPr>
      </w:pPr>
      <w:r w:rsidRPr="002A710F">
        <w:rPr>
          <w:b/>
          <w:bCs/>
        </w:rPr>
        <w:lastRenderedPageBreak/>
        <w:t>Appendix 1</w:t>
      </w:r>
    </w:p>
    <w:p w14:paraId="5DA1CECD" w14:textId="2ABC4C46" w:rsidR="00556655" w:rsidRDefault="00556655" w:rsidP="00556655">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Please find references f</w:t>
      </w:r>
      <w:r>
        <w:rPr>
          <w:rFonts w:ascii="Calibri" w:hAnsi="Calibri" w:cs="Calibri"/>
          <w:color w:val="242424"/>
          <w:sz w:val="22"/>
          <w:szCs w:val="22"/>
        </w:rPr>
        <w:t xml:space="preserve">rom the leadership session.  </w:t>
      </w:r>
    </w:p>
    <w:p w14:paraId="2387688A" w14:textId="77777777" w:rsidR="00556655" w:rsidRDefault="00556655" w:rsidP="00556655">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 </w:t>
      </w:r>
    </w:p>
    <w:p w14:paraId="1CC23659" w14:textId="77777777" w:rsidR="00556655" w:rsidRDefault="00556655" w:rsidP="00556655">
      <w:pPr>
        <w:pStyle w:val="xmsonormal"/>
        <w:numPr>
          <w:ilvl w:val="0"/>
          <w:numId w:val="5"/>
        </w:numPr>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TED Talks: The official TED guide to public speaking: Tips and tricks for giving unforgettable speeches and presentations – Chris Anderson</w:t>
      </w:r>
    </w:p>
    <w:p w14:paraId="61ABC15B" w14:textId="77777777" w:rsidR="00556655" w:rsidRDefault="00556655" w:rsidP="00556655">
      <w:pPr>
        <w:pStyle w:val="xmsonormal"/>
        <w:numPr>
          <w:ilvl w:val="0"/>
          <w:numId w:val="5"/>
        </w:numPr>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Nature Masterclasses – Narrative tools for storytellers </w:t>
      </w:r>
      <w:hyperlink r:id="rId7" w:tgtFrame="_blank" w:tooltip="https://masterclasses.nature.com/narrative-tools/18487026" w:history="1">
        <w:r>
          <w:rPr>
            <w:rStyle w:val="Hyperlink"/>
            <w:rFonts w:ascii="Calibri" w:eastAsiaTheme="majorEastAsia" w:hAnsi="Calibri" w:cs="Calibri"/>
            <w:color w:val="0563C1"/>
            <w:sz w:val="22"/>
            <w:szCs w:val="22"/>
            <w:bdr w:val="none" w:sz="0" w:space="0" w:color="auto" w:frame="1"/>
          </w:rPr>
          <w:t>https://masterclasses.nature.com/narrative-tools/18487026</w:t>
        </w:r>
      </w:hyperlink>
    </w:p>
    <w:p w14:paraId="1525B5C6" w14:textId="77777777" w:rsidR="00556655" w:rsidRDefault="00556655" w:rsidP="00556655">
      <w:pPr>
        <w:pStyle w:val="xmsonormal"/>
        <w:numPr>
          <w:ilvl w:val="0"/>
          <w:numId w:val="5"/>
        </w:numPr>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The Magical Science of Storytelling (TED) </w:t>
      </w:r>
      <w:hyperlink r:id="rId8" w:tgtFrame="_blank" w:tooltip="https://www.youtube.com/watch?v=Nj-hdQMa3uA" w:history="1">
        <w:r>
          <w:rPr>
            <w:rStyle w:val="Hyperlink"/>
            <w:rFonts w:ascii="Calibri" w:eastAsiaTheme="majorEastAsia" w:hAnsi="Calibri" w:cs="Calibri"/>
            <w:color w:val="0563C1"/>
            <w:sz w:val="22"/>
            <w:szCs w:val="22"/>
            <w:bdr w:val="none" w:sz="0" w:space="0" w:color="auto" w:frame="1"/>
          </w:rPr>
          <w:t>https://www.youtube.com/watch?v=Nj-hdQMa3uA</w:t>
        </w:r>
      </w:hyperlink>
    </w:p>
    <w:p w14:paraId="62BB2E1E" w14:textId="77777777" w:rsidR="00556655" w:rsidRDefault="00556655" w:rsidP="00556655">
      <w:pPr>
        <w:pStyle w:val="xmsonormal"/>
        <w:numPr>
          <w:ilvl w:val="0"/>
          <w:numId w:val="5"/>
        </w:numPr>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110 Techniques of communication and public speaking (TED) </w:t>
      </w:r>
      <w:hyperlink r:id="rId9" w:tgtFrame="_blank" w:tooltip="https://www.ted.com/talks/david_jp_phillips_the_110_techniques_of_communication_and_public_speaking?subtitle=en" w:history="1">
        <w:r>
          <w:rPr>
            <w:rStyle w:val="Hyperlink"/>
            <w:rFonts w:ascii="Calibri" w:eastAsiaTheme="majorEastAsia" w:hAnsi="Calibri" w:cs="Calibri"/>
            <w:color w:val="0563C1"/>
            <w:sz w:val="22"/>
            <w:szCs w:val="22"/>
            <w:bdr w:val="none" w:sz="0" w:space="0" w:color="auto" w:frame="1"/>
          </w:rPr>
          <w:t>https://www.ted.com/talks/david_jp_phillips_the_110_techniques_of_communication_and_public_speaking?subtitle=en</w:t>
        </w:r>
      </w:hyperlink>
    </w:p>
    <w:p w14:paraId="41E50FC9" w14:textId="77777777" w:rsidR="00556655" w:rsidRDefault="00556655" w:rsidP="00556655">
      <w:pPr>
        <w:pStyle w:val="xmsonormal"/>
        <w:numPr>
          <w:ilvl w:val="0"/>
          <w:numId w:val="5"/>
        </w:numPr>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How to speak so that people want to listen (TED) </w:t>
      </w:r>
      <w:hyperlink r:id="rId10" w:tgtFrame="_blank" w:tooltip="https://www.youtube.com/watch?v=eIho2S0ZahI" w:history="1">
        <w:r>
          <w:rPr>
            <w:rStyle w:val="Hyperlink"/>
            <w:rFonts w:ascii="Calibri" w:eastAsiaTheme="majorEastAsia" w:hAnsi="Calibri" w:cs="Calibri"/>
            <w:color w:val="0563C1"/>
            <w:sz w:val="22"/>
            <w:szCs w:val="22"/>
            <w:bdr w:val="none" w:sz="0" w:space="0" w:color="auto" w:frame="1"/>
          </w:rPr>
          <w:t>https://www.youtube.com/watch?v=eIho2S0ZahI</w:t>
        </w:r>
      </w:hyperlink>
    </w:p>
    <w:p w14:paraId="0B9B7886" w14:textId="77777777" w:rsidR="00556655" w:rsidRDefault="00556655" w:rsidP="00556655">
      <w:pPr>
        <w:pStyle w:val="xmsonormal"/>
        <w:numPr>
          <w:ilvl w:val="0"/>
          <w:numId w:val="5"/>
        </w:numPr>
        <w:shd w:val="clear" w:color="auto" w:fill="FFFFFF"/>
        <w:spacing w:before="0" w:beforeAutospacing="0" w:after="0" w:afterAutospacing="0"/>
        <w:rPr>
          <w:rFonts w:ascii="Calibri" w:hAnsi="Calibri" w:cs="Calibri"/>
          <w:color w:val="242424"/>
          <w:sz w:val="22"/>
          <w:szCs w:val="22"/>
        </w:rPr>
      </w:pPr>
      <w:proofErr w:type="spellStart"/>
      <w:r>
        <w:rPr>
          <w:rFonts w:ascii="Calibri" w:hAnsi="Calibri" w:cs="Calibri"/>
          <w:color w:val="242424"/>
          <w:sz w:val="22"/>
          <w:szCs w:val="22"/>
        </w:rPr>
        <w:t>Krzywinski</w:t>
      </w:r>
      <w:proofErr w:type="spellEnd"/>
      <w:r>
        <w:rPr>
          <w:rFonts w:ascii="Calibri" w:hAnsi="Calibri" w:cs="Calibri"/>
          <w:color w:val="242424"/>
          <w:sz w:val="22"/>
          <w:szCs w:val="22"/>
        </w:rPr>
        <w:t>, Martin, and Alberto Cairo. ‘Storytelling’. </w:t>
      </w:r>
      <w:r>
        <w:rPr>
          <w:rFonts w:ascii="Calibri" w:hAnsi="Calibri" w:cs="Calibri"/>
          <w:i/>
          <w:iCs/>
          <w:color w:val="242424"/>
          <w:sz w:val="22"/>
          <w:szCs w:val="22"/>
        </w:rPr>
        <w:t>Nature Methods</w:t>
      </w:r>
      <w:r>
        <w:rPr>
          <w:rFonts w:ascii="Calibri" w:hAnsi="Calibri" w:cs="Calibri"/>
          <w:color w:val="242424"/>
          <w:sz w:val="22"/>
          <w:szCs w:val="22"/>
        </w:rPr>
        <w:t> 10, no. 8 (August 2013): 687–687. </w:t>
      </w:r>
      <w:hyperlink r:id="rId11" w:tgtFrame="_blank" w:tooltip="https://doi.org/10.1038/nmeth.2571" w:history="1">
        <w:r>
          <w:rPr>
            <w:rStyle w:val="Hyperlink"/>
            <w:rFonts w:ascii="Calibri" w:eastAsiaTheme="majorEastAsia" w:hAnsi="Calibri" w:cs="Calibri"/>
            <w:color w:val="0563C1"/>
            <w:sz w:val="22"/>
            <w:szCs w:val="22"/>
            <w:bdr w:val="none" w:sz="0" w:space="0" w:color="auto" w:frame="1"/>
          </w:rPr>
          <w:t>https://doi.org/10.1038/nmeth.2571</w:t>
        </w:r>
      </w:hyperlink>
      <w:r>
        <w:rPr>
          <w:rFonts w:ascii="Calibri" w:hAnsi="Calibri" w:cs="Calibri"/>
          <w:color w:val="242424"/>
          <w:sz w:val="22"/>
          <w:szCs w:val="22"/>
        </w:rPr>
        <w:t>.</w:t>
      </w:r>
    </w:p>
    <w:p w14:paraId="666B72BC" w14:textId="77777777" w:rsidR="00556655" w:rsidRDefault="00556655" w:rsidP="00556655">
      <w:pPr>
        <w:pStyle w:val="xmsonormal"/>
        <w:numPr>
          <w:ilvl w:val="0"/>
          <w:numId w:val="5"/>
        </w:numPr>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‘Storytelling in Research’. </w:t>
      </w:r>
      <w:r>
        <w:rPr>
          <w:rFonts w:ascii="Calibri" w:hAnsi="Calibri" w:cs="Calibri"/>
          <w:i/>
          <w:iCs/>
          <w:color w:val="242424"/>
          <w:sz w:val="22"/>
          <w:szCs w:val="22"/>
        </w:rPr>
        <w:t>Nature Biomedical Engineering</w:t>
      </w:r>
      <w:r>
        <w:rPr>
          <w:rFonts w:ascii="Calibri" w:hAnsi="Calibri" w:cs="Calibri"/>
          <w:color w:val="242424"/>
          <w:sz w:val="22"/>
          <w:szCs w:val="22"/>
        </w:rPr>
        <w:t> 2, no. 2 (6 February 2018): 53–53. </w:t>
      </w:r>
      <w:hyperlink r:id="rId12" w:tgtFrame="_blank" w:tooltip="https://doi.org/10.1038/s41551-018-0202-5" w:history="1">
        <w:r>
          <w:rPr>
            <w:rStyle w:val="Hyperlink"/>
            <w:rFonts w:ascii="Calibri" w:eastAsiaTheme="majorEastAsia" w:hAnsi="Calibri" w:cs="Calibri"/>
            <w:color w:val="0563C1"/>
            <w:sz w:val="22"/>
            <w:szCs w:val="22"/>
            <w:bdr w:val="none" w:sz="0" w:space="0" w:color="auto" w:frame="1"/>
          </w:rPr>
          <w:t>https://doi.org/10.1038/s41551-018-0202-5</w:t>
        </w:r>
      </w:hyperlink>
      <w:r>
        <w:rPr>
          <w:rFonts w:ascii="Calibri" w:hAnsi="Calibri" w:cs="Calibri"/>
          <w:color w:val="242424"/>
          <w:sz w:val="22"/>
          <w:szCs w:val="22"/>
        </w:rPr>
        <w:t>.</w:t>
      </w:r>
    </w:p>
    <w:p w14:paraId="431D9021" w14:textId="77777777" w:rsidR="00556655" w:rsidRDefault="00556655" w:rsidP="00556655">
      <w:pPr>
        <w:pStyle w:val="xmsonormal"/>
        <w:numPr>
          <w:ilvl w:val="0"/>
          <w:numId w:val="5"/>
        </w:numPr>
        <w:shd w:val="clear" w:color="auto" w:fill="FFFFFF"/>
        <w:spacing w:before="0" w:beforeAutospacing="0" w:after="0" w:afterAutospacing="0"/>
        <w:rPr>
          <w:rFonts w:ascii="Calibri" w:hAnsi="Calibri" w:cs="Calibri"/>
          <w:color w:val="242424"/>
          <w:sz w:val="22"/>
          <w:szCs w:val="22"/>
        </w:rPr>
      </w:pPr>
      <w:proofErr w:type="spellStart"/>
      <w:r>
        <w:rPr>
          <w:rFonts w:ascii="Calibri" w:hAnsi="Calibri" w:cs="Calibri"/>
          <w:color w:val="242424"/>
          <w:sz w:val="22"/>
          <w:szCs w:val="22"/>
        </w:rPr>
        <w:t>ElShafie</w:t>
      </w:r>
      <w:proofErr w:type="spellEnd"/>
      <w:r>
        <w:rPr>
          <w:rFonts w:ascii="Calibri" w:hAnsi="Calibri" w:cs="Calibri"/>
          <w:color w:val="242424"/>
          <w:sz w:val="22"/>
          <w:szCs w:val="22"/>
        </w:rPr>
        <w:t>, Sara J. ‘Making Science Meaningful for Broad Audiences through Stories’. </w:t>
      </w:r>
      <w:r>
        <w:rPr>
          <w:rFonts w:ascii="Calibri" w:hAnsi="Calibri" w:cs="Calibri"/>
          <w:i/>
          <w:iCs/>
          <w:color w:val="242424"/>
          <w:sz w:val="22"/>
          <w:szCs w:val="22"/>
        </w:rPr>
        <w:t>Integrative and Comparative Biology</w:t>
      </w:r>
      <w:r>
        <w:rPr>
          <w:rFonts w:ascii="Calibri" w:hAnsi="Calibri" w:cs="Calibri"/>
          <w:color w:val="242424"/>
          <w:sz w:val="22"/>
          <w:szCs w:val="22"/>
        </w:rPr>
        <w:t> 58, no. 6 (1 December 2018): 1213–23. </w:t>
      </w:r>
      <w:hyperlink r:id="rId13" w:tgtFrame="_blank" w:tooltip="https://doi.org/10.1093/icb/icy103" w:history="1">
        <w:r>
          <w:rPr>
            <w:rStyle w:val="Hyperlink"/>
            <w:rFonts w:ascii="Calibri" w:eastAsiaTheme="majorEastAsia" w:hAnsi="Calibri" w:cs="Calibri"/>
            <w:color w:val="0563C1"/>
            <w:sz w:val="22"/>
            <w:szCs w:val="22"/>
            <w:bdr w:val="none" w:sz="0" w:space="0" w:color="auto" w:frame="1"/>
          </w:rPr>
          <w:t>https://doi.org/10.1093/icb/icy103</w:t>
        </w:r>
      </w:hyperlink>
      <w:r>
        <w:rPr>
          <w:rFonts w:ascii="Calibri" w:hAnsi="Calibri" w:cs="Calibri"/>
          <w:color w:val="242424"/>
          <w:sz w:val="22"/>
          <w:szCs w:val="22"/>
        </w:rPr>
        <w:t>.</w:t>
      </w:r>
    </w:p>
    <w:p w14:paraId="602F292A" w14:textId="77777777" w:rsidR="00556655" w:rsidRDefault="00556655" w:rsidP="00556655">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 </w:t>
      </w:r>
    </w:p>
    <w:p w14:paraId="42923F14" w14:textId="77777777" w:rsidR="00556655" w:rsidRPr="00182DFD" w:rsidRDefault="00556655" w:rsidP="00182DFD"/>
    <w:sectPr w:rsidR="00556655" w:rsidRPr="00182DFD">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935FBD" w14:textId="77777777" w:rsidR="00DD7979" w:rsidRDefault="00DD7979" w:rsidP="0064269A">
      <w:pPr>
        <w:spacing w:after="0" w:line="240" w:lineRule="auto"/>
      </w:pPr>
      <w:r>
        <w:separator/>
      </w:r>
    </w:p>
  </w:endnote>
  <w:endnote w:type="continuationSeparator" w:id="0">
    <w:p w14:paraId="55C35B30" w14:textId="77777777" w:rsidR="00DD7979" w:rsidRDefault="00DD7979" w:rsidP="006426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47863875"/>
      <w:docPartObj>
        <w:docPartGallery w:val="Page Numbers (Bottom of Page)"/>
        <w:docPartUnique/>
      </w:docPartObj>
    </w:sdtPr>
    <w:sdtEndPr>
      <w:rPr>
        <w:noProof/>
      </w:rPr>
    </w:sdtEndPr>
    <w:sdtContent>
      <w:p w14:paraId="3017EA5E" w14:textId="3CD777D3" w:rsidR="009139CA" w:rsidRDefault="009139CA">
        <w:pPr>
          <w:pStyle w:val="Footer"/>
        </w:pPr>
        <w:r>
          <w:fldChar w:fldCharType="begin"/>
        </w:r>
        <w:r>
          <w:instrText xml:space="preserve"> PAGE   \* MERGEFORMAT </w:instrText>
        </w:r>
        <w:r>
          <w:fldChar w:fldCharType="separate"/>
        </w:r>
        <w:r>
          <w:rPr>
            <w:noProof/>
          </w:rPr>
          <w:t>2</w:t>
        </w:r>
        <w:r>
          <w:rPr>
            <w:noProof/>
          </w:rPr>
          <w:fldChar w:fldCharType="end"/>
        </w:r>
      </w:p>
    </w:sdtContent>
  </w:sdt>
  <w:p w14:paraId="00308F6B" w14:textId="77777777" w:rsidR="009139CA" w:rsidRDefault="009139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C53A85" w14:textId="77777777" w:rsidR="00DD7979" w:rsidRDefault="00DD7979" w:rsidP="0064269A">
      <w:pPr>
        <w:spacing w:after="0" w:line="240" w:lineRule="auto"/>
      </w:pPr>
      <w:r>
        <w:separator/>
      </w:r>
    </w:p>
  </w:footnote>
  <w:footnote w:type="continuationSeparator" w:id="0">
    <w:p w14:paraId="1F31CA69" w14:textId="77777777" w:rsidR="00DD7979" w:rsidRDefault="00DD7979" w:rsidP="006426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CD3D55" w14:textId="45F5687E" w:rsidR="00182DFD" w:rsidRDefault="00F27BCA">
    <w:pPr>
      <w:pStyle w:val="Header"/>
    </w:pPr>
    <w:sdt>
      <w:sdtPr>
        <w:id w:val="-567041143"/>
        <w:docPartObj>
          <w:docPartGallery w:val="Watermarks"/>
          <w:docPartUnique/>
        </w:docPartObj>
      </w:sdtPr>
      <w:sdtEndPr/>
      <w:sdtContent>
        <w:r>
          <w:pict w14:anchorId="61946EE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182DFD">
      <w:rPr>
        <w:noProof/>
      </w:rPr>
      <w:drawing>
        <wp:inline distT="0" distB="0" distL="0" distR="0" wp14:anchorId="093A2FA7" wp14:editId="3ACC700C">
          <wp:extent cx="1009650" cy="297351"/>
          <wp:effectExtent l="0" t="0" r="0" b="7620"/>
          <wp:docPr id="2036660626" name="Picture 2" descr="Blue and orange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6660626" name="Picture 2" descr="Blue and orange text on a white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32148" cy="303977"/>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2551902"/>
    <w:multiLevelType w:val="hybridMultilevel"/>
    <w:tmpl w:val="2898ABA0"/>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1" w15:restartNumberingAfterBreak="0">
    <w:nsid w:val="52DC1352"/>
    <w:multiLevelType w:val="hybridMultilevel"/>
    <w:tmpl w:val="75C8EE6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42B4987"/>
    <w:multiLevelType w:val="hybridMultilevel"/>
    <w:tmpl w:val="AE7EA4AC"/>
    <w:lvl w:ilvl="0" w:tplc="EA22A2B0">
      <w:start w:val="1"/>
      <w:numFmt w:val="decimal"/>
      <w:lvlText w:val="%1."/>
      <w:lvlJc w:val="left"/>
      <w:pPr>
        <w:ind w:left="705" w:hanging="360"/>
      </w:pPr>
      <w:rPr>
        <w:rFonts w:hint="default"/>
      </w:rPr>
    </w:lvl>
    <w:lvl w:ilvl="1" w:tplc="08090019" w:tentative="1">
      <w:start w:val="1"/>
      <w:numFmt w:val="lowerLetter"/>
      <w:lvlText w:val="%2."/>
      <w:lvlJc w:val="left"/>
      <w:pPr>
        <w:ind w:left="1425" w:hanging="360"/>
      </w:pPr>
    </w:lvl>
    <w:lvl w:ilvl="2" w:tplc="0809001B" w:tentative="1">
      <w:start w:val="1"/>
      <w:numFmt w:val="lowerRoman"/>
      <w:lvlText w:val="%3."/>
      <w:lvlJc w:val="right"/>
      <w:pPr>
        <w:ind w:left="2145" w:hanging="180"/>
      </w:pPr>
    </w:lvl>
    <w:lvl w:ilvl="3" w:tplc="0809000F" w:tentative="1">
      <w:start w:val="1"/>
      <w:numFmt w:val="decimal"/>
      <w:lvlText w:val="%4."/>
      <w:lvlJc w:val="left"/>
      <w:pPr>
        <w:ind w:left="2865" w:hanging="360"/>
      </w:pPr>
    </w:lvl>
    <w:lvl w:ilvl="4" w:tplc="08090019" w:tentative="1">
      <w:start w:val="1"/>
      <w:numFmt w:val="lowerLetter"/>
      <w:lvlText w:val="%5."/>
      <w:lvlJc w:val="left"/>
      <w:pPr>
        <w:ind w:left="3585" w:hanging="360"/>
      </w:pPr>
    </w:lvl>
    <w:lvl w:ilvl="5" w:tplc="0809001B" w:tentative="1">
      <w:start w:val="1"/>
      <w:numFmt w:val="lowerRoman"/>
      <w:lvlText w:val="%6."/>
      <w:lvlJc w:val="right"/>
      <w:pPr>
        <w:ind w:left="4305" w:hanging="180"/>
      </w:pPr>
    </w:lvl>
    <w:lvl w:ilvl="6" w:tplc="0809000F" w:tentative="1">
      <w:start w:val="1"/>
      <w:numFmt w:val="decimal"/>
      <w:lvlText w:val="%7."/>
      <w:lvlJc w:val="left"/>
      <w:pPr>
        <w:ind w:left="5025" w:hanging="360"/>
      </w:pPr>
    </w:lvl>
    <w:lvl w:ilvl="7" w:tplc="08090019" w:tentative="1">
      <w:start w:val="1"/>
      <w:numFmt w:val="lowerLetter"/>
      <w:lvlText w:val="%8."/>
      <w:lvlJc w:val="left"/>
      <w:pPr>
        <w:ind w:left="5745" w:hanging="360"/>
      </w:pPr>
    </w:lvl>
    <w:lvl w:ilvl="8" w:tplc="0809001B" w:tentative="1">
      <w:start w:val="1"/>
      <w:numFmt w:val="lowerRoman"/>
      <w:lvlText w:val="%9."/>
      <w:lvlJc w:val="right"/>
      <w:pPr>
        <w:ind w:left="6465" w:hanging="180"/>
      </w:pPr>
    </w:lvl>
  </w:abstractNum>
  <w:abstractNum w:abstractNumId="3" w15:restartNumberingAfterBreak="0">
    <w:nsid w:val="6EF32D70"/>
    <w:multiLevelType w:val="multilevel"/>
    <w:tmpl w:val="ADA41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762A7FD3"/>
    <w:multiLevelType w:val="multilevel"/>
    <w:tmpl w:val="FDD474E6"/>
    <w:lvl w:ilvl="0">
      <w:start w:val="1"/>
      <w:numFmt w:val="decimal"/>
      <w:lvlText w:val="%1."/>
      <w:lvlJc w:val="left"/>
      <w:pPr>
        <w:ind w:left="345" w:hanging="360"/>
      </w:pPr>
      <w:rPr>
        <w:rFonts w:hint="default"/>
      </w:rPr>
    </w:lvl>
    <w:lvl w:ilvl="1">
      <w:start w:val="1"/>
      <w:numFmt w:val="decimal"/>
      <w:isLgl/>
      <w:lvlText w:val="%1.%2"/>
      <w:lvlJc w:val="left"/>
      <w:pPr>
        <w:ind w:left="345" w:hanging="360"/>
      </w:pPr>
      <w:rPr>
        <w:rFonts w:hint="default"/>
      </w:rPr>
    </w:lvl>
    <w:lvl w:ilvl="2">
      <w:start w:val="1"/>
      <w:numFmt w:val="decimal"/>
      <w:isLgl/>
      <w:lvlText w:val="%1.%2.%3"/>
      <w:lvlJc w:val="left"/>
      <w:pPr>
        <w:ind w:left="705" w:hanging="720"/>
      </w:pPr>
      <w:rPr>
        <w:rFonts w:hint="default"/>
      </w:rPr>
    </w:lvl>
    <w:lvl w:ilvl="3">
      <w:start w:val="1"/>
      <w:numFmt w:val="decimal"/>
      <w:isLgl/>
      <w:lvlText w:val="%1.%2.%3.%4"/>
      <w:lvlJc w:val="left"/>
      <w:pPr>
        <w:ind w:left="705" w:hanging="720"/>
      </w:pPr>
      <w:rPr>
        <w:rFonts w:hint="default"/>
      </w:rPr>
    </w:lvl>
    <w:lvl w:ilvl="4">
      <w:start w:val="1"/>
      <w:numFmt w:val="decimal"/>
      <w:isLgl/>
      <w:lvlText w:val="%1.%2.%3.%4.%5"/>
      <w:lvlJc w:val="left"/>
      <w:pPr>
        <w:ind w:left="1065" w:hanging="1080"/>
      </w:pPr>
      <w:rPr>
        <w:rFonts w:hint="default"/>
      </w:rPr>
    </w:lvl>
    <w:lvl w:ilvl="5">
      <w:start w:val="1"/>
      <w:numFmt w:val="decimal"/>
      <w:isLgl/>
      <w:lvlText w:val="%1.%2.%3.%4.%5.%6"/>
      <w:lvlJc w:val="left"/>
      <w:pPr>
        <w:ind w:left="1065" w:hanging="1080"/>
      </w:pPr>
      <w:rPr>
        <w:rFonts w:hint="default"/>
      </w:rPr>
    </w:lvl>
    <w:lvl w:ilvl="6">
      <w:start w:val="1"/>
      <w:numFmt w:val="decimal"/>
      <w:isLgl/>
      <w:lvlText w:val="%1.%2.%3.%4.%5.%6.%7"/>
      <w:lvlJc w:val="left"/>
      <w:pPr>
        <w:ind w:left="1425" w:hanging="1440"/>
      </w:pPr>
      <w:rPr>
        <w:rFonts w:hint="default"/>
      </w:rPr>
    </w:lvl>
    <w:lvl w:ilvl="7">
      <w:start w:val="1"/>
      <w:numFmt w:val="decimal"/>
      <w:isLgl/>
      <w:lvlText w:val="%1.%2.%3.%4.%5.%6.%7.%8"/>
      <w:lvlJc w:val="left"/>
      <w:pPr>
        <w:ind w:left="1425" w:hanging="1440"/>
      </w:pPr>
      <w:rPr>
        <w:rFonts w:hint="default"/>
      </w:rPr>
    </w:lvl>
    <w:lvl w:ilvl="8">
      <w:start w:val="1"/>
      <w:numFmt w:val="decimal"/>
      <w:isLgl/>
      <w:lvlText w:val="%1.%2.%3.%4.%5.%6.%7.%8.%9"/>
      <w:lvlJc w:val="left"/>
      <w:pPr>
        <w:ind w:left="1425" w:hanging="1440"/>
      </w:pPr>
      <w:rPr>
        <w:rFonts w:hint="default"/>
      </w:rPr>
    </w:lvl>
  </w:abstractNum>
  <w:num w:numId="1" w16cid:durableId="232546445">
    <w:abstractNumId w:val="1"/>
  </w:num>
  <w:num w:numId="2" w16cid:durableId="560025604">
    <w:abstractNumId w:val="2"/>
  </w:num>
  <w:num w:numId="3" w16cid:durableId="268049577">
    <w:abstractNumId w:val="0"/>
  </w:num>
  <w:num w:numId="4" w16cid:durableId="1957566448">
    <w:abstractNumId w:val="4"/>
  </w:num>
  <w:num w:numId="5" w16cid:durableId="2096103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69A"/>
    <w:rsid w:val="000110E4"/>
    <w:rsid w:val="00020C52"/>
    <w:rsid w:val="000231E3"/>
    <w:rsid w:val="00052A23"/>
    <w:rsid w:val="000600C4"/>
    <w:rsid w:val="00062F3A"/>
    <w:rsid w:val="00073ED2"/>
    <w:rsid w:val="00080FD9"/>
    <w:rsid w:val="000A6AE3"/>
    <w:rsid w:val="00126979"/>
    <w:rsid w:val="001367DA"/>
    <w:rsid w:val="001641A6"/>
    <w:rsid w:val="00180439"/>
    <w:rsid w:val="00182DFD"/>
    <w:rsid w:val="00183D70"/>
    <w:rsid w:val="00184350"/>
    <w:rsid w:val="001A742A"/>
    <w:rsid w:val="001D732F"/>
    <w:rsid w:val="001F1545"/>
    <w:rsid w:val="00206C47"/>
    <w:rsid w:val="00240CF1"/>
    <w:rsid w:val="00290917"/>
    <w:rsid w:val="002A710F"/>
    <w:rsid w:val="002D49AB"/>
    <w:rsid w:val="002F7C2D"/>
    <w:rsid w:val="00306BF9"/>
    <w:rsid w:val="0032298F"/>
    <w:rsid w:val="00325874"/>
    <w:rsid w:val="0033174D"/>
    <w:rsid w:val="00356799"/>
    <w:rsid w:val="00396D65"/>
    <w:rsid w:val="003A1DB8"/>
    <w:rsid w:val="003B6A1B"/>
    <w:rsid w:val="00407405"/>
    <w:rsid w:val="00412236"/>
    <w:rsid w:val="00422D96"/>
    <w:rsid w:val="00424EFE"/>
    <w:rsid w:val="004616D4"/>
    <w:rsid w:val="00470E7D"/>
    <w:rsid w:val="004835E6"/>
    <w:rsid w:val="004B09B7"/>
    <w:rsid w:val="004C5F8E"/>
    <w:rsid w:val="004D31F1"/>
    <w:rsid w:val="004D3C12"/>
    <w:rsid w:val="004E11D0"/>
    <w:rsid w:val="005156F1"/>
    <w:rsid w:val="00524D90"/>
    <w:rsid w:val="00532EC1"/>
    <w:rsid w:val="00540537"/>
    <w:rsid w:val="005405DF"/>
    <w:rsid w:val="00543E3F"/>
    <w:rsid w:val="00546995"/>
    <w:rsid w:val="00551D1E"/>
    <w:rsid w:val="00556655"/>
    <w:rsid w:val="00560CFF"/>
    <w:rsid w:val="005A277A"/>
    <w:rsid w:val="005A33F9"/>
    <w:rsid w:val="005B4079"/>
    <w:rsid w:val="005B5164"/>
    <w:rsid w:val="005B558E"/>
    <w:rsid w:val="005C0583"/>
    <w:rsid w:val="005C0CCE"/>
    <w:rsid w:val="00632E85"/>
    <w:rsid w:val="00636AC9"/>
    <w:rsid w:val="0064269A"/>
    <w:rsid w:val="00642DA9"/>
    <w:rsid w:val="00651E3D"/>
    <w:rsid w:val="00676676"/>
    <w:rsid w:val="006F6DA8"/>
    <w:rsid w:val="00731449"/>
    <w:rsid w:val="00764E14"/>
    <w:rsid w:val="00772D0E"/>
    <w:rsid w:val="00780A38"/>
    <w:rsid w:val="007B0194"/>
    <w:rsid w:val="007E46E4"/>
    <w:rsid w:val="008607EC"/>
    <w:rsid w:val="00877A6B"/>
    <w:rsid w:val="0089311A"/>
    <w:rsid w:val="008C3DBB"/>
    <w:rsid w:val="008C5C09"/>
    <w:rsid w:val="008D06F3"/>
    <w:rsid w:val="008F022A"/>
    <w:rsid w:val="00904C4A"/>
    <w:rsid w:val="009139CA"/>
    <w:rsid w:val="009378DC"/>
    <w:rsid w:val="00950833"/>
    <w:rsid w:val="00971B6A"/>
    <w:rsid w:val="00986ACA"/>
    <w:rsid w:val="009A0FCC"/>
    <w:rsid w:val="009A454C"/>
    <w:rsid w:val="009A4D3B"/>
    <w:rsid w:val="009D35FB"/>
    <w:rsid w:val="009E5188"/>
    <w:rsid w:val="009E6919"/>
    <w:rsid w:val="00A1361D"/>
    <w:rsid w:val="00A158E9"/>
    <w:rsid w:val="00A22785"/>
    <w:rsid w:val="00A26C4F"/>
    <w:rsid w:val="00A27B05"/>
    <w:rsid w:val="00A40F9D"/>
    <w:rsid w:val="00A44A00"/>
    <w:rsid w:val="00A62DFA"/>
    <w:rsid w:val="00A7216C"/>
    <w:rsid w:val="00A924FC"/>
    <w:rsid w:val="00AA1382"/>
    <w:rsid w:val="00AA55D3"/>
    <w:rsid w:val="00AC55DA"/>
    <w:rsid w:val="00AF76A2"/>
    <w:rsid w:val="00B01DAE"/>
    <w:rsid w:val="00B03D5D"/>
    <w:rsid w:val="00B16C48"/>
    <w:rsid w:val="00B43148"/>
    <w:rsid w:val="00B464AA"/>
    <w:rsid w:val="00B710DC"/>
    <w:rsid w:val="00BA2C6C"/>
    <w:rsid w:val="00BA3D4C"/>
    <w:rsid w:val="00BA564F"/>
    <w:rsid w:val="00BD7538"/>
    <w:rsid w:val="00BE7681"/>
    <w:rsid w:val="00BE78F3"/>
    <w:rsid w:val="00C00011"/>
    <w:rsid w:val="00C13DCE"/>
    <w:rsid w:val="00C15816"/>
    <w:rsid w:val="00C4596D"/>
    <w:rsid w:val="00C55493"/>
    <w:rsid w:val="00C674DC"/>
    <w:rsid w:val="00C85F9B"/>
    <w:rsid w:val="00CA16CE"/>
    <w:rsid w:val="00CC2584"/>
    <w:rsid w:val="00CE3372"/>
    <w:rsid w:val="00CF75FB"/>
    <w:rsid w:val="00D068ED"/>
    <w:rsid w:val="00D405F3"/>
    <w:rsid w:val="00D46A8F"/>
    <w:rsid w:val="00D63A3B"/>
    <w:rsid w:val="00D8687F"/>
    <w:rsid w:val="00D94B6D"/>
    <w:rsid w:val="00DA2BD1"/>
    <w:rsid w:val="00DA3EE7"/>
    <w:rsid w:val="00DB4A75"/>
    <w:rsid w:val="00DB4D21"/>
    <w:rsid w:val="00DD07F0"/>
    <w:rsid w:val="00DD2654"/>
    <w:rsid w:val="00DD7979"/>
    <w:rsid w:val="00E0030A"/>
    <w:rsid w:val="00E1092D"/>
    <w:rsid w:val="00E16C72"/>
    <w:rsid w:val="00E669FF"/>
    <w:rsid w:val="00E7516F"/>
    <w:rsid w:val="00E7648D"/>
    <w:rsid w:val="00E8218C"/>
    <w:rsid w:val="00EF009F"/>
    <w:rsid w:val="00F15F2C"/>
    <w:rsid w:val="00F27586"/>
    <w:rsid w:val="00F570EF"/>
    <w:rsid w:val="00F65C3E"/>
    <w:rsid w:val="00F77D1F"/>
    <w:rsid w:val="00F966C5"/>
    <w:rsid w:val="00FB2237"/>
    <w:rsid w:val="00FB331A"/>
    <w:rsid w:val="00FC3012"/>
    <w:rsid w:val="00FC69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25A8C5"/>
  <w15:chartTrackingRefBased/>
  <w15:docId w15:val="{6AEECB88-8EE9-472C-B5E8-FEBB5E11A9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269A"/>
    <w:pPr>
      <w:spacing w:after="156" w:line="263" w:lineRule="auto"/>
      <w:ind w:left="10" w:hanging="10"/>
    </w:pPr>
    <w:rPr>
      <w:rFonts w:ascii="Calibri" w:eastAsia="Calibri" w:hAnsi="Calibri" w:cs="Calibri"/>
      <w:color w:val="000000"/>
      <w:szCs w:val="24"/>
      <w:lang w:eastAsia="en-GB"/>
    </w:rPr>
  </w:style>
  <w:style w:type="paragraph" w:styleId="Heading1">
    <w:name w:val="heading 1"/>
    <w:basedOn w:val="Normal"/>
    <w:next w:val="Normal"/>
    <w:link w:val="Heading1Char"/>
    <w:uiPriority w:val="9"/>
    <w:qFormat/>
    <w:rsid w:val="0064269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4269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4269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4269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4269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4269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4269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4269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4269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269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4269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4269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4269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4269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4269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4269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4269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4269A"/>
    <w:rPr>
      <w:rFonts w:eastAsiaTheme="majorEastAsia" w:cstheme="majorBidi"/>
      <w:color w:val="272727" w:themeColor="text1" w:themeTint="D8"/>
    </w:rPr>
  </w:style>
  <w:style w:type="paragraph" w:styleId="Title">
    <w:name w:val="Title"/>
    <w:basedOn w:val="Normal"/>
    <w:next w:val="Normal"/>
    <w:link w:val="TitleChar"/>
    <w:uiPriority w:val="10"/>
    <w:qFormat/>
    <w:rsid w:val="0064269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4269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4269A"/>
    <w:pPr>
      <w:numPr>
        <w:ilvl w:val="1"/>
      </w:numPr>
      <w:ind w:left="10" w:hanging="1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4269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4269A"/>
    <w:pPr>
      <w:spacing w:before="160"/>
      <w:jc w:val="center"/>
    </w:pPr>
    <w:rPr>
      <w:i/>
      <w:iCs/>
      <w:color w:val="404040" w:themeColor="text1" w:themeTint="BF"/>
    </w:rPr>
  </w:style>
  <w:style w:type="character" w:customStyle="1" w:styleId="QuoteChar">
    <w:name w:val="Quote Char"/>
    <w:basedOn w:val="DefaultParagraphFont"/>
    <w:link w:val="Quote"/>
    <w:uiPriority w:val="29"/>
    <w:rsid w:val="0064269A"/>
    <w:rPr>
      <w:i/>
      <w:iCs/>
      <w:color w:val="404040" w:themeColor="text1" w:themeTint="BF"/>
    </w:rPr>
  </w:style>
  <w:style w:type="paragraph" w:styleId="ListParagraph">
    <w:name w:val="List Paragraph"/>
    <w:basedOn w:val="Normal"/>
    <w:uiPriority w:val="34"/>
    <w:qFormat/>
    <w:rsid w:val="0064269A"/>
    <w:pPr>
      <w:ind w:left="720"/>
      <w:contextualSpacing/>
    </w:pPr>
  </w:style>
  <w:style w:type="character" w:styleId="IntenseEmphasis">
    <w:name w:val="Intense Emphasis"/>
    <w:basedOn w:val="DefaultParagraphFont"/>
    <w:uiPriority w:val="21"/>
    <w:qFormat/>
    <w:rsid w:val="0064269A"/>
    <w:rPr>
      <w:i/>
      <w:iCs/>
      <w:color w:val="0F4761" w:themeColor="accent1" w:themeShade="BF"/>
    </w:rPr>
  </w:style>
  <w:style w:type="paragraph" w:styleId="IntenseQuote">
    <w:name w:val="Intense Quote"/>
    <w:basedOn w:val="Normal"/>
    <w:next w:val="Normal"/>
    <w:link w:val="IntenseQuoteChar"/>
    <w:uiPriority w:val="30"/>
    <w:qFormat/>
    <w:rsid w:val="0064269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4269A"/>
    <w:rPr>
      <w:i/>
      <w:iCs/>
      <w:color w:val="0F4761" w:themeColor="accent1" w:themeShade="BF"/>
    </w:rPr>
  </w:style>
  <w:style w:type="character" w:styleId="IntenseReference">
    <w:name w:val="Intense Reference"/>
    <w:basedOn w:val="DefaultParagraphFont"/>
    <w:uiPriority w:val="32"/>
    <w:qFormat/>
    <w:rsid w:val="0064269A"/>
    <w:rPr>
      <w:b/>
      <w:bCs/>
      <w:smallCaps/>
      <w:color w:val="0F4761" w:themeColor="accent1" w:themeShade="BF"/>
      <w:spacing w:val="5"/>
    </w:rPr>
  </w:style>
  <w:style w:type="paragraph" w:styleId="Header">
    <w:name w:val="header"/>
    <w:basedOn w:val="Normal"/>
    <w:link w:val="HeaderChar"/>
    <w:uiPriority w:val="99"/>
    <w:unhideWhenUsed/>
    <w:rsid w:val="006426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64269A"/>
  </w:style>
  <w:style w:type="paragraph" w:styleId="Footer">
    <w:name w:val="footer"/>
    <w:basedOn w:val="Normal"/>
    <w:link w:val="FooterChar"/>
    <w:uiPriority w:val="99"/>
    <w:unhideWhenUsed/>
    <w:rsid w:val="006426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64269A"/>
  </w:style>
  <w:style w:type="paragraph" w:customStyle="1" w:styleId="xxmsonormal">
    <w:name w:val="x_x_msonormal"/>
    <w:basedOn w:val="Normal"/>
    <w:rsid w:val="00FC695A"/>
    <w:pPr>
      <w:spacing w:before="100" w:beforeAutospacing="1" w:after="100" w:afterAutospacing="1" w:line="240" w:lineRule="auto"/>
      <w:ind w:left="0" w:firstLine="0"/>
    </w:pPr>
    <w:rPr>
      <w:rFonts w:ascii="Times New Roman" w:eastAsia="Times New Roman" w:hAnsi="Times New Roman" w:cs="Times New Roman"/>
      <w:color w:val="auto"/>
      <w:kern w:val="0"/>
      <w:sz w:val="24"/>
      <w14:ligatures w14:val="none"/>
    </w:rPr>
  </w:style>
  <w:style w:type="paragraph" w:customStyle="1" w:styleId="xmsonormal">
    <w:name w:val="x_msonormal"/>
    <w:basedOn w:val="Normal"/>
    <w:rsid w:val="00556655"/>
    <w:pPr>
      <w:spacing w:before="100" w:beforeAutospacing="1" w:after="100" w:afterAutospacing="1" w:line="240" w:lineRule="auto"/>
      <w:ind w:left="0" w:firstLine="0"/>
    </w:pPr>
    <w:rPr>
      <w:rFonts w:ascii="Times New Roman" w:eastAsia="Times New Roman" w:hAnsi="Times New Roman" w:cs="Times New Roman"/>
      <w:color w:val="auto"/>
      <w:kern w:val="0"/>
      <w:sz w:val="24"/>
      <w14:ligatures w14:val="none"/>
    </w:rPr>
  </w:style>
  <w:style w:type="character" w:styleId="Hyperlink">
    <w:name w:val="Hyperlink"/>
    <w:basedOn w:val="DefaultParagraphFont"/>
    <w:uiPriority w:val="99"/>
    <w:semiHidden/>
    <w:unhideWhenUsed/>
    <w:rsid w:val="0055665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8376744">
      <w:bodyDiv w:val="1"/>
      <w:marLeft w:val="0"/>
      <w:marRight w:val="0"/>
      <w:marTop w:val="0"/>
      <w:marBottom w:val="0"/>
      <w:divBdr>
        <w:top w:val="none" w:sz="0" w:space="0" w:color="auto"/>
        <w:left w:val="none" w:sz="0" w:space="0" w:color="auto"/>
        <w:bottom w:val="none" w:sz="0" w:space="0" w:color="auto"/>
        <w:right w:val="none" w:sz="0" w:space="0" w:color="auto"/>
      </w:divBdr>
    </w:div>
    <w:div w:id="137572474">
      <w:bodyDiv w:val="1"/>
      <w:marLeft w:val="0"/>
      <w:marRight w:val="0"/>
      <w:marTop w:val="0"/>
      <w:marBottom w:val="0"/>
      <w:divBdr>
        <w:top w:val="none" w:sz="0" w:space="0" w:color="auto"/>
        <w:left w:val="none" w:sz="0" w:space="0" w:color="auto"/>
        <w:bottom w:val="none" w:sz="0" w:space="0" w:color="auto"/>
        <w:right w:val="none" w:sz="0" w:space="0" w:color="auto"/>
      </w:divBdr>
    </w:div>
    <w:div w:id="707292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Nj-hdQMa3uA" TargetMode="External"/><Relationship Id="rId13" Type="http://schemas.openxmlformats.org/officeDocument/2006/relationships/hyperlink" Target="https://doi.org/10.1093/icb/icy103" TargetMode="External"/><Relationship Id="rId1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hyperlink" Target="https://masterclasses.nature.com/narrative-tools/18487026" TargetMode="External"/><Relationship Id="rId12" Type="http://schemas.openxmlformats.org/officeDocument/2006/relationships/hyperlink" Target="https://doi.org/10.1038/s41551-018-0202-5"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20"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org/10.1038/nmeth.2571"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youtube.com/watch?v=eIho2S0ZahI" TargetMode="External"/><Relationship Id="rId19"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hyperlink" Target="https://www.ted.com/talks/david_jp_phillips_the_110_techniques_of_communication_and_public_speaking?subtitle=en"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A69E258C085B242ADD13D0246E48B46" ma:contentTypeVersion="12" ma:contentTypeDescription="Create a new document." ma:contentTypeScope="" ma:versionID="4b30a0d57de092e14f34beb987ac28bc">
  <xsd:schema xmlns:xsd="http://www.w3.org/2001/XMLSchema" xmlns:xs="http://www.w3.org/2001/XMLSchema" xmlns:p="http://schemas.microsoft.com/office/2006/metadata/properties" xmlns:ns2="a5a42a04-0665-4d2b-8841-6cd4f37185dc" xmlns:ns3="a3af170b-fcb5-448d-b854-33ce398964e8" targetNamespace="http://schemas.microsoft.com/office/2006/metadata/properties" ma:root="true" ma:fieldsID="93d125a33a39470964e69ca62efb9e0d" ns2:_="" ns3:_="">
    <xsd:import namespace="a5a42a04-0665-4d2b-8841-6cd4f37185dc"/>
    <xsd:import namespace="a3af170b-fcb5-448d-b854-33ce398964e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a42a04-0665-4d2b-8841-6cd4f37185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cce451b2-a9b9-4d05-b486-8e0ef54536b2"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3af170b-fcb5-448d-b854-33ce398964e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7da9ee39-0fcf-43ec-9b17-c508ca918db5}" ma:internalName="TaxCatchAll" ma:showField="CatchAllData" ma:web="a3af170b-fcb5-448d-b854-33ce398964e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3af170b-fcb5-448d-b854-33ce398964e8" xsi:nil="true"/>
    <lcf76f155ced4ddcb4097134ff3c332f xmlns="a5a42a04-0665-4d2b-8841-6cd4f37185d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B5DA246-C8E2-4116-A282-ED0F177339F2}"/>
</file>

<file path=customXml/itemProps2.xml><?xml version="1.0" encoding="utf-8"?>
<ds:datastoreItem xmlns:ds="http://schemas.openxmlformats.org/officeDocument/2006/customXml" ds:itemID="{5D99C41F-4339-48B5-B648-6B75B25B6932}"/>
</file>

<file path=customXml/itemProps3.xml><?xml version="1.0" encoding="utf-8"?>
<ds:datastoreItem xmlns:ds="http://schemas.openxmlformats.org/officeDocument/2006/customXml" ds:itemID="{ECBAD4CA-3FB6-44C6-A8C0-04D38B9EA1EE}"/>
</file>

<file path=docProps/app.xml><?xml version="1.0" encoding="utf-8"?>
<Properties xmlns="http://schemas.openxmlformats.org/officeDocument/2006/extended-properties" xmlns:vt="http://schemas.openxmlformats.org/officeDocument/2006/docPropsVTypes">
  <Template>Normal</Template>
  <TotalTime>0</TotalTime>
  <Pages>6</Pages>
  <Words>2023</Words>
  <Characters>11532</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Sascha Snowman</dc:creator>
  <cp:keywords/>
  <dc:description/>
  <cp:lastModifiedBy>Sue Taylor</cp:lastModifiedBy>
  <cp:revision>2</cp:revision>
  <dcterms:created xsi:type="dcterms:W3CDTF">2024-11-21T14:55:00Z</dcterms:created>
  <dcterms:modified xsi:type="dcterms:W3CDTF">2024-11-21T14:55:00Z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0x0101001A69E258C085B242ADD13D0246E48B46</vt:lpwstr>
  </property>
</Properties>
</file>